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BF3" w:rsidRPr="00822BF3" w:rsidRDefault="00822BF3" w:rsidP="00FA008F">
      <w:pPr>
        <w:spacing w:line="240" w:lineRule="auto"/>
        <w:jc w:val="center"/>
        <w:rPr>
          <w:rFonts w:ascii="Century Gothic" w:hAnsi="Century Gothic"/>
          <w:b/>
          <w:sz w:val="24"/>
          <w:szCs w:val="24"/>
        </w:rPr>
      </w:pPr>
      <w:r w:rsidRPr="00822BF3">
        <w:rPr>
          <w:rFonts w:ascii="Century Gothic" w:hAnsi="Century Gothic"/>
          <w:b/>
          <w:sz w:val="24"/>
          <w:szCs w:val="24"/>
        </w:rPr>
        <w:t>Estrategias para tomar apuntes.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La escucha activa es algo necesario en el salón de clases, pero no suficiente, para que se logre el dominio académico. Necesitamos implementar la estrategia de toma de apuntes ya que es una estrategia que involucra la participación activa en el proceso de aprendizaje. La efectividad de la toma de apuntes incluye el venir preparado a clase:</w:t>
      </w:r>
    </w:p>
    <w:p w:rsidR="00822BF3" w:rsidRPr="0012371A" w:rsidRDefault="00822BF3" w:rsidP="0012371A">
      <w:pPr>
        <w:pStyle w:val="Prrafodelista"/>
        <w:numPr>
          <w:ilvl w:val="0"/>
          <w:numId w:val="3"/>
        </w:numPr>
        <w:spacing w:line="240" w:lineRule="auto"/>
        <w:jc w:val="both"/>
        <w:rPr>
          <w:rFonts w:ascii="Century Gothic" w:hAnsi="Century Gothic"/>
          <w:sz w:val="24"/>
          <w:szCs w:val="24"/>
        </w:rPr>
      </w:pPr>
      <w:r w:rsidRPr="0012371A">
        <w:rPr>
          <w:rFonts w:ascii="Century Gothic" w:hAnsi="Century Gothic"/>
          <w:sz w:val="24"/>
          <w:szCs w:val="24"/>
        </w:rPr>
        <w:t>Leer previamente las notas de la clase anterior (este información te proporciona referentes previos en que anclar los nuevos aprendizajes)</w:t>
      </w:r>
    </w:p>
    <w:p w:rsidR="00822BF3" w:rsidRPr="0012371A" w:rsidRDefault="00822BF3" w:rsidP="0012371A">
      <w:pPr>
        <w:pStyle w:val="Prrafodelista"/>
        <w:numPr>
          <w:ilvl w:val="0"/>
          <w:numId w:val="3"/>
        </w:numPr>
        <w:spacing w:line="240" w:lineRule="auto"/>
        <w:jc w:val="both"/>
        <w:rPr>
          <w:rFonts w:ascii="Century Gothic" w:hAnsi="Century Gothic"/>
          <w:sz w:val="24"/>
          <w:szCs w:val="24"/>
        </w:rPr>
      </w:pPr>
      <w:r w:rsidRPr="0012371A">
        <w:rPr>
          <w:rFonts w:ascii="Century Gothic" w:hAnsi="Century Gothic"/>
          <w:sz w:val="24"/>
          <w:szCs w:val="24"/>
        </w:rPr>
        <w:t>Leer previamente el material asignado para lectura (este contexto te permitirá la construcción de los nuevos aprendizajes</w:t>
      </w:r>
    </w:p>
    <w:p w:rsidR="00822BF3" w:rsidRPr="0012371A" w:rsidRDefault="00822BF3" w:rsidP="0012371A">
      <w:pPr>
        <w:pStyle w:val="Prrafodelista"/>
        <w:numPr>
          <w:ilvl w:val="0"/>
          <w:numId w:val="3"/>
        </w:numPr>
        <w:spacing w:line="240" w:lineRule="auto"/>
        <w:jc w:val="both"/>
        <w:rPr>
          <w:rFonts w:ascii="Century Gothic" w:hAnsi="Century Gothic"/>
          <w:sz w:val="24"/>
          <w:szCs w:val="24"/>
        </w:rPr>
      </w:pPr>
      <w:r w:rsidRPr="0012371A">
        <w:rPr>
          <w:rFonts w:ascii="Century Gothic" w:hAnsi="Century Gothic"/>
          <w:sz w:val="24"/>
          <w:szCs w:val="24"/>
        </w:rPr>
        <w:t>Mantener una actitud positiva hacia la clase y los estudios, influirá en:</w:t>
      </w:r>
    </w:p>
    <w:p w:rsidR="00822BF3" w:rsidRPr="0012371A" w:rsidRDefault="00822BF3" w:rsidP="0012371A">
      <w:pPr>
        <w:pStyle w:val="Prrafodelista"/>
        <w:spacing w:line="240" w:lineRule="auto"/>
        <w:jc w:val="both"/>
        <w:rPr>
          <w:rFonts w:ascii="Century Gothic" w:hAnsi="Century Gothic"/>
          <w:sz w:val="24"/>
          <w:szCs w:val="24"/>
        </w:rPr>
      </w:pPr>
      <w:r w:rsidRPr="0012371A">
        <w:rPr>
          <w:rFonts w:ascii="Century Gothic" w:hAnsi="Century Gothic"/>
          <w:sz w:val="24"/>
          <w:szCs w:val="24"/>
        </w:rPr>
        <w:t>La toma de notas</w:t>
      </w:r>
    </w:p>
    <w:p w:rsidR="00822BF3" w:rsidRPr="0012371A" w:rsidRDefault="00822BF3" w:rsidP="0012371A">
      <w:pPr>
        <w:pStyle w:val="Prrafodelista"/>
        <w:spacing w:line="240" w:lineRule="auto"/>
        <w:jc w:val="both"/>
        <w:rPr>
          <w:rFonts w:ascii="Century Gothic" w:hAnsi="Century Gothic"/>
          <w:sz w:val="24"/>
          <w:szCs w:val="24"/>
        </w:rPr>
      </w:pPr>
      <w:r w:rsidRPr="0012371A">
        <w:rPr>
          <w:rFonts w:ascii="Century Gothic" w:hAnsi="Century Gothic"/>
          <w:sz w:val="24"/>
          <w:szCs w:val="24"/>
        </w:rPr>
        <w:t>En el mantenimiento del esfuerzo continuo</w:t>
      </w:r>
    </w:p>
    <w:p w:rsidR="00822BF3" w:rsidRPr="0012371A" w:rsidRDefault="00822BF3" w:rsidP="0012371A">
      <w:pPr>
        <w:pStyle w:val="Prrafodelista"/>
        <w:spacing w:line="240" w:lineRule="auto"/>
        <w:jc w:val="both"/>
        <w:rPr>
          <w:rFonts w:ascii="Century Gothic" w:hAnsi="Century Gothic"/>
          <w:sz w:val="24"/>
          <w:szCs w:val="24"/>
        </w:rPr>
      </w:pPr>
      <w:r w:rsidRPr="0012371A">
        <w:rPr>
          <w:rFonts w:ascii="Century Gothic" w:hAnsi="Century Gothic"/>
          <w:sz w:val="24"/>
          <w:szCs w:val="24"/>
        </w:rPr>
        <w:t>Y en la implementación de estrategias para lograr mejores aprendizajes.</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t>Requisitos para tomar notas</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t>1. Saber escuchar</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1) Procura sentarte en un buen lugar en el aula</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2) Mirar al profesor</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3) Concentrarte en las explicaciones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4) Antes de escribir, procura entender</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5) Pregunta y participa.</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t>2. ¿Dónde tomar apuntes?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1) Usa una carpeta con argollas para que puedas incrustar hojas o bien captura para luego ampliar</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2) No escribas en la misma hoja apuntes de dos o tres cursos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3) Anota la fecha y el título de cada lección</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4) Deja márgenes en las hojas y espacios en blanco entre los párrafos</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t>3. ¿Cómo detectar ideas importantes?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1) Escribe lo que anote tu profesor en el pizarrón o en otro tipo de materiales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lastRenderedPageBreak/>
        <w:t>2) Apunta esquemas y gráficas que utiliza el profesor</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3) Anota literalmente las definiciones.</w:t>
      </w:r>
    </w:p>
    <w:p w:rsidR="00822BF3" w:rsidRPr="0012371A" w:rsidRDefault="00822BF3" w:rsidP="0012371A">
      <w:pPr>
        <w:spacing w:line="240" w:lineRule="auto"/>
        <w:jc w:val="both"/>
        <w:rPr>
          <w:rFonts w:ascii="Century Gothic" w:hAnsi="Century Gothic"/>
          <w:b/>
          <w:sz w:val="24"/>
          <w:szCs w:val="24"/>
        </w:rPr>
      </w:pPr>
      <w:r w:rsidRPr="0012371A">
        <w:rPr>
          <w:rFonts w:ascii="Century Gothic" w:hAnsi="Century Gothic"/>
          <w:b/>
          <w:sz w:val="24"/>
          <w:szCs w:val="24"/>
        </w:rPr>
        <w:t>4. Utiliza signos y abreviaturas personales en tus notas</w:t>
      </w:r>
    </w:p>
    <w:p w:rsidR="00822BF3" w:rsidRPr="0012371A" w:rsidRDefault="00822BF3" w:rsidP="0012371A">
      <w:pPr>
        <w:spacing w:line="240" w:lineRule="auto"/>
        <w:jc w:val="both"/>
        <w:rPr>
          <w:rFonts w:ascii="Century Gothic" w:hAnsi="Century Gothic"/>
          <w:b/>
          <w:sz w:val="24"/>
          <w:szCs w:val="24"/>
        </w:rPr>
      </w:pPr>
      <w:r w:rsidRPr="0012371A">
        <w:rPr>
          <w:rFonts w:ascii="Century Gothic" w:hAnsi="Century Gothic"/>
          <w:b/>
          <w:sz w:val="24"/>
          <w:szCs w:val="24"/>
        </w:rPr>
        <w:t>5. Revisa tus apuntes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1) Inmediatamente después de la clase revisa tus apuntes o compáralos y corrígelos si es necesario</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2) Archiva tus apuntes en forma ordenada para encontrar la información cuando la necesites.</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t>ESTILOS PARA TOMAR APUNTES:</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t>1. Párrafos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1) Ventajas: Una de las ventajas es que los alumnos no necesitan tiempo extra para organizar sus notas en un formato específico, su energía se centra en obtener información.</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2) Desventaja: Los puntos centrales de la exposición del maestro serán más difíciles de localizar, especialmente si posees mala caligrafía.</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t>2. Apuntes en I.</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Esta técnica facilita la organización de la información. Recibe el nombre de apuntes en I por la forma en que se presenta la información en forma de I mayúscula. Este formato facilita la organización de contenidos y en el futuro facilita el acceso a la información. (</w:t>
      </w:r>
      <w:proofErr w:type="gramStart"/>
      <w:r w:rsidRPr="0012371A">
        <w:rPr>
          <w:rFonts w:ascii="Century Gothic" w:hAnsi="Century Gothic"/>
          <w:sz w:val="24"/>
          <w:szCs w:val="24"/>
        </w:rPr>
        <w:t>se</w:t>
      </w:r>
      <w:proofErr w:type="gramEnd"/>
      <w:r w:rsidRPr="0012371A">
        <w:rPr>
          <w:rFonts w:ascii="Century Gothic" w:hAnsi="Century Gothic"/>
          <w:sz w:val="24"/>
          <w:szCs w:val="24"/>
        </w:rPr>
        <w:t xml:space="preserve"> anexa ejemplo)</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(Instrucciones)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1) Dibuja una línea en la hoja dejando 6 centímetros del lado izquierdo de la hoja. Usa la parte ancha de ésta para tomar las notas en clase. La sección del lado izquierdo utilízala para etiquetar o hacer preguntas; ahí anotarás palabras clave, frases o preguntas.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2) El margen en la parte superior de la hoja es para indicar la fecha, clase, número de página, así como para escribir tareas o alguna otra información importante que no debas olvidar.</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3. Mapas conceptuales, mapas mentales, etc.</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t>TOMAR NOTAS: PASOS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1. Anota lo que se dice en la clase usando el menor número de palabras posibles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lastRenderedPageBreak/>
        <w:t>2. Deja un margen del lado izquierdo de la hoja para poder hacer anotaciones. Escribe en el margen izquierdo, después de la clase, la etiqueta que lo representa</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3. Aprende la parte derecha de tus notas. Usa para ello las etiquetas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4. Reflexiona sobre las ideas expuestas y cómo encajan éstas con los conocimientos que ya tenías (esto ayuda mucho a la memoria a largo plazo)</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5. Revisa y repasa tus notas con frecuencia</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6. Consolida el conocimiento en una frase, idea, mapa, etcétera.</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t>PISTAS PARA TOMAR MEJORES NOTAS: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1. Utiliza un sistema de hojas sueltas para tomar notas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1) Hace más eficiente el estudio para un examen ya que puedes poner todas las páginas que contienen la información que necesitas estudiar</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2. Escribe sólo sobre la parte de enfrente de cada hoja. Deja el reverso de la hoja por si tienes que complementarlas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3. Deja suficiente espacio en blanco</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1) Podrás agregar la información que te haya faltado, redactar frases claves o escribir preguntas que necesitan ser respondidas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2) Te ayuda a visualizar el escenario de la información. Te ayuda a agrupar la información por temas o párrafos más importantes.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4. Utiliza un estilo de “aviso de ocasión” para tomar notas. Puedes hacer este proceso muy eficiente, empleando tu propio e individual estilo de escritura o símbolos.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5. Utiliza las claves o pistas no verbales del maestro para ayudar a enfocarte en la estructura o ideas que él o ella considera más importantes.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6. Intercambia notas con tus compañeros de clase y hagan sugerencias o recomendaciones para mejorarlas.</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t>TOMAR NOTAS DE LIBROS DE TEXTO.</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Trata de tomar notas de tus lecturas para lograr buenas calificaciones. Unos buenos Apuntes es la mejor manera para aprender y recordar las ideas principales y los detalles más importantes de tu lectura. Recuerda que las ideas principales son puntos en los que el autor centra la atención y los detalles son hechos o ejemplos que desarrollan la idea principal.</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lastRenderedPageBreak/>
        <w:t>Puedes organizar la información en diferentes esquemas, su uso tiene las siguientes ventajas: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1. Ayuda a la comprensión del texto</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2. Es una técnica activa que incrementa el interés y la concentración</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3. Estructura lógicamente las ideas de un tema</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4. Desarrolla las habilidades de análisis y síntesis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5. Organiza la información</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6. Facilita la retención y la memorización</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t>TOMA NOTAS PARTIENDO DE TU ESTILO DE APRENDIZAJE.</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Existen varias formas para tomar notas. Utiliza la forma que mejor te convenga para tu estilo de aprendizaje. Recuerda que no tenemos un solo estilo de aprendizaje. Nuestro cerebro aprende mejor cuando varios estilos simultáneamente. Elige dos o tres maneras y combínalas en tu proceso para aprender y verás que adquirirás los conocimientos y habilidades más fácilmente.</w:t>
      </w:r>
    </w:p>
    <w:p w:rsidR="00822BF3" w:rsidRPr="00822BF3" w:rsidRDefault="00822BF3" w:rsidP="0012371A">
      <w:pPr>
        <w:spacing w:line="240" w:lineRule="auto"/>
        <w:jc w:val="both"/>
        <w:rPr>
          <w:rFonts w:ascii="Century Gothic" w:hAnsi="Century Gothic"/>
          <w:b/>
          <w:sz w:val="24"/>
          <w:szCs w:val="24"/>
        </w:rPr>
      </w:pPr>
      <w:r w:rsidRPr="00822BF3">
        <w:rPr>
          <w:rFonts w:ascii="Century Gothic" w:hAnsi="Century Gothic"/>
          <w:b/>
          <w:sz w:val="24"/>
          <w:szCs w:val="24"/>
        </w:rPr>
        <w:t>Opciones: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1. ¿Aprendes mejor escuchando? Si es así, lee y graba las ideas principales y los detalles que deseas recordar</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2. Si el color te facilita visualizar lo escrito, entonces utiliza diferentes colores en tus notas (ejemplo: rojo en las ideas principales, detalles en azul o en verde. Además puedes usar letras de diferentes tamaños.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3. Si te gusta la música escribe tus notas en forma de rima, luego cántalas para recordar lo importante</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4. Si te gusta dibujar puedes usar diagramas, esquemas o dibujos que ejemplifiquen las ideas y detalles.</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5. Puedes usar símbolos en tus notas, te ayudarán a no escribir todo. Además usando símbolos demuestras tu comprensión de lo leído.</w:t>
      </w:r>
    </w:p>
    <w:p w:rsidR="00822BF3" w:rsidRPr="0012371A" w:rsidRDefault="00822BF3" w:rsidP="0012371A">
      <w:pPr>
        <w:spacing w:line="240" w:lineRule="auto"/>
        <w:jc w:val="both"/>
        <w:rPr>
          <w:rFonts w:ascii="Century Gothic" w:hAnsi="Century Gothic"/>
          <w:sz w:val="24"/>
          <w:szCs w:val="24"/>
        </w:rPr>
      </w:pPr>
      <w:r w:rsidRPr="0012371A">
        <w:rPr>
          <w:rFonts w:ascii="Century Gothic" w:hAnsi="Century Gothic"/>
          <w:sz w:val="24"/>
          <w:szCs w:val="24"/>
        </w:rPr>
        <w:t>6. El uso de fichas bibliográficas te ayudarán para organizar tus notas. Puedes escribir una idea importante y los detalles que la soportan en cada tarjeta. Para estudiar sólo tienes que ver las tarjetas.</w:t>
      </w:r>
    </w:p>
    <w:p w:rsidR="00822BF3" w:rsidRDefault="00822BF3" w:rsidP="00FA008F">
      <w:pPr>
        <w:rPr>
          <w:rFonts w:ascii="Century Gothic" w:hAnsi="Century Gothic"/>
          <w:b/>
          <w:sz w:val="24"/>
          <w:szCs w:val="24"/>
        </w:rPr>
      </w:pPr>
    </w:p>
    <w:p w:rsidR="00FD1F2B" w:rsidRDefault="00FD1F2B">
      <w:bookmarkStart w:id="0" w:name="_GoBack"/>
      <w:bookmarkEnd w:id="0"/>
    </w:p>
    <w:sectPr w:rsidR="00FD1F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774"/>
    <w:multiLevelType w:val="hybridMultilevel"/>
    <w:tmpl w:val="1B6673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B8E6FD9"/>
    <w:multiLevelType w:val="hybridMultilevel"/>
    <w:tmpl w:val="C542F37E"/>
    <w:lvl w:ilvl="0" w:tplc="5A0E4F2C">
      <w:start w:val="1"/>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1FA44D2"/>
    <w:multiLevelType w:val="hybridMultilevel"/>
    <w:tmpl w:val="E2F0CADC"/>
    <w:lvl w:ilvl="0" w:tplc="D23CEDF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54F15D71"/>
    <w:multiLevelType w:val="hybridMultilevel"/>
    <w:tmpl w:val="7DDCE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F9"/>
    <w:rsid w:val="000752A2"/>
    <w:rsid w:val="000904BF"/>
    <w:rsid w:val="000A0E79"/>
    <w:rsid w:val="0012371A"/>
    <w:rsid w:val="00822BF3"/>
    <w:rsid w:val="00953E7A"/>
    <w:rsid w:val="00984EF9"/>
    <w:rsid w:val="00991A37"/>
    <w:rsid w:val="00C4077E"/>
    <w:rsid w:val="00C96B48"/>
    <w:rsid w:val="00EF56FA"/>
    <w:rsid w:val="00FA008F"/>
    <w:rsid w:val="00FD1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F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4EF9"/>
    <w:pPr>
      <w:ind w:left="720"/>
      <w:contextualSpacing/>
    </w:pPr>
  </w:style>
  <w:style w:type="table" w:styleId="Tablaconcuadrcula">
    <w:name w:val="Table Grid"/>
    <w:basedOn w:val="Tablanormal"/>
    <w:uiPriority w:val="59"/>
    <w:rsid w:val="0095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752A2"/>
    <w:rPr>
      <w:color w:val="0000FF" w:themeColor="hyperlink"/>
      <w:u w:val="single"/>
    </w:rPr>
  </w:style>
  <w:style w:type="character" w:styleId="Hipervnculovisitado">
    <w:name w:val="FollowedHyperlink"/>
    <w:basedOn w:val="Fuentedeprrafopredeter"/>
    <w:uiPriority w:val="99"/>
    <w:semiHidden/>
    <w:unhideWhenUsed/>
    <w:rsid w:val="000752A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F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4EF9"/>
    <w:pPr>
      <w:ind w:left="720"/>
      <w:contextualSpacing/>
    </w:pPr>
  </w:style>
  <w:style w:type="table" w:styleId="Tablaconcuadrcula">
    <w:name w:val="Table Grid"/>
    <w:basedOn w:val="Tablanormal"/>
    <w:uiPriority w:val="59"/>
    <w:rsid w:val="0095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752A2"/>
    <w:rPr>
      <w:color w:val="0000FF" w:themeColor="hyperlink"/>
      <w:u w:val="single"/>
    </w:rPr>
  </w:style>
  <w:style w:type="character" w:styleId="Hipervnculovisitado">
    <w:name w:val="FollowedHyperlink"/>
    <w:basedOn w:val="Fuentedeprrafopredeter"/>
    <w:uiPriority w:val="99"/>
    <w:semiHidden/>
    <w:unhideWhenUsed/>
    <w:rsid w:val="000752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5679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Reyes Banda</dc:creator>
  <cp:lastModifiedBy>José Reyes Banda</cp:lastModifiedBy>
  <cp:revision>2</cp:revision>
  <dcterms:created xsi:type="dcterms:W3CDTF">2020-04-20T23:53:00Z</dcterms:created>
  <dcterms:modified xsi:type="dcterms:W3CDTF">2020-04-20T23:53:00Z</dcterms:modified>
</cp:coreProperties>
</file>