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9" w:type="dxa"/>
        <w:jc w:val="center"/>
        <w:tblInd w:w="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2430"/>
        <w:gridCol w:w="2476"/>
        <w:gridCol w:w="2474"/>
        <w:gridCol w:w="2340"/>
        <w:gridCol w:w="2185"/>
      </w:tblGrid>
      <w:tr w:rsidR="00481BC4" w:rsidRPr="0020138C" w:rsidTr="000B7722">
        <w:trPr>
          <w:trHeight w:val="610"/>
          <w:jc w:val="center"/>
        </w:trPr>
        <w:tc>
          <w:tcPr>
            <w:tcW w:w="1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81BC4" w:rsidRPr="00180088" w:rsidRDefault="0003575D" w:rsidP="001141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66092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5F91" w:themeColor="accent1" w:themeShade="BF"/>
                <w:szCs w:val="24"/>
              </w:rPr>
              <w:t xml:space="preserve">RÚBRICA </w:t>
            </w:r>
            <w:r w:rsidR="00114194">
              <w:rPr>
                <w:rFonts w:ascii="Arial" w:hAnsi="Arial" w:cs="Arial"/>
                <w:b/>
                <w:bCs/>
                <w:color w:val="365F91" w:themeColor="accent1" w:themeShade="BF"/>
                <w:szCs w:val="24"/>
              </w:rPr>
              <w:t>DE OBSERVACION PARA EL AULA</w:t>
            </w:r>
            <w:r w:rsidR="00481BC4">
              <w:rPr>
                <w:rFonts w:ascii="Arial" w:hAnsi="Arial" w:cs="Arial"/>
                <w:b/>
                <w:color w:val="365F91" w:themeColor="accent1" w:themeShade="BF"/>
                <w:szCs w:val="24"/>
              </w:rPr>
              <w:t xml:space="preserve"> </w:t>
            </w:r>
            <w:r w:rsidR="00481BC4" w:rsidRPr="00180088">
              <w:rPr>
                <w:rFonts w:ascii="Arial" w:hAnsi="Arial" w:cs="Arial"/>
                <w:b/>
                <w:color w:val="365F91" w:themeColor="accent1" w:themeShade="BF"/>
                <w:szCs w:val="24"/>
              </w:rPr>
              <w:t>(</w:t>
            </w:r>
            <w:r w:rsidR="00481BC4">
              <w:rPr>
                <w:rFonts w:ascii="Arial" w:hAnsi="Arial" w:cs="Arial"/>
                <w:b/>
                <w:color w:val="365F91" w:themeColor="accent1" w:themeShade="BF"/>
                <w:szCs w:val="24"/>
              </w:rPr>
              <w:t xml:space="preserve">Evidencia </w:t>
            </w:r>
            <w:r w:rsidR="00481BC4" w:rsidRPr="00180088">
              <w:rPr>
                <w:rFonts w:ascii="Arial" w:hAnsi="Arial" w:cs="Arial"/>
                <w:b/>
                <w:color w:val="365F91" w:themeColor="accent1" w:themeShade="BF"/>
                <w:szCs w:val="24"/>
              </w:rPr>
              <w:t xml:space="preserve">Unidad </w:t>
            </w:r>
            <w:r w:rsidR="00481BC4">
              <w:rPr>
                <w:rFonts w:ascii="Arial" w:hAnsi="Arial" w:cs="Arial"/>
                <w:b/>
                <w:color w:val="365F91" w:themeColor="accent1" w:themeShade="BF"/>
                <w:szCs w:val="24"/>
              </w:rPr>
              <w:t>1</w:t>
            </w:r>
            <w:r w:rsidR="00481BC4" w:rsidRPr="00180088">
              <w:rPr>
                <w:rFonts w:ascii="Arial" w:hAnsi="Arial" w:cs="Arial"/>
                <w:b/>
                <w:color w:val="365F91" w:themeColor="accent1" w:themeShade="BF"/>
                <w:szCs w:val="24"/>
              </w:rPr>
              <w:t>)</w:t>
            </w:r>
          </w:p>
        </w:tc>
      </w:tr>
      <w:tr w:rsidR="00481BC4" w:rsidRPr="0020138C" w:rsidTr="000B7722">
        <w:trPr>
          <w:trHeight w:val="1127"/>
          <w:jc w:val="center"/>
        </w:trPr>
        <w:tc>
          <w:tcPr>
            <w:tcW w:w="1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BC4" w:rsidRDefault="00481BC4" w:rsidP="006437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Competencia:</w:t>
            </w:r>
            <w:r w:rsidRPr="0020138C">
              <w:rPr>
                <w:rFonts w:ascii="Calibri" w:hAnsi="Calibri"/>
                <w:color w:val="366092"/>
              </w:rPr>
              <w:t xml:space="preserve"> </w:t>
            </w:r>
          </w:p>
          <w:p w:rsidR="00481BC4" w:rsidRPr="004D06A3" w:rsidRDefault="00481BC4" w:rsidP="004D06A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</w:rPr>
            </w:pPr>
            <w:r w:rsidRPr="004D06A3">
              <w:rPr>
                <w:i/>
                <w:iCs/>
              </w:rPr>
              <w:t>Detecta los procesos de aprendizaje de sus alumnos para favorecer su desarrollo cognitivo y socioemocional.</w:t>
            </w:r>
          </w:p>
          <w:p w:rsidR="00481BC4" w:rsidRPr="00481BC4" w:rsidRDefault="00481BC4" w:rsidP="004D06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86"/>
              <w:rPr>
                <w:i/>
              </w:rPr>
            </w:pPr>
            <w:r w:rsidRPr="00481BC4">
              <w:rPr>
                <w:i/>
              </w:rPr>
              <w:t>Plantea las necesidades formativas de los alumnos de acuerdo con sus procesos de desarrollo y de aprendizaje, con base en los nuevos enfoques pedagógicos.</w:t>
            </w:r>
          </w:p>
          <w:p w:rsidR="00481BC4" w:rsidRPr="00481BC4" w:rsidRDefault="00481BC4" w:rsidP="004D06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86"/>
              <w:rPr>
                <w:rFonts w:eastAsiaTheme="minorHAnsi"/>
                <w:i/>
                <w:lang w:eastAsia="en-US"/>
              </w:rPr>
            </w:pPr>
            <w:r w:rsidRPr="00481BC4">
              <w:rPr>
                <w:rFonts w:eastAsiaTheme="minorHAnsi"/>
                <w:i/>
                <w:lang w:eastAsia="en-US"/>
              </w:rPr>
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  <w:p w:rsidR="00481BC4" w:rsidRPr="004D06A3" w:rsidRDefault="00481BC4" w:rsidP="004D06A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/>
                <w:lang w:eastAsia="en-US"/>
              </w:rPr>
            </w:pPr>
            <w:r w:rsidRPr="004D06A3">
              <w:rPr>
                <w:rFonts w:eastAsiaTheme="minorHAnsi"/>
                <w:i/>
                <w:lang w:eastAsia="en-US"/>
              </w:rPr>
              <w:t>Aplica el plan y programas de estudio para alcanzar los propósitos educativos y contribuir al pleno desenvolvimiento de las capacidades de sus alumnos.</w:t>
            </w:r>
          </w:p>
          <w:p w:rsidR="00481BC4" w:rsidRPr="00481BC4" w:rsidRDefault="00481BC4" w:rsidP="004D06A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86"/>
              <w:rPr>
                <w:rFonts w:eastAsiaTheme="minorHAnsi"/>
                <w:i/>
                <w:lang w:eastAsia="en-US"/>
              </w:rPr>
            </w:pPr>
            <w:r w:rsidRPr="00481BC4">
              <w:rPr>
                <w:rFonts w:eastAsiaTheme="minorHAnsi"/>
                <w:i/>
                <w:lang w:eastAsia="en-US"/>
              </w:rPr>
              <w:t>Utiliza metodologías pertinentes y actualizadas para promover el aprendizaje de los alumnos en los diferentes campos, áreas y ámbitos que propone el currículum, considerando los contextos y su desarrollo.</w:t>
            </w:r>
          </w:p>
          <w:p w:rsidR="00481BC4" w:rsidRPr="00481BC4" w:rsidRDefault="00481BC4" w:rsidP="004D06A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86"/>
              <w:rPr>
                <w:rFonts w:ascii="Montserrat-Regular" w:eastAsiaTheme="minorHAnsi" w:hAnsi="Montserrat-Regular" w:cs="Montserrat-Regular"/>
                <w:lang w:eastAsia="en-US"/>
              </w:rPr>
            </w:pPr>
            <w:r w:rsidRPr="00481BC4">
              <w:rPr>
                <w:rFonts w:eastAsiaTheme="minorHAnsi"/>
                <w:i/>
                <w:lang w:eastAsia="en-US"/>
              </w:rPr>
              <w:t>Incorpora los recursos y los medios didácticos idóneos para favorecer el aprendizaje de acuerdo con el conocimiento de los procesos de desarrollo cognitivo y socioemocional de los alumnos.</w:t>
            </w:r>
          </w:p>
        </w:tc>
      </w:tr>
      <w:tr w:rsidR="00481BC4" w:rsidRPr="0020138C" w:rsidTr="000B7722">
        <w:trPr>
          <w:trHeight w:val="497"/>
          <w:jc w:val="center"/>
        </w:trPr>
        <w:tc>
          <w:tcPr>
            <w:tcW w:w="1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BC4" w:rsidRPr="00D871E4" w:rsidRDefault="00481BC4" w:rsidP="005D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Problema</w:t>
            </w:r>
            <w:r w:rsidRPr="0020138C">
              <w:rPr>
                <w:rFonts w:ascii="Calibri" w:hAnsi="Calibri"/>
                <w:b/>
                <w:bCs/>
                <w:color w:val="366092"/>
              </w:rPr>
              <w:t>:</w:t>
            </w:r>
            <w:r>
              <w:rPr>
                <w:rFonts w:ascii="Calibri" w:hAnsi="Calibri"/>
                <w:b/>
                <w:bCs/>
                <w:color w:val="366092"/>
              </w:rPr>
              <w:t xml:space="preserve"> </w:t>
            </w:r>
            <w:r w:rsidRPr="00D871E4">
              <w:rPr>
                <w:rFonts w:ascii="Calibri" w:hAnsi="Calibri"/>
                <w:bCs/>
                <w:i/>
              </w:rPr>
              <w:t xml:space="preserve">la falta de </w:t>
            </w:r>
            <w:r>
              <w:rPr>
                <w:rFonts w:ascii="Calibri" w:hAnsi="Calibri"/>
                <w:bCs/>
                <w:i/>
              </w:rPr>
              <w:t>experiencia en la fundamentación</w:t>
            </w:r>
            <w:r w:rsidR="005D6ACB">
              <w:rPr>
                <w:rFonts w:ascii="Calibri" w:hAnsi="Calibri"/>
                <w:bCs/>
                <w:i/>
              </w:rPr>
              <w:t xml:space="preserve"> del quehacer docente, </w:t>
            </w:r>
            <w:r>
              <w:rPr>
                <w:rFonts w:ascii="Calibri" w:hAnsi="Calibri"/>
                <w:bCs/>
                <w:i/>
              </w:rPr>
              <w:t xml:space="preserve"> genera la necesidad de la toma de conciencia </w:t>
            </w:r>
            <w:r w:rsidR="005D6ACB">
              <w:rPr>
                <w:rFonts w:ascii="Calibri" w:hAnsi="Calibri"/>
                <w:bCs/>
                <w:i/>
              </w:rPr>
              <w:t>de identificar las características</w:t>
            </w:r>
            <w:r>
              <w:rPr>
                <w:rFonts w:ascii="Calibri" w:hAnsi="Calibri"/>
                <w:bCs/>
                <w:i/>
              </w:rPr>
              <w:t xml:space="preserve"> emociona</w:t>
            </w:r>
            <w:r w:rsidR="005D6ACB">
              <w:rPr>
                <w:rFonts w:ascii="Calibri" w:hAnsi="Calibri"/>
                <w:bCs/>
                <w:i/>
              </w:rPr>
              <w:t xml:space="preserve">les del contexto áulico </w:t>
            </w:r>
            <w:r>
              <w:rPr>
                <w:rFonts w:ascii="Calibri" w:hAnsi="Calibri"/>
                <w:bCs/>
                <w:i/>
              </w:rPr>
              <w:t xml:space="preserve">para poder </w:t>
            </w:r>
            <w:r w:rsidR="005D6ACB">
              <w:rPr>
                <w:rFonts w:ascii="Calibri" w:hAnsi="Calibri"/>
                <w:bCs/>
                <w:i/>
              </w:rPr>
              <w:t>analizar de manera crítica y proactiva qué tan propicio es para lograr un desarrollo integral en el niño.</w:t>
            </w:r>
          </w:p>
        </w:tc>
      </w:tr>
      <w:tr w:rsidR="008C2B10" w:rsidRPr="00802750" w:rsidTr="000B7722">
        <w:trPr>
          <w:trHeight w:val="407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81BC4" w:rsidRPr="0020138C" w:rsidRDefault="00481BC4" w:rsidP="0064373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Referente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81BC4" w:rsidRPr="0020138C" w:rsidRDefault="00481BC4" w:rsidP="0064373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Básico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81BC4" w:rsidRPr="0020138C" w:rsidRDefault="00481BC4" w:rsidP="0064373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Regular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81BC4" w:rsidRPr="0020138C" w:rsidRDefault="00481BC4" w:rsidP="0064373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Suficiente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81BC4" w:rsidRPr="0020138C" w:rsidRDefault="00481BC4" w:rsidP="0064373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Satisfactorio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81BC4" w:rsidRPr="0020138C" w:rsidRDefault="00481BC4" w:rsidP="0064373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Competente</w:t>
            </w:r>
          </w:p>
        </w:tc>
      </w:tr>
      <w:tr w:rsidR="008C2B10" w:rsidRPr="0020138C" w:rsidTr="000B7722">
        <w:trPr>
          <w:trHeight w:val="7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1BC4" w:rsidRPr="00541884" w:rsidRDefault="00481BC4" w:rsidP="0003575D">
            <w:pPr>
              <w:spacing w:after="0" w:line="240" w:lineRule="auto"/>
              <w:rPr>
                <w:rFonts w:ascii="Calibri" w:hAnsi="Calibri"/>
                <w:b/>
                <w:bCs/>
                <w:color w:val="366092"/>
                <w:sz w:val="22"/>
              </w:rPr>
            </w:pPr>
            <w:r w:rsidRPr="00541884">
              <w:rPr>
                <w:rFonts w:ascii="Calibri" w:hAnsi="Calibri"/>
                <w:b/>
                <w:bCs/>
                <w:color w:val="366092"/>
                <w:sz w:val="22"/>
              </w:rPr>
              <w:t>Evidencia:</w:t>
            </w:r>
            <w:r w:rsidR="0003575D" w:rsidRPr="00541884">
              <w:rPr>
                <w:rFonts w:ascii="Calibri" w:hAnsi="Calibri"/>
                <w:b/>
                <w:bCs/>
                <w:color w:val="366092"/>
                <w:sz w:val="22"/>
              </w:rPr>
              <w:t xml:space="preserve"> </w:t>
            </w:r>
            <w:r w:rsidR="0003575D" w:rsidRPr="00541884">
              <w:rPr>
                <w:rFonts w:ascii="Calibri" w:hAnsi="Calibri"/>
                <w:bCs/>
                <w:i/>
                <w:sz w:val="22"/>
              </w:rPr>
              <w:t>rúbrica de observación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5BC8" w:rsidRPr="00B1323E" w:rsidRDefault="008C2B10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>Los</w:t>
            </w:r>
            <w:r w:rsidR="00685BC8" w:rsidRPr="00B1323E">
              <w:rPr>
                <w:rFonts w:ascii="Calibri" w:hAnsi="Calibri"/>
                <w:i/>
                <w:iCs/>
                <w:color w:val="000000"/>
                <w:sz w:val="22"/>
              </w:rPr>
              <w:t xml:space="preserve"> descriptore</w:t>
            </w: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 xml:space="preserve">s </w:t>
            </w:r>
            <w:r w:rsidR="00685BC8" w:rsidRPr="00B1323E">
              <w:rPr>
                <w:rFonts w:ascii="Calibri" w:hAnsi="Calibri"/>
                <w:i/>
                <w:iCs/>
                <w:color w:val="000000"/>
                <w:sz w:val="22"/>
              </w:rPr>
              <w:t>requieren de otro medio para obtener la información como una entrevista o cuestionario.</w:t>
            </w:r>
          </w:p>
          <w:p w:rsidR="00685BC8" w:rsidRPr="00B1323E" w:rsidRDefault="00685BC8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685BC8" w:rsidRPr="00B1323E" w:rsidRDefault="00884FDE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>Los descriptores no tienen congruencia con los niveles de desempeño</w:t>
            </w:r>
            <w:r w:rsidR="00541884" w:rsidRPr="00B1323E">
              <w:rPr>
                <w:rFonts w:ascii="Calibri" w:hAnsi="Calibri"/>
                <w:i/>
                <w:iCs/>
                <w:color w:val="000000"/>
                <w:sz w:val="22"/>
              </w:rPr>
              <w:t xml:space="preserve"> lo cual complica la claridad entre uno y otro </w:t>
            </w:r>
          </w:p>
          <w:p w:rsidR="00685BC8" w:rsidRPr="00B1323E" w:rsidRDefault="00685BC8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481BC4" w:rsidRPr="00B1323E" w:rsidRDefault="00685BC8" w:rsidP="00541884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2"/>
              </w:rPr>
            </w:pP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 xml:space="preserve">Los descriptores </w:t>
            </w:r>
            <w:r w:rsidR="008C2B10" w:rsidRPr="00B1323E">
              <w:rPr>
                <w:rFonts w:ascii="Calibri" w:hAnsi="Calibri"/>
                <w:i/>
                <w:iCs/>
                <w:color w:val="000000"/>
                <w:sz w:val="22"/>
              </w:rPr>
              <w:t xml:space="preserve">no son </w:t>
            </w: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>congruentes</w:t>
            </w:r>
            <w:r w:rsidR="008C2B10" w:rsidRPr="00B1323E">
              <w:rPr>
                <w:rFonts w:ascii="Calibri" w:hAnsi="Calibri"/>
                <w:i/>
                <w:iCs/>
                <w:color w:val="000000"/>
                <w:sz w:val="22"/>
              </w:rPr>
              <w:t xml:space="preserve"> con los indicadores que se pretende</w:t>
            </w: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 xml:space="preserve"> observar</w:t>
            </w:r>
            <w:r w:rsidR="00541884" w:rsidRPr="00B1323E">
              <w:rPr>
                <w:rFonts w:ascii="Calibri" w:hAnsi="Calibri"/>
                <w:i/>
                <w:iCs/>
                <w:color w:val="000000"/>
                <w:sz w:val="22"/>
              </w:rPr>
              <w:t xml:space="preserve"> y se omiten más de la mitad de los solicitados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543" w:rsidRPr="00B1323E" w:rsidRDefault="00033543" w:rsidP="00033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>La mayoría de los descriptores de los niveles de desempeño no son observables.</w:t>
            </w:r>
          </w:p>
          <w:p w:rsidR="00685BC8" w:rsidRPr="00B1323E" w:rsidRDefault="00685BC8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685BC8" w:rsidRPr="00B1323E" w:rsidRDefault="00685BC8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 xml:space="preserve">Los descriptores </w:t>
            </w:r>
            <w:r w:rsidR="00033543" w:rsidRPr="00B1323E">
              <w:rPr>
                <w:rFonts w:ascii="Calibri" w:hAnsi="Calibri"/>
                <w:i/>
                <w:iCs/>
                <w:color w:val="000000"/>
                <w:sz w:val="22"/>
              </w:rPr>
              <w:t>son superficiales respecto a los</w:t>
            </w: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 xml:space="preserve"> nivel</w:t>
            </w:r>
            <w:r w:rsidR="00033543" w:rsidRPr="00B1323E">
              <w:rPr>
                <w:rFonts w:ascii="Calibri" w:hAnsi="Calibri"/>
                <w:i/>
                <w:iCs/>
                <w:color w:val="000000"/>
                <w:sz w:val="22"/>
              </w:rPr>
              <w:t>es</w:t>
            </w: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 xml:space="preserve"> de desempeño </w:t>
            </w:r>
            <w:r w:rsidR="00033543" w:rsidRPr="00B1323E">
              <w:rPr>
                <w:rFonts w:ascii="Calibri" w:hAnsi="Calibri"/>
                <w:i/>
                <w:iCs/>
                <w:color w:val="000000"/>
                <w:sz w:val="22"/>
              </w:rPr>
              <w:t>lo cual apenas permite percibir la diferencia entre uno y otro.</w:t>
            </w:r>
          </w:p>
          <w:p w:rsidR="00685BC8" w:rsidRPr="00B1323E" w:rsidRDefault="00685BC8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481BC4" w:rsidRPr="00B1323E" w:rsidRDefault="00541884" w:rsidP="006437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>Se percibe vaguedad en algunos descriptores y/o se omite algún  indicador.</w:t>
            </w:r>
          </w:p>
        </w:tc>
        <w:tc>
          <w:tcPr>
            <w:tcW w:w="2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5BC8" w:rsidRPr="00B1323E" w:rsidRDefault="008C2B10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>La mitad de los descriptores de los niveles de desempeño son observables.</w:t>
            </w:r>
          </w:p>
          <w:p w:rsidR="00685BC8" w:rsidRPr="00B1323E" w:rsidRDefault="00685BC8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033543" w:rsidRPr="00B1323E" w:rsidRDefault="00033543" w:rsidP="00033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>Los descriptores alcanzan a logran reflejar  la diferencia entre un nivel de desempeño y otro</w:t>
            </w:r>
          </w:p>
          <w:p w:rsidR="00685BC8" w:rsidRPr="00B1323E" w:rsidRDefault="00685BC8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541884" w:rsidRPr="00B1323E" w:rsidRDefault="00541884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541884" w:rsidRPr="00B1323E" w:rsidRDefault="00541884" w:rsidP="0054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>Casi todos los descriptores son funcionales para el aspecto que se pretende observar</w:t>
            </w:r>
          </w:p>
          <w:p w:rsidR="00481BC4" w:rsidRPr="00B1323E" w:rsidRDefault="00481BC4" w:rsidP="00541884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2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5BC8" w:rsidRPr="00B1323E" w:rsidRDefault="00685BC8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>La</w:t>
            </w:r>
            <w:r w:rsidR="008C2B10" w:rsidRPr="00B1323E">
              <w:rPr>
                <w:rFonts w:ascii="Calibri" w:hAnsi="Calibri"/>
                <w:i/>
                <w:iCs/>
                <w:color w:val="000000"/>
                <w:sz w:val="22"/>
              </w:rPr>
              <w:t xml:space="preserve"> mayoría de los descriptores de los</w:t>
            </w: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 xml:space="preserve"> nivel</w:t>
            </w:r>
            <w:r w:rsidR="008C2B10" w:rsidRPr="00B1323E">
              <w:rPr>
                <w:rFonts w:ascii="Calibri" w:hAnsi="Calibri"/>
                <w:i/>
                <w:iCs/>
                <w:color w:val="000000"/>
                <w:sz w:val="22"/>
              </w:rPr>
              <w:t>es</w:t>
            </w: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 xml:space="preserve"> de desempeño</w:t>
            </w:r>
            <w:r w:rsidR="008C2B10" w:rsidRPr="00B1323E">
              <w:rPr>
                <w:rFonts w:ascii="Calibri" w:hAnsi="Calibri"/>
                <w:i/>
                <w:iCs/>
                <w:color w:val="000000"/>
                <w:sz w:val="22"/>
              </w:rPr>
              <w:t xml:space="preserve"> son</w:t>
            </w: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 xml:space="preserve"> observable</w:t>
            </w:r>
            <w:r w:rsidR="008C2B10" w:rsidRPr="00B1323E">
              <w:rPr>
                <w:rFonts w:ascii="Calibri" w:hAnsi="Calibri"/>
                <w:i/>
                <w:iCs/>
                <w:color w:val="000000"/>
                <w:sz w:val="22"/>
              </w:rPr>
              <w:t>s</w:t>
            </w: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>.</w:t>
            </w:r>
          </w:p>
          <w:p w:rsidR="00685BC8" w:rsidRPr="00B1323E" w:rsidRDefault="00685BC8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033543" w:rsidRPr="00B1323E" w:rsidRDefault="00033543" w:rsidP="00033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>Los descriptores reflejan suficientemente la diferencia entre un nivel de desempeño y otro en una sola idea</w:t>
            </w:r>
          </w:p>
          <w:p w:rsidR="00685BC8" w:rsidRPr="00B1323E" w:rsidRDefault="00685BC8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481BC4" w:rsidRPr="00B1323E" w:rsidRDefault="00481BC4" w:rsidP="0054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541884" w:rsidRPr="00B1323E" w:rsidRDefault="00B1323E" w:rsidP="0054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>Se describen todos los indicadores de manera adecuada sin omitir ninguno.</w:t>
            </w:r>
            <w:r w:rsidR="00541884" w:rsidRPr="00B1323E">
              <w:rPr>
                <w:rFonts w:ascii="Calibri" w:hAnsi="Calibri"/>
                <w:i/>
                <w:iCs/>
                <w:color w:val="000000"/>
                <w:sz w:val="22"/>
              </w:rPr>
              <w:t xml:space="preserve"> 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196B" w:rsidRPr="00B1323E" w:rsidRDefault="008C2B10" w:rsidP="006437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>Todos los descriptores</w:t>
            </w:r>
            <w:r w:rsidR="00B6196B" w:rsidRPr="00B1323E">
              <w:rPr>
                <w:rFonts w:ascii="Calibri" w:hAnsi="Calibri"/>
                <w:i/>
                <w:iCs/>
                <w:color w:val="000000"/>
                <w:sz w:val="22"/>
              </w:rPr>
              <w:t xml:space="preserve"> </w:t>
            </w: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 xml:space="preserve">de los niveles de desempeño son </w:t>
            </w:r>
            <w:r w:rsidR="00B6196B" w:rsidRPr="00B1323E">
              <w:rPr>
                <w:rFonts w:ascii="Calibri" w:hAnsi="Calibri"/>
                <w:i/>
                <w:iCs/>
                <w:color w:val="000000"/>
                <w:sz w:val="22"/>
              </w:rPr>
              <w:t>observable</w:t>
            </w: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>s</w:t>
            </w:r>
            <w:r w:rsidR="00B6196B" w:rsidRPr="00B1323E">
              <w:rPr>
                <w:rFonts w:ascii="Calibri" w:hAnsi="Calibri"/>
                <w:i/>
                <w:iCs/>
                <w:color w:val="000000"/>
                <w:sz w:val="22"/>
              </w:rPr>
              <w:t>.</w:t>
            </w:r>
          </w:p>
          <w:p w:rsidR="00B6196B" w:rsidRPr="00B1323E" w:rsidRDefault="00B6196B" w:rsidP="006437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B6196B" w:rsidRPr="00B1323E" w:rsidRDefault="00B6196B" w:rsidP="006437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>Los descriptores</w:t>
            </w:r>
            <w:r w:rsidR="00033543" w:rsidRPr="00B1323E">
              <w:rPr>
                <w:rFonts w:ascii="Calibri" w:hAnsi="Calibri"/>
                <w:i/>
                <w:iCs/>
                <w:color w:val="000000"/>
                <w:sz w:val="22"/>
              </w:rPr>
              <w:t xml:space="preserve"> reflejan con varias ideas</w:t>
            </w: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 xml:space="preserve"> la diferencia entre un nivel de desempeño y otro</w:t>
            </w:r>
          </w:p>
          <w:p w:rsidR="00B6196B" w:rsidRPr="00B1323E" w:rsidRDefault="00B6196B" w:rsidP="006437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685BC8" w:rsidRPr="00B1323E" w:rsidRDefault="00541884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>Todos l</w:t>
            </w:r>
            <w:r w:rsidR="00685BC8" w:rsidRPr="00B1323E">
              <w:rPr>
                <w:rFonts w:ascii="Calibri" w:hAnsi="Calibri"/>
                <w:i/>
                <w:iCs/>
                <w:color w:val="000000"/>
                <w:sz w:val="22"/>
              </w:rPr>
              <w:t xml:space="preserve">os descriptores son congruentes con </w:t>
            </w: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 xml:space="preserve">todos </w:t>
            </w:r>
            <w:r w:rsidR="00884FDE" w:rsidRPr="00B1323E">
              <w:rPr>
                <w:rFonts w:ascii="Calibri" w:hAnsi="Calibri"/>
                <w:i/>
                <w:iCs/>
                <w:color w:val="000000"/>
                <w:sz w:val="22"/>
              </w:rPr>
              <w:t>los indicadores</w:t>
            </w:r>
            <w:r w:rsidR="00685BC8" w:rsidRPr="00B1323E">
              <w:rPr>
                <w:rFonts w:ascii="Calibri" w:hAnsi="Calibri"/>
                <w:i/>
                <w:iCs/>
                <w:color w:val="000000"/>
                <w:sz w:val="22"/>
              </w:rPr>
              <w:t xml:space="preserve"> que se pretende observar</w:t>
            </w: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>.</w:t>
            </w:r>
          </w:p>
          <w:p w:rsidR="00685BC8" w:rsidRPr="00B1323E" w:rsidRDefault="00685BC8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481BC4" w:rsidRPr="00B1323E" w:rsidRDefault="00481BC4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</w:tr>
      <w:tr w:rsidR="008C2B10" w:rsidRPr="0020138C" w:rsidTr="000B7722">
        <w:trPr>
          <w:trHeight w:val="7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C4" w:rsidRPr="00541884" w:rsidRDefault="00481BC4" w:rsidP="00643731">
            <w:pPr>
              <w:spacing w:after="0" w:line="240" w:lineRule="auto"/>
              <w:rPr>
                <w:rFonts w:ascii="Calibri" w:hAnsi="Calibri"/>
                <w:i/>
                <w:iCs/>
                <w:sz w:val="2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BC4" w:rsidRPr="00541884" w:rsidRDefault="00481BC4" w:rsidP="0064373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BC4" w:rsidRPr="00541884" w:rsidRDefault="00481BC4" w:rsidP="0064373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BC4" w:rsidRPr="00541884" w:rsidRDefault="00481BC4" w:rsidP="0064373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BC4" w:rsidRPr="00541884" w:rsidRDefault="00481BC4" w:rsidP="0064373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BC4" w:rsidRPr="00541884" w:rsidRDefault="00481BC4" w:rsidP="0064373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</w:tr>
      <w:tr w:rsidR="008C2B10" w:rsidRPr="0020138C" w:rsidTr="000B7722">
        <w:trPr>
          <w:trHeight w:val="30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4D25" w:rsidRDefault="00481BC4" w:rsidP="00764D25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541884">
              <w:rPr>
                <w:rFonts w:ascii="Calibri" w:hAnsi="Calibri"/>
                <w:b/>
                <w:bCs/>
                <w:color w:val="366092"/>
                <w:sz w:val="22"/>
              </w:rPr>
              <w:t>Criterio:</w:t>
            </w:r>
          </w:p>
          <w:p w:rsidR="00764D25" w:rsidRPr="00B1323E" w:rsidRDefault="00764D25" w:rsidP="00764D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>Todos los descriptores de los niveles de desempeño son observables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 (30)</w:t>
            </w:r>
          </w:p>
          <w:p w:rsidR="00764D25" w:rsidRPr="00B1323E" w:rsidRDefault="00764D25" w:rsidP="00764D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764D25" w:rsidRPr="00B1323E" w:rsidRDefault="00764D25" w:rsidP="00764D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>Los descriptores reflejan con varias ideas la diferencia entre un nivel de desempeño y otro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 (30)</w:t>
            </w:r>
          </w:p>
          <w:p w:rsidR="00764D25" w:rsidRPr="00B1323E" w:rsidRDefault="00764D25" w:rsidP="00764D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764D25" w:rsidRDefault="00764D25" w:rsidP="00764D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>Todos los descriptores son congruentes con todos los indicadores que se pretende observar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 (30)</w:t>
            </w:r>
          </w:p>
          <w:p w:rsidR="00764D25" w:rsidRDefault="00764D25" w:rsidP="00764D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03575D" w:rsidRPr="00764D25" w:rsidRDefault="00764D25" w:rsidP="00764D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/>
                <w:sz w:val="22"/>
                <w:lang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Ortografía, redacción y claridad de las ideas (10)</w:t>
            </w: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BC4" w:rsidRPr="00541884" w:rsidRDefault="00481BC4" w:rsidP="0064373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BC4" w:rsidRPr="00541884" w:rsidRDefault="00481BC4" w:rsidP="0064373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BC4" w:rsidRPr="00541884" w:rsidRDefault="00481BC4" w:rsidP="0064373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BC4" w:rsidRPr="00541884" w:rsidRDefault="00481BC4" w:rsidP="0064373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BC4" w:rsidRPr="00541884" w:rsidRDefault="00481BC4" w:rsidP="0064373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</w:tr>
      <w:tr w:rsidR="008C2B10" w:rsidRPr="0020138C" w:rsidTr="000B7722">
        <w:trPr>
          <w:trHeight w:val="332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BC4" w:rsidRPr="00E845A2" w:rsidRDefault="00481BC4" w:rsidP="00643731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BC4" w:rsidRPr="0020138C" w:rsidRDefault="00481BC4" w:rsidP="0064373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BC4" w:rsidRPr="0020138C" w:rsidRDefault="00481BC4" w:rsidP="0064373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BC4" w:rsidRPr="0020138C" w:rsidRDefault="00481BC4" w:rsidP="0064373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BC4" w:rsidRPr="0020138C" w:rsidRDefault="00481BC4" w:rsidP="0064373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BC4" w:rsidRPr="0020138C" w:rsidRDefault="00481BC4" w:rsidP="0064373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</w:tr>
      <w:tr w:rsidR="008C2B10" w:rsidRPr="00802750" w:rsidTr="000B7722">
        <w:trPr>
          <w:trHeight w:val="30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81BC4" w:rsidRPr="0020138C" w:rsidRDefault="00481BC4" w:rsidP="0064373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Ponderación: 100%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81BC4" w:rsidRPr="0020138C" w:rsidRDefault="00541884" w:rsidP="0064373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60%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81BC4" w:rsidRPr="0020138C" w:rsidRDefault="00481BC4" w:rsidP="0064373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70%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81BC4" w:rsidRPr="0020138C" w:rsidRDefault="00481BC4" w:rsidP="0064373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80%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81BC4" w:rsidRPr="0020138C" w:rsidRDefault="00481BC4" w:rsidP="0064373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90%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81BC4" w:rsidRPr="0020138C" w:rsidRDefault="00481BC4" w:rsidP="0064373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100%</w:t>
            </w:r>
          </w:p>
        </w:tc>
      </w:tr>
    </w:tbl>
    <w:p w:rsidR="008401C5" w:rsidRDefault="00764D25">
      <w:bookmarkStart w:id="0" w:name="_GoBack"/>
      <w:bookmarkEnd w:id="0"/>
    </w:p>
    <w:sectPr w:rsidR="008401C5" w:rsidSect="00481BC4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75D" w:rsidRDefault="0003575D" w:rsidP="0003575D">
      <w:pPr>
        <w:spacing w:after="0" w:line="240" w:lineRule="auto"/>
      </w:pPr>
      <w:r>
        <w:separator/>
      </w:r>
    </w:p>
  </w:endnote>
  <w:endnote w:type="continuationSeparator" w:id="0">
    <w:p w:rsidR="0003575D" w:rsidRDefault="0003575D" w:rsidP="0003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75D" w:rsidRDefault="0003575D" w:rsidP="0003575D">
      <w:pPr>
        <w:spacing w:after="0" w:line="240" w:lineRule="auto"/>
      </w:pPr>
      <w:r>
        <w:separator/>
      </w:r>
    </w:p>
  </w:footnote>
  <w:footnote w:type="continuationSeparator" w:id="0">
    <w:p w:rsidR="0003575D" w:rsidRDefault="0003575D" w:rsidP="0003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45"/>
      <w:gridCol w:w="2185"/>
    </w:tblGrid>
    <w:tr w:rsidR="0003575D" w:rsidTr="0003575D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itle"/>
          <w:id w:val="77761602"/>
          <w:placeholder>
            <w:docPart w:val="6CDF8455AE58487391F634D39026A93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12445" w:type="dxa"/>
            </w:tcPr>
            <w:p w:rsidR="0003575D" w:rsidRPr="0003575D" w:rsidRDefault="0003575D" w:rsidP="0003575D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8"/>
                  <w:szCs w:val="36"/>
                </w:rPr>
              </w:pPr>
              <w:r w:rsidRPr="0003575D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EDUCACION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F400E779E0FF40799D423EA31929B2F3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185" w:type="dxa"/>
            </w:tcPr>
            <w:p w:rsidR="0003575D" w:rsidRPr="0003575D" w:rsidRDefault="0003575D" w:rsidP="0003575D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numForm w14:val="oldStyle"/>
                </w:rPr>
              </w:pPr>
              <w:r w:rsidRPr="0003575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2021-2022</w:t>
              </w:r>
            </w:p>
          </w:tc>
        </w:sdtContent>
      </w:sdt>
    </w:tr>
  </w:tbl>
  <w:p w:rsidR="0003575D" w:rsidRDefault="0003575D" w:rsidP="0003575D">
    <w:pPr>
      <w:pStyle w:val="Header"/>
      <w:tabs>
        <w:tab w:val="clear" w:pos="4680"/>
        <w:tab w:val="clear" w:pos="9360"/>
        <w:tab w:val="left" w:pos="10845"/>
      </w:tabs>
    </w:pPr>
    <w:r>
      <w:tab/>
      <w:t>Curso: Desarrollo socioemocional (MGAC)</w:t>
    </w:r>
  </w:p>
  <w:p w:rsidR="0003575D" w:rsidRDefault="0003575D" w:rsidP="0003575D">
    <w:pPr>
      <w:pStyle w:val="Header"/>
      <w:tabs>
        <w:tab w:val="clear" w:pos="4680"/>
        <w:tab w:val="clear" w:pos="9360"/>
        <w:tab w:val="left" w:pos="108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6F9D"/>
    <w:multiLevelType w:val="hybridMultilevel"/>
    <w:tmpl w:val="558E84FE"/>
    <w:lvl w:ilvl="0" w:tplc="080A000D">
      <w:start w:val="1"/>
      <w:numFmt w:val="bullet"/>
      <w:lvlText w:val=""/>
      <w:lvlJc w:val="left"/>
      <w:pPr>
        <w:ind w:left="19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">
    <w:nsid w:val="2F730D85"/>
    <w:multiLevelType w:val="hybridMultilevel"/>
    <w:tmpl w:val="1AC2E302"/>
    <w:lvl w:ilvl="0" w:tplc="21D09AF4">
      <w:numFmt w:val="bullet"/>
      <w:lvlText w:val="-"/>
      <w:lvlJc w:val="left"/>
      <w:pPr>
        <w:ind w:left="720" w:hanging="360"/>
      </w:pPr>
      <w:rPr>
        <w:rFonts w:ascii="CourierNewPSMT" w:eastAsiaTheme="minorHAnsi" w:hAnsi="CourierNewPSMT" w:cs="CourierNew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E12C0"/>
    <w:multiLevelType w:val="hybridMultilevel"/>
    <w:tmpl w:val="E9B687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55433"/>
    <w:multiLevelType w:val="hybridMultilevel"/>
    <w:tmpl w:val="88BE40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67C08"/>
    <w:multiLevelType w:val="hybridMultilevel"/>
    <w:tmpl w:val="1FBE332C"/>
    <w:lvl w:ilvl="0" w:tplc="0409000D">
      <w:start w:val="1"/>
      <w:numFmt w:val="bullet"/>
      <w:lvlText w:val=""/>
      <w:lvlJc w:val="left"/>
      <w:pPr>
        <w:ind w:left="9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5">
    <w:nsid w:val="5E4B1CBF"/>
    <w:multiLevelType w:val="hybridMultilevel"/>
    <w:tmpl w:val="5BB23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71E17"/>
    <w:multiLevelType w:val="hybridMultilevel"/>
    <w:tmpl w:val="3A9AAB94"/>
    <w:lvl w:ilvl="0" w:tplc="21D09AF4">
      <w:numFmt w:val="bullet"/>
      <w:lvlText w:val="-"/>
      <w:lvlJc w:val="left"/>
      <w:pPr>
        <w:ind w:left="946" w:hanging="360"/>
      </w:pPr>
      <w:rPr>
        <w:rFonts w:ascii="CourierNewPSMT" w:eastAsiaTheme="minorHAnsi" w:hAnsi="CourierNewPSMT" w:cs="CourierNewPSMT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7">
    <w:nsid w:val="64D212D8"/>
    <w:multiLevelType w:val="hybridMultilevel"/>
    <w:tmpl w:val="548CE1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609B4"/>
    <w:multiLevelType w:val="hybridMultilevel"/>
    <w:tmpl w:val="5BB23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C4"/>
    <w:rsid w:val="00033543"/>
    <w:rsid w:val="0003575D"/>
    <w:rsid w:val="000B7722"/>
    <w:rsid w:val="00114194"/>
    <w:rsid w:val="004337D1"/>
    <w:rsid w:val="00481BC4"/>
    <w:rsid w:val="004D06A3"/>
    <w:rsid w:val="00523FEA"/>
    <w:rsid w:val="00541884"/>
    <w:rsid w:val="005D6ACB"/>
    <w:rsid w:val="00685BC8"/>
    <w:rsid w:val="00764D25"/>
    <w:rsid w:val="008362DA"/>
    <w:rsid w:val="00884FDE"/>
    <w:rsid w:val="008C2B10"/>
    <w:rsid w:val="008D706C"/>
    <w:rsid w:val="008F6D6E"/>
    <w:rsid w:val="0097074B"/>
    <w:rsid w:val="00B1323E"/>
    <w:rsid w:val="00B6045D"/>
    <w:rsid w:val="00B6196B"/>
    <w:rsid w:val="00BC4251"/>
    <w:rsid w:val="00E4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C4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B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75D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Footer">
    <w:name w:val="footer"/>
    <w:basedOn w:val="Normal"/>
    <w:link w:val="FooterChar"/>
    <w:uiPriority w:val="99"/>
    <w:unhideWhenUsed/>
    <w:rsid w:val="00035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75D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75D"/>
    <w:rPr>
      <w:rFonts w:ascii="Tahoma" w:eastAsia="Times New Roman" w:hAnsi="Tahoma" w:cs="Tahoma"/>
      <w:sz w:val="16"/>
      <w:szCs w:val="16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C4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B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75D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Footer">
    <w:name w:val="footer"/>
    <w:basedOn w:val="Normal"/>
    <w:link w:val="FooterChar"/>
    <w:uiPriority w:val="99"/>
    <w:unhideWhenUsed/>
    <w:rsid w:val="00035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75D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75D"/>
    <w:rPr>
      <w:rFonts w:ascii="Tahoma" w:eastAsia="Times New Roman" w:hAnsi="Tahoma" w:cs="Tahoma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DF8455AE58487391F634D39026A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93520-9836-4638-A1EA-F2EF6FE18F51}"/>
      </w:docPartPr>
      <w:docPartBody>
        <w:p w:rsidR="008837D7" w:rsidRDefault="006449BD" w:rsidP="006449BD">
          <w:pPr>
            <w:pStyle w:val="6CDF8455AE58487391F634D39026A93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F400E779E0FF40799D423EA31929B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75CCC-89C7-4FBE-BBB1-AA8164B96994}"/>
      </w:docPartPr>
      <w:docPartBody>
        <w:p w:rsidR="008837D7" w:rsidRDefault="006449BD" w:rsidP="006449BD">
          <w:pPr>
            <w:pStyle w:val="F400E779E0FF40799D423EA31929B2F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BD"/>
    <w:rsid w:val="006449BD"/>
    <w:rsid w:val="0088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DF8455AE58487391F634D39026A93C">
    <w:name w:val="6CDF8455AE58487391F634D39026A93C"/>
    <w:rsid w:val="006449BD"/>
  </w:style>
  <w:style w:type="paragraph" w:customStyle="1" w:styleId="F400E779E0FF40799D423EA31929B2F3">
    <w:name w:val="F400E779E0FF40799D423EA31929B2F3"/>
    <w:rsid w:val="006449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DF8455AE58487391F634D39026A93C">
    <w:name w:val="6CDF8455AE58487391F634D39026A93C"/>
    <w:rsid w:val="006449BD"/>
  </w:style>
  <w:style w:type="paragraph" w:customStyle="1" w:styleId="F400E779E0FF40799D423EA31929B2F3">
    <w:name w:val="F400E779E0FF40799D423EA31929B2F3"/>
    <w:rsid w:val="006449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2021-2022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ESCUELA NORMAL DE EDUCACION PREESCOLAR</vt:lpstr>
    </vt:vector>
  </TitlesOfParts>
  <Company>Toshiba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creator>New</dc:creator>
  <cp:lastModifiedBy>New</cp:lastModifiedBy>
  <cp:revision>10</cp:revision>
  <dcterms:created xsi:type="dcterms:W3CDTF">2021-09-22T20:48:00Z</dcterms:created>
  <dcterms:modified xsi:type="dcterms:W3CDTF">2021-09-24T14:35:00Z</dcterms:modified>
</cp:coreProperties>
</file>