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</w:t>
      </w:r>
      <w:proofErr w:type="spellStart"/>
      <w:r>
        <w:rPr>
          <w:rStyle w:val="Ninguno"/>
          <w:rFonts w:ascii="Arial" w:hAnsi="Arial"/>
          <w:lang w:val="es-ES_tradnl"/>
        </w:rPr>
        <w:t>Orocio</w:t>
      </w:r>
      <w:proofErr w:type="spellEnd"/>
    </w:p>
    <w:p w:rsidR="00C05C91" w:rsidRPr="00B2765B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B2765B">
        <w:rPr>
          <w:rStyle w:val="Ninguno"/>
          <w:rFonts w:ascii="Arial" w:hAnsi="Arial"/>
          <w:b/>
          <w:bCs/>
          <w:lang w:val="es-ES_tradnl"/>
        </w:rPr>
        <w:t xml:space="preserve">: </w:t>
      </w:r>
      <w:proofErr w:type="spellStart"/>
      <w:r w:rsidR="00B2765B">
        <w:rPr>
          <w:rStyle w:val="Ninguno"/>
          <w:rFonts w:ascii="Arial" w:hAnsi="Arial"/>
          <w:bCs/>
          <w:lang w:val="es-ES_tradnl"/>
        </w:rPr>
        <w:t>Rania</w:t>
      </w:r>
      <w:proofErr w:type="spellEnd"/>
      <w:r w:rsidR="00B2765B">
        <w:rPr>
          <w:rStyle w:val="Ninguno"/>
          <w:rFonts w:ascii="Arial" w:hAnsi="Arial"/>
          <w:bCs/>
          <w:lang w:val="es-ES_tradnl"/>
        </w:rPr>
        <w:t xml:space="preserve"> Romina </w:t>
      </w:r>
      <w:proofErr w:type="spellStart"/>
      <w:r w:rsidR="00B2765B">
        <w:rPr>
          <w:rStyle w:val="Ninguno"/>
          <w:rFonts w:ascii="Arial" w:hAnsi="Arial"/>
          <w:bCs/>
          <w:lang w:val="es-ES_tradnl"/>
        </w:rPr>
        <w:t>Realpozo</w:t>
      </w:r>
      <w:proofErr w:type="spellEnd"/>
      <w:r w:rsidR="00B2765B">
        <w:rPr>
          <w:rStyle w:val="Ninguno"/>
          <w:rFonts w:ascii="Arial" w:hAnsi="Arial"/>
          <w:bCs/>
          <w:lang w:val="es-ES_tradnl"/>
        </w:rPr>
        <w:t xml:space="preserve"> Haro</w:t>
      </w:r>
    </w:p>
    <w:p w:rsidR="00C05C91" w:rsidRPr="00B2765B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B2765B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B2765B">
        <w:rPr>
          <w:rStyle w:val="Ninguno"/>
          <w:rFonts w:ascii="Arial" w:hAnsi="Arial"/>
          <w:bCs/>
          <w:lang w:val="es-ES_tradnl"/>
        </w:rPr>
        <w:t>17</w:t>
      </w:r>
    </w:p>
    <w:p w:rsidR="00C05C91" w:rsidRPr="00B2765B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B2765B">
        <w:rPr>
          <w:rStyle w:val="Ninguno"/>
          <w:rFonts w:ascii="Arial" w:hAnsi="Arial"/>
          <w:bCs/>
          <w:lang w:val="es-ES_tradnl"/>
        </w:rPr>
        <w:t>D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</w:p>
    <w:p w:rsidR="00781007" w:rsidRPr="00B2765B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B2765B">
        <w:rPr>
          <w:rStyle w:val="Ninguno"/>
          <w:rFonts w:ascii="Arial" w:hAnsi="Arial"/>
          <w:bCs/>
          <w:lang w:val="es-ES_tradnl"/>
        </w:rPr>
        <w:t>Magnitudes y medida</w:t>
      </w:r>
    </w:p>
    <w:p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781007" w:rsidRDefault="00E1339C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 Currículo de Aprendizajes Clave</w:t>
      </w:r>
    </w:p>
    <w:tbl>
      <w:tblPr>
        <w:tblStyle w:val="Tablaconcuadrcula"/>
        <w:tblpPr w:leftFromText="141" w:rightFromText="141" w:vertAnchor="text" w:horzAnchor="margin" w:tblpY="-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7"/>
        <w:gridCol w:w="1748"/>
        <w:gridCol w:w="2037"/>
        <w:gridCol w:w="3337"/>
        <w:gridCol w:w="3377"/>
      </w:tblGrid>
      <w:tr w:rsidR="00B35BAA" w:rsidRPr="00B35BAA" w:rsidTr="00237F87">
        <w:tc>
          <w:tcPr>
            <w:tcW w:w="3499" w:type="dxa"/>
            <w:shd w:val="clear" w:color="auto" w:fill="FFD966" w:themeFill="accent4" w:themeFillTint="99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</w:rPr>
            </w:pPr>
            <w:r w:rsidRPr="00B35BAA">
              <w:rPr>
                <w:rStyle w:val="Ninguno"/>
                <w:rFonts w:ascii="Times New Roman" w:eastAsia="Arial" w:hAnsi="Times New Roman" w:cs="Times New Roman"/>
                <w:b/>
              </w:rPr>
              <w:lastRenderedPageBreak/>
              <w:t>CAMPO</w:t>
            </w:r>
          </w:p>
        </w:tc>
        <w:tc>
          <w:tcPr>
            <w:tcW w:w="3499" w:type="dxa"/>
            <w:gridSpan w:val="2"/>
            <w:shd w:val="clear" w:color="auto" w:fill="71DFF5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</w:rPr>
            </w:pPr>
            <w:r w:rsidRPr="00B35BAA">
              <w:rPr>
                <w:rStyle w:val="Ninguno"/>
                <w:rFonts w:ascii="Times New Roman" w:eastAsia="Arial" w:hAnsi="Times New Roman" w:cs="Times New Roman"/>
                <w:b/>
              </w:rPr>
              <w:t>ORGANIZADORES CURRICULARES</w:t>
            </w:r>
          </w:p>
        </w:tc>
        <w:tc>
          <w:tcPr>
            <w:tcW w:w="3499" w:type="dxa"/>
            <w:shd w:val="clear" w:color="auto" w:fill="C370F6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</w:rPr>
            </w:pPr>
            <w:r w:rsidRPr="00B35BAA">
              <w:rPr>
                <w:rStyle w:val="Ninguno"/>
                <w:rFonts w:ascii="Times New Roman" w:eastAsia="Arial" w:hAnsi="Times New Roman" w:cs="Times New Roman"/>
                <w:b/>
              </w:rPr>
              <w:t>APRENDIZAJES ESPERADOS AL TERMINO DEL NIVEL PREESCORAL</w:t>
            </w:r>
          </w:p>
        </w:tc>
        <w:tc>
          <w:tcPr>
            <w:tcW w:w="3499" w:type="dxa"/>
            <w:shd w:val="clear" w:color="auto" w:fill="F8BD6E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</w:rPr>
            </w:pPr>
            <w:r w:rsidRPr="00B35BAA">
              <w:rPr>
                <w:rStyle w:val="Ninguno"/>
                <w:rFonts w:ascii="Times New Roman" w:eastAsia="Arial" w:hAnsi="Times New Roman" w:cs="Times New Roman"/>
                <w:b/>
              </w:rPr>
              <w:t>NIVEL DE PROFUNDIDAD</w:t>
            </w:r>
          </w:p>
        </w:tc>
      </w:tr>
      <w:tr w:rsidR="00B35BAA" w:rsidRPr="00B35BAA" w:rsidTr="00237F87">
        <w:tc>
          <w:tcPr>
            <w:tcW w:w="3499" w:type="dxa"/>
            <w:vMerge w:val="restart"/>
            <w:shd w:val="clear" w:color="auto" w:fill="FFF2CC" w:themeFill="accent4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Segoe Print" w:eastAsia="Arial" w:hAnsi="Segoe Print" w:cs="Times New Roman"/>
              </w:rPr>
            </w:pPr>
          </w:p>
          <w:p w:rsidR="00B35BAA" w:rsidRPr="00B35BAA" w:rsidRDefault="00B35BAA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Segoe Print" w:eastAsia="Arial" w:hAnsi="Segoe Print" w:cs="Times New Roman"/>
                <w:b/>
                <w:sz w:val="48"/>
              </w:rPr>
            </w:pPr>
          </w:p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Segoe Print" w:eastAsia="Arial" w:hAnsi="Segoe Print" w:cs="Times New Roman"/>
                <w:b/>
              </w:rPr>
            </w:pPr>
            <w:r w:rsidRPr="00B35BAA">
              <w:rPr>
                <w:rStyle w:val="Ninguno"/>
                <w:rFonts w:ascii="Segoe Print" w:eastAsia="Arial" w:hAnsi="Segoe Print" w:cs="Times New Roman"/>
                <w:b/>
                <w:sz w:val="48"/>
              </w:rPr>
              <w:t xml:space="preserve">Pensamiento matemático </w:t>
            </w:r>
          </w:p>
        </w:tc>
        <w:tc>
          <w:tcPr>
            <w:tcW w:w="1775" w:type="dxa"/>
            <w:shd w:val="clear" w:color="auto" w:fill="9CC2E5" w:themeFill="accent1" w:themeFillTint="99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ook Antiqua" w:eastAsia="Arial" w:hAnsi="Book Antiqua" w:cs="Times New Roman"/>
                <w:i/>
                <w:sz w:val="24"/>
              </w:rPr>
            </w:pPr>
            <w:r w:rsidRPr="00B35BAA">
              <w:rPr>
                <w:rStyle w:val="Ninguno"/>
                <w:rFonts w:ascii="Book Antiqua" w:eastAsia="Arial" w:hAnsi="Book Antiqua" w:cs="Times New Roman"/>
                <w:i/>
                <w:sz w:val="24"/>
              </w:rPr>
              <w:t>EJE</w:t>
            </w:r>
          </w:p>
        </w:tc>
        <w:tc>
          <w:tcPr>
            <w:tcW w:w="1724" w:type="dxa"/>
            <w:shd w:val="clear" w:color="auto" w:fill="9CC2E5" w:themeFill="accent1" w:themeFillTint="99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ook Antiqua" w:eastAsia="Arial" w:hAnsi="Book Antiqua" w:cs="Times New Roman"/>
                <w:i/>
                <w:sz w:val="24"/>
              </w:rPr>
            </w:pPr>
            <w:r w:rsidRPr="00B35BAA">
              <w:rPr>
                <w:rStyle w:val="Ninguno"/>
                <w:rFonts w:ascii="Book Antiqua" w:eastAsia="Arial" w:hAnsi="Book Antiqua" w:cs="Times New Roman"/>
                <w:i/>
                <w:sz w:val="24"/>
              </w:rPr>
              <w:t>TEMA</w:t>
            </w:r>
          </w:p>
        </w:tc>
        <w:tc>
          <w:tcPr>
            <w:tcW w:w="3499" w:type="dxa"/>
            <w:vMerge w:val="restart"/>
            <w:shd w:val="clear" w:color="auto" w:fill="F0E6FE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</w:rPr>
            </w:pPr>
            <w:r w:rsidRPr="00B35BAA">
              <w:rPr>
                <w:rFonts w:ascii="Times New Roman" w:hAnsi="Times New Roman" w:cs="Times New Roman"/>
              </w:rPr>
              <w:t xml:space="preserve">• Identifica la longitud de varios objetos a través de la comparación directa o mediante el uso de un intermediario. </w:t>
            </w:r>
          </w:p>
        </w:tc>
        <w:tc>
          <w:tcPr>
            <w:tcW w:w="3499" w:type="dxa"/>
            <w:vMerge w:val="restart"/>
            <w:shd w:val="clear" w:color="auto" w:fill="FBE4D5" w:themeFill="accent2" w:themeFillTint="33"/>
          </w:tcPr>
          <w:p w:rsidR="00B22D4C" w:rsidRPr="00B22D4C" w:rsidRDefault="00914C6E" w:rsidP="00B22D4C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El alumno será capaz de identificar y usar términos de comparación de objetos dependiendo su longitud (alto-bajo, pequeño-grande, etc.)</w:t>
            </w:r>
          </w:p>
          <w:p w:rsidR="00A32449" w:rsidRDefault="00A32449" w:rsidP="00914C6E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El estudiante </w:t>
            </w:r>
            <w:r w:rsidR="00237F87">
              <w:rPr>
                <w:rFonts w:ascii="Times New Roman" w:eastAsia="Arial" w:hAnsi="Times New Roman" w:cs="Times New Roman"/>
              </w:rPr>
              <w:t>lograr</w:t>
            </w:r>
            <w:r>
              <w:rPr>
                <w:rFonts w:ascii="Times New Roman" w:eastAsia="Arial" w:hAnsi="Times New Roman" w:cs="Times New Roman"/>
              </w:rPr>
              <w:t xml:space="preserve">á </w:t>
            </w:r>
            <w:r w:rsidR="00237F87">
              <w:rPr>
                <w:rFonts w:ascii="Times New Roman" w:eastAsia="Arial" w:hAnsi="Times New Roman" w:cs="Times New Roman"/>
              </w:rPr>
              <w:t xml:space="preserve">medir y </w:t>
            </w:r>
            <w:r>
              <w:rPr>
                <w:rFonts w:ascii="Times New Roman" w:eastAsia="Arial" w:hAnsi="Times New Roman" w:cs="Times New Roman"/>
              </w:rPr>
              <w:t>compar</w:t>
            </w:r>
            <w:r w:rsidR="00237F87">
              <w:rPr>
                <w:rFonts w:ascii="Times New Roman" w:eastAsia="Arial" w:hAnsi="Times New Roman" w:cs="Times New Roman"/>
              </w:rPr>
              <w:t>ar</w:t>
            </w:r>
            <w:r>
              <w:rPr>
                <w:rFonts w:ascii="Times New Roman" w:eastAsia="Arial" w:hAnsi="Times New Roman" w:cs="Times New Roman"/>
              </w:rPr>
              <w:t xml:space="preserve"> con diferentes objetos o medidas no convencionales </w:t>
            </w:r>
            <w:r w:rsidR="00237F87">
              <w:rPr>
                <w:rFonts w:ascii="Times New Roman" w:eastAsia="Arial" w:hAnsi="Times New Roman" w:cs="Times New Roman"/>
              </w:rPr>
              <w:t xml:space="preserve">(un lápiz, un pie, un dedo, etc.) </w:t>
            </w:r>
            <w:r>
              <w:rPr>
                <w:rFonts w:ascii="Times New Roman" w:eastAsia="Arial" w:hAnsi="Times New Roman" w:cs="Times New Roman"/>
              </w:rPr>
              <w:t>el espaci</w:t>
            </w:r>
            <w:r w:rsidR="00237F87">
              <w:rPr>
                <w:rFonts w:ascii="Times New Roman" w:eastAsia="Arial" w:hAnsi="Times New Roman" w:cs="Times New Roman"/>
              </w:rPr>
              <w:t xml:space="preserve">o libre que hay entre 2 cuerpos. </w:t>
            </w:r>
          </w:p>
          <w:p w:rsidR="00914C6E" w:rsidRDefault="00237F87" w:rsidP="00237F87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</w:rPr>
            </w:pPr>
            <w:r>
              <w:rPr>
                <w:rStyle w:val="Ninguno"/>
                <w:rFonts w:ascii="Times New Roman" w:eastAsia="Arial" w:hAnsi="Times New Roman" w:cs="Times New Roman"/>
              </w:rPr>
              <w:t xml:space="preserve">El niño será capaz de </w:t>
            </w:r>
            <w:r w:rsidR="00B22D4C">
              <w:rPr>
                <w:rStyle w:val="Ninguno"/>
                <w:rFonts w:ascii="Times New Roman" w:eastAsia="Arial" w:hAnsi="Times New Roman" w:cs="Times New Roman"/>
              </w:rPr>
              <w:t>expresa</w:t>
            </w:r>
            <w:r>
              <w:rPr>
                <w:rStyle w:val="Ninguno"/>
                <w:rFonts w:ascii="Times New Roman" w:eastAsia="Arial" w:hAnsi="Times New Roman" w:cs="Times New Roman"/>
              </w:rPr>
              <w:t xml:space="preserve">r como es que los eventos ocurren, según un orden y todo esto mediante el uso del tiempo </w:t>
            </w:r>
            <w:r w:rsidR="007C262C">
              <w:rPr>
                <w:rStyle w:val="Ninguno"/>
                <w:rFonts w:ascii="Times New Roman" w:eastAsia="Arial" w:hAnsi="Times New Roman" w:cs="Times New Roman"/>
              </w:rPr>
              <w:t>durante el día.</w:t>
            </w:r>
            <w:bookmarkStart w:id="0" w:name="_GoBack"/>
            <w:bookmarkEnd w:id="0"/>
          </w:p>
          <w:p w:rsidR="00237F87" w:rsidRPr="00B35BAA" w:rsidRDefault="00B22D4C" w:rsidP="00237F87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</w:rPr>
            </w:pPr>
            <w:r>
              <w:rPr>
                <w:rStyle w:val="Ninguno"/>
                <w:rFonts w:ascii="Times New Roman" w:eastAsia="Arial" w:hAnsi="Times New Roman" w:cs="Times New Roman"/>
              </w:rPr>
              <w:t>El alumno logrará utilizar objetos y/o medidas no convencionales para determinar la capacidad que un cuerpo u objeto posee (“</w:t>
            </w:r>
            <w:r w:rsidRPr="00B22D4C">
              <w:rPr>
                <w:rStyle w:val="Ninguno"/>
                <w:rFonts w:ascii="Times New Roman" w:eastAsia="Arial" w:hAnsi="Times New Roman" w:cs="Times New Roman"/>
                <w:i/>
              </w:rPr>
              <w:t>a esta jarra le entran 5 vasos de agua”).</w:t>
            </w:r>
          </w:p>
        </w:tc>
      </w:tr>
      <w:tr w:rsidR="00B35BAA" w:rsidRPr="00B35BAA" w:rsidTr="00237F87">
        <w:trPr>
          <w:trHeight w:val="570"/>
        </w:trPr>
        <w:tc>
          <w:tcPr>
            <w:tcW w:w="3499" w:type="dxa"/>
            <w:vMerge/>
            <w:shd w:val="clear" w:color="auto" w:fill="FFF2CC" w:themeFill="accent4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75" w:type="dxa"/>
            <w:vMerge w:val="restart"/>
            <w:shd w:val="clear" w:color="auto" w:fill="DEEAF6" w:themeFill="accent1" w:themeFillTint="33"/>
          </w:tcPr>
          <w:p w:rsidR="00B35BAA" w:rsidRPr="00B22D4C" w:rsidRDefault="00B35BAA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36"/>
              </w:rPr>
            </w:pPr>
          </w:p>
          <w:p w:rsidR="00B35BAA" w:rsidRPr="00B22D4C" w:rsidRDefault="00B35BAA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36"/>
              </w:rPr>
            </w:pPr>
          </w:p>
          <w:p w:rsidR="00B2765B" w:rsidRPr="00B22D4C" w:rsidRDefault="00B2765B" w:rsidP="00B35B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36"/>
              </w:rPr>
            </w:pPr>
            <w:r w:rsidRPr="00B22D4C">
              <w:rPr>
                <w:rStyle w:val="Ninguno"/>
                <w:rFonts w:ascii="Times New Roman" w:eastAsia="Arial" w:hAnsi="Times New Roman" w:cs="Times New Roman"/>
                <w:b/>
                <w:sz w:val="36"/>
              </w:rPr>
              <w:t>Espacio, forma y medida</w:t>
            </w:r>
          </w:p>
        </w:tc>
        <w:tc>
          <w:tcPr>
            <w:tcW w:w="1724" w:type="dxa"/>
            <w:vMerge w:val="restart"/>
            <w:shd w:val="clear" w:color="auto" w:fill="DEEAF6" w:themeFill="accent1" w:themeFillTint="33"/>
          </w:tcPr>
          <w:p w:rsidR="00B35BAA" w:rsidRPr="00B22D4C" w:rsidRDefault="00B35BAA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B35BAA" w:rsidRPr="00B22D4C" w:rsidRDefault="00B35BAA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B2765B" w:rsidRPr="00B22D4C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36"/>
              </w:rPr>
            </w:pPr>
            <w:r w:rsidRPr="00B22D4C">
              <w:rPr>
                <w:rFonts w:ascii="Times New Roman" w:hAnsi="Times New Roman" w:cs="Times New Roman"/>
                <w:b/>
                <w:sz w:val="36"/>
              </w:rPr>
              <w:t>Magnitudes y medidas</w:t>
            </w:r>
          </w:p>
        </w:tc>
        <w:tc>
          <w:tcPr>
            <w:tcW w:w="3499" w:type="dxa"/>
            <w:vMerge/>
            <w:shd w:val="clear" w:color="auto" w:fill="F0E6FE"/>
          </w:tcPr>
          <w:p w:rsidR="00B2765B" w:rsidRPr="00B35BAA" w:rsidRDefault="00B2765B" w:rsidP="00B2765B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3499" w:type="dxa"/>
            <w:vMerge/>
            <w:shd w:val="clear" w:color="auto" w:fill="FBE4D5" w:themeFill="accent2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</w:tr>
      <w:tr w:rsidR="00B35BAA" w:rsidRPr="00B35BAA" w:rsidTr="00B22D4C">
        <w:trPr>
          <w:trHeight w:val="944"/>
        </w:trPr>
        <w:tc>
          <w:tcPr>
            <w:tcW w:w="3499" w:type="dxa"/>
            <w:vMerge/>
            <w:shd w:val="clear" w:color="auto" w:fill="FFF2CC" w:themeFill="accent4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75" w:type="dxa"/>
            <w:vMerge/>
            <w:shd w:val="clear" w:color="auto" w:fill="DEEAF6" w:themeFill="accent1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DEEAF6" w:themeFill="accent1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shd w:val="clear" w:color="auto" w:fill="F0E6FE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</w:rPr>
            </w:pPr>
            <w:r w:rsidRPr="00B35BAA">
              <w:rPr>
                <w:rFonts w:ascii="Times New Roman" w:hAnsi="Times New Roman" w:cs="Times New Roman"/>
              </w:rPr>
              <w:t xml:space="preserve">• Compara distancias mediante el uso de un intermediario. </w:t>
            </w:r>
          </w:p>
        </w:tc>
        <w:tc>
          <w:tcPr>
            <w:tcW w:w="3499" w:type="dxa"/>
            <w:vMerge/>
            <w:shd w:val="clear" w:color="auto" w:fill="FBE4D5" w:themeFill="accent2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</w:tr>
      <w:tr w:rsidR="00B35BAA" w:rsidRPr="00B35BAA" w:rsidTr="00B22D4C">
        <w:trPr>
          <w:trHeight w:val="1082"/>
        </w:trPr>
        <w:tc>
          <w:tcPr>
            <w:tcW w:w="3499" w:type="dxa"/>
            <w:vMerge/>
            <w:shd w:val="clear" w:color="auto" w:fill="FFF2CC" w:themeFill="accent4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75" w:type="dxa"/>
            <w:vMerge/>
            <w:shd w:val="clear" w:color="auto" w:fill="DEEAF6" w:themeFill="accent1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DEEAF6" w:themeFill="accent1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shd w:val="clear" w:color="auto" w:fill="F0E6FE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35BAA">
              <w:rPr>
                <w:rFonts w:ascii="Times New Roman" w:hAnsi="Times New Roman" w:cs="Times New Roman"/>
              </w:rPr>
              <w:t xml:space="preserve">• Mide objetos o distancias mediante el uso de unidades no convencionales. </w:t>
            </w:r>
          </w:p>
        </w:tc>
        <w:tc>
          <w:tcPr>
            <w:tcW w:w="3499" w:type="dxa"/>
            <w:vMerge/>
            <w:shd w:val="clear" w:color="auto" w:fill="FBE4D5" w:themeFill="accent2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</w:tr>
      <w:tr w:rsidR="00B35BAA" w:rsidRPr="00B35BAA" w:rsidTr="00B22D4C">
        <w:trPr>
          <w:trHeight w:val="1130"/>
        </w:trPr>
        <w:tc>
          <w:tcPr>
            <w:tcW w:w="3499" w:type="dxa"/>
            <w:vMerge/>
            <w:shd w:val="clear" w:color="auto" w:fill="FFF2CC" w:themeFill="accent4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75" w:type="dxa"/>
            <w:vMerge/>
            <w:shd w:val="clear" w:color="auto" w:fill="DEEAF6" w:themeFill="accent1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DEEAF6" w:themeFill="accent1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shd w:val="clear" w:color="auto" w:fill="F0E6FE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35BAA">
              <w:rPr>
                <w:rFonts w:ascii="Times New Roman" w:hAnsi="Times New Roman" w:cs="Times New Roman"/>
              </w:rPr>
              <w:t xml:space="preserve">• Identifica varios eventos de su vida cotidiana y dice el orden en que ocurren. </w:t>
            </w:r>
          </w:p>
        </w:tc>
        <w:tc>
          <w:tcPr>
            <w:tcW w:w="3499" w:type="dxa"/>
            <w:vMerge/>
            <w:shd w:val="clear" w:color="auto" w:fill="FBE4D5" w:themeFill="accent2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</w:tr>
      <w:tr w:rsidR="00B35BAA" w:rsidRPr="00B35BAA" w:rsidTr="00B22D4C">
        <w:trPr>
          <w:trHeight w:val="1464"/>
        </w:trPr>
        <w:tc>
          <w:tcPr>
            <w:tcW w:w="3499" w:type="dxa"/>
            <w:vMerge/>
            <w:shd w:val="clear" w:color="auto" w:fill="FFF2CC" w:themeFill="accent4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75" w:type="dxa"/>
            <w:vMerge/>
            <w:shd w:val="clear" w:color="auto" w:fill="DEEAF6" w:themeFill="accent1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DEEAF6" w:themeFill="accent1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shd w:val="clear" w:color="auto" w:fill="F0E6FE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35BAA">
              <w:rPr>
                <w:rFonts w:ascii="Times New Roman" w:hAnsi="Times New Roman" w:cs="Times New Roman"/>
              </w:rPr>
              <w:t xml:space="preserve">• Usa expresiones temporales y representaciones gráficas para explicar la sucesión de eventos. </w:t>
            </w:r>
          </w:p>
        </w:tc>
        <w:tc>
          <w:tcPr>
            <w:tcW w:w="3499" w:type="dxa"/>
            <w:vMerge/>
            <w:shd w:val="clear" w:color="auto" w:fill="FBE4D5" w:themeFill="accent2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</w:tr>
      <w:tr w:rsidR="00A32449" w:rsidRPr="00B35BAA" w:rsidTr="00237F87">
        <w:trPr>
          <w:trHeight w:val="847"/>
        </w:trPr>
        <w:tc>
          <w:tcPr>
            <w:tcW w:w="3499" w:type="dxa"/>
            <w:vMerge/>
            <w:shd w:val="clear" w:color="auto" w:fill="FFF2CC" w:themeFill="accent4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75" w:type="dxa"/>
            <w:vMerge/>
            <w:shd w:val="clear" w:color="auto" w:fill="DEEAF6" w:themeFill="accent1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DEEAF6" w:themeFill="accent1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shd w:val="clear" w:color="auto" w:fill="F0E6FE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35BAA">
              <w:rPr>
                <w:rFonts w:ascii="Times New Roman" w:hAnsi="Times New Roman" w:cs="Times New Roman"/>
              </w:rPr>
              <w:t>• Usa unidades no convencionales para medir la capacidad con distintos propósitos.</w:t>
            </w:r>
          </w:p>
        </w:tc>
        <w:tc>
          <w:tcPr>
            <w:tcW w:w="3499" w:type="dxa"/>
            <w:vMerge/>
            <w:shd w:val="clear" w:color="auto" w:fill="FBE4D5" w:themeFill="accent2" w:themeFillTint="33"/>
          </w:tcPr>
          <w:p w:rsidR="00B2765B" w:rsidRPr="00B35BAA" w:rsidRDefault="00B2765B" w:rsidP="00B2765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</w:rPr>
            </w:pPr>
          </w:p>
        </w:tc>
      </w:tr>
    </w:tbl>
    <w:p w:rsidR="00781007" w:rsidRDefault="00781007" w:rsidP="00B22D4C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8A5321" w:rsidRDefault="008A5321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87" w:rsidRDefault="003C5D87">
      <w:r>
        <w:separator/>
      </w:r>
    </w:p>
  </w:endnote>
  <w:endnote w:type="continuationSeparator" w:id="0">
    <w:p w:rsidR="003C5D87" w:rsidRDefault="003C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87" w:rsidRDefault="003C5D87">
      <w:r>
        <w:separator/>
      </w:r>
    </w:p>
  </w:footnote>
  <w:footnote w:type="continuationSeparator" w:id="0">
    <w:p w:rsidR="003C5D87" w:rsidRDefault="003C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DAD"/>
    <w:multiLevelType w:val="hybridMultilevel"/>
    <w:tmpl w:val="9B26A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7"/>
    <w:rsid w:val="000B0244"/>
    <w:rsid w:val="00237F87"/>
    <w:rsid w:val="002A6DCD"/>
    <w:rsid w:val="003C5D87"/>
    <w:rsid w:val="00781007"/>
    <w:rsid w:val="007C262C"/>
    <w:rsid w:val="008A5321"/>
    <w:rsid w:val="00914C6E"/>
    <w:rsid w:val="00A32449"/>
    <w:rsid w:val="00B22D4C"/>
    <w:rsid w:val="00B2765B"/>
    <w:rsid w:val="00B35BAA"/>
    <w:rsid w:val="00C05C91"/>
    <w:rsid w:val="00DC47CE"/>
    <w:rsid w:val="00E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F192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6</cp:revision>
  <dcterms:created xsi:type="dcterms:W3CDTF">2022-05-04T12:58:00Z</dcterms:created>
  <dcterms:modified xsi:type="dcterms:W3CDTF">2022-05-04T13:21:00Z</dcterms:modified>
</cp:coreProperties>
</file>