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Licenciatura en Educación preescolar</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escolar 2021 – 2022</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w:pict>
          <v:group id="Grupo 2" style="position:absolute;left:0;text-align:left;margin-left:47.75pt;margin-top:13.85pt;width:373pt;height:84.3pt;z-index:251660288;mso-width-relative:margin;mso-height-relative:margin;mso-position-horizontal:absolute;mso-position-vertical:absolute;mso-position-horizontal-relative:margin;mso-position-vertical-relative:text;" coordsize="44200,9097" o:spid="_x0000_s1026">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2 Imagen" style="position:absolute;width:18619;height:9097;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 o:title=""/>
            </v:shape>
            <v:shapetype id="_x0000_t202" coordsize="21600,21600" o:spt="202.0" path="m,l,21600r21600,l21600,xe">
              <v:stroke joinstyle="miter"/>
              <v:path o:connecttype="rect" gradientshapeok="t"/>
            </v:shapetype>
            <v:shape id="1 CuadroTexto" style="position:absolute;left:21353;top:1528;width:22847;height:7379;visibility:visible"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531916" w:rsidDel="00000000" w:rsidP="00531916" w:rsidRDefault="00531916" w:rsidRPr="00000000">
                    <w:pPr>
                      <w:pStyle w:val="NormalWeb"/>
                      <w:spacing w:after="0" w:afterAutospacing="0" w:before="0" w:beforeAutospacing="0"/>
                      <w:jc w:val="center"/>
                      <w:rPr>
                        <w:sz w:val="36"/>
                        <w:szCs w:val="36"/>
                      </w:rPr>
                    </w:pPr>
                    <w:r w:rsidDel="00000000" w:rsidR="00000000" w:rsidRPr="00000000">
                      <w:rPr>
                        <w:rFonts w:ascii="Arial" w:cs="Arial" w:hAnsi="Arial"/>
                        <w:b w:val="1"/>
                        <w:bCs w:val="1"/>
                        <w:color w:val="939393"/>
                        <w:kern w:val="24"/>
                        <w:sz w:val="28"/>
                        <w:szCs w:val="28"/>
                      </w:rPr>
                      <w:t>​</w:t>
                    </w:r>
                    <w:r w:rsidDel="00000000" w:rsidR="00E577B5" w:rsidRPr="00E577B5">
                      <w:t xml:space="preserve"> </w:t>
                    </w:r>
                    <w:r w:rsidDel="00000000" w:rsidR="00E577B5" w:rsidRPr="00E577B5">
                      <w:rPr>
                        <w:rFonts w:ascii="Arial" w:cs="Arial" w:hAnsi="Arial"/>
                        <w:b w:val="1"/>
                        <w:bCs w:val="1"/>
                        <w:color w:val="939393"/>
                        <w:kern w:val="24"/>
                        <w:sz w:val="28"/>
                        <w:szCs w:val="36"/>
                      </w:rPr>
                      <w:t>ESTRATEGIAS PARA LA EXPLORACIÓN DEL MUNDO NATURAL</w:t>
                    </w:r>
                  </w:p>
                </w:txbxContent>
              </v:textbox>
            </v:shape>
            <v:line id="12 Conector recto" style="position:absolute;visibility:visible" o:spid="_x0000_s1029" strokecolor="black [3200]" strokeweight="1.5pt" o:connectortype="straight" from="20793,0" to="20793,8376">
              <v:stroke joinstyle="miter"/>
              <v:shadow color="black" offset=".74836mm,.74836mm" on="t" opacity="26214f" origin="-.5,-.5"/>
            </v:line>
          </v:group>
        </w:pic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Nombre de la alumna:  </w:t>
      </w:r>
      <w:r w:rsidDel="00000000" w:rsidR="00000000" w:rsidRPr="00000000">
        <w:rPr>
          <w:rFonts w:ascii="Times New Roman" w:cs="Times New Roman" w:eastAsia="Times New Roman" w:hAnsi="Times New Roman"/>
          <w:sz w:val="28"/>
          <w:szCs w:val="28"/>
          <w:rtl w:val="0"/>
        </w:rPr>
        <w:t xml:space="preserve">Tania Melisa Gutiérrez Fonseca</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Número de lista: </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b w:val="1"/>
          <w:sz w:val="28"/>
          <w:szCs w:val="28"/>
          <w:rtl w:val="0"/>
        </w:rPr>
        <w:t xml:space="preserve">    Grupo: </w:t>
      </w:r>
      <w:r w:rsidDel="00000000" w:rsidR="00000000" w:rsidRPr="00000000">
        <w:rPr>
          <w:rFonts w:ascii="Times New Roman" w:cs="Times New Roman" w:eastAsia="Times New Roman" w:hAnsi="Times New Roman"/>
          <w:sz w:val="28"/>
          <w:szCs w:val="28"/>
          <w:rtl w:val="0"/>
        </w:rPr>
        <w:t xml:space="preserve">1 C</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Nombre del trabajo: </w:t>
      </w:r>
      <w:r w:rsidDel="00000000" w:rsidR="00000000" w:rsidRPr="00000000">
        <w:rPr>
          <w:rFonts w:ascii="Times New Roman" w:cs="Times New Roman" w:eastAsia="Times New Roman" w:hAnsi="Times New Roman"/>
          <w:sz w:val="28"/>
          <w:szCs w:val="28"/>
          <w:rtl w:val="0"/>
        </w:rPr>
        <w:t xml:space="preserve">Trabajo por proyectos en ciencias naturales </w:t>
        <w:br w:type="textWrapping"/>
        <w:t xml:space="preserve">y los fenómenos físicos.</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Nombre del docente: </w:t>
      </w:r>
      <w:r w:rsidDel="00000000" w:rsidR="00000000" w:rsidRPr="00000000">
        <w:rPr>
          <w:rFonts w:ascii="Times New Roman" w:cs="Times New Roman" w:eastAsia="Times New Roman" w:hAnsi="Times New Roman"/>
          <w:sz w:val="28"/>
          <w:szCs w:val="28"/>
          <w:rtl w:val="0"/>
        </w:rPr>
        <w:t xml:space="preserve">Daniel Díaz Gutiérrez</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Fecha: </w:t>
      </w:r>
      <w:r w:rsidDel="00000000" w:rsidR="00000000" w:rsidRPr="00000000">
        <w:rPr>
          <w:rFonts w:ascii="Times New Roman" w:cs="Times New Roman" w:eastAsia="Times New Roman" w:hAnsi="Times New Roman"/>
          <w:sz w:val="28"/>
          <w:szCs w:val="28"/>
          <w:rtl w:val="0"/>
        </w:rPr>
        <w:t xml:space="preserve">12/05/2022</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6">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7">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8">
      <w:pPr>
        <w:shd w:fill="ffffff" w:val="clear"/>
        <w:spacing w:after="48" w:before="48" w:line="240" w:lineRule="auto"/>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19">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¿En qué consiste el trabajo por proyectos?</w:t>
      </w:r>
    </w:p>
    <w:p w:rsidR="00000000" w:rsidDel="00000000" w:rsidP="00000000" w:rsidRDefault="00000000" w:rsidRPr="00000000" w14:paraId="0000001A">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 proyecto responde a una voluntad deliberada de actuar sobre la realidad para mejorarla, para resolver sus problemas. Es una herramienta de gestión de actividades y procesos dirigidos a generar cambios y, por ende, al logro de objetivos concretos.</w:t>
      </w:r>
    </w:p>
    <w:p w:rsidR="00000000" w:rsidDel="00000000" w:rsidP="00000000" w:rsidRDefault="00000000" w:rsidRPr="00000000" w14:paraId="0000001B">
      <w:pPr>
        <w:shd w:fill="ffffff" w:val="clear"/>
        <w:spacing w:after="24" w:before="280"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¿Desde cuándo se utilizan? </w:t>
        <w:br w:type="textWrapping"/>
      </w:r>
      <w:r w:rsidDel="00000000" w:rsidR="00000000" w:rsidRPr="00000000">
        <w:rPr>
          <w:rFonts w:ascii="Arial" w:cs="Arial" w:eastAsia="Arial" w:hAnsi="Arial"/>
          <w:color w:val="202122"/>
          <w:sz w:val="20"/>
          <w:szCs w:val="20"/>
          <w:rtl w:val="0"/>
        </w:rPr>
        <w:t xml:space="preserve">1880-1915. Se empieza a trabajar por proyectos en las escuelas públicas.</w:t>
        <w:br w:type="textWrapping"/>
      </w:r>
      <w:r w:rsidDel="00000000" w:rsidR="00000000" w:rsidRPr="00000000">
        <w:rPr>
          <w:rFonts w:ascii="Arial" w:cs="Arial" w:eastAsia="Arial" w:hAnsi="Arial"/>
          <w:b w:val="1"/>
          <w:color w:val="000000"/>
          <w:sz w:val="20"/>
          <w:szCs w:val="20"/>
          <w:rtl w:val="0"/>
        </w:rPr>
        <w:br w:type="textWrapping"/>
      </w:r>
      <w:r w:rsidDel="00000000" w:rsidR="00000000" w:rsidRPr="00000000">
        <w:rPr>
          <w:rFonts w:ascii="Arial" w:cs="Arial" w:eastAsia="Arial" w:hAnsi="Arial"/>
          <w:color w:val="202122"/>
          <w:sz w:val="20"/>
          <w:szCs w:val="20"/>
          <w:rtl w:val="0"/>
        </w:rPr>
        <w:t xml:space="preserve">1915-1965. Se redefine el concepto de aprendizaje basado en proyectos y migra a Europa.</w:t>
        <w:br w:type="textWrapping"/>
      </w:r>
      <w:r w:rsidDel="00000000" w:rsidR="00000000" w:rsidRPr="00000000">
        <w:rPr>
          <w:rFonts w:ascii="Arial" w:cs="Arial" w:eastAsia="Arial" w:hAnsi="Arial"/>
          <w:b w:val="1"/>
          <w:color w:val="000000"/>
          <w:sz w:val="20"/>
          <w:szCs w:val="20"/>
          <w:rtl w:val="0"/>
        </w:rPr>
        <w:br w:type="textWrapping"/>
      </w:r>
      <w:r w:rsidDel="00000000" w:rsidR="00000000" w:rsidRPr="00000000">
        <w:rPr>
          <w:rFonts w:ascii="Arial" w:cs="Arial" w:eastAsia="Arial" w:hAnsi="Arial"/>
          <w:color w:val="202122"/>
          <w:sz w:val="20"/>
          <w:szCs w:val="20"/>
          <w:rtl w:val="0"/>
        </w:rPr>
        <w:t xml:space="preserve">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r w:rsidDel="00000000" w:rsidR="00000000" w:rsidRPr="00000000">
        <w:rPr>
          <w:rtl w:val="0"/>
        </w:rPr>
      </w:r>
    </w:p>
    <w:p w:rsidR="00000000" w:rsidDel="00000000" w:rsidP="00000000" w:rsidRDefault="00000000" w:rsidRPr="00000000" w14:paraId="0000001C">
      <w:pPr>
        <w:shd w:fill="ffffff" w:val="clear"/>
        <w:spacing w:after="48" w:before="48" w:line="240" w:lineRule="auto"/>
        <w:rPr>
          <w:rFonts w:ascii="Arial" w:cs="Arial" w:eastAsia="Arial" w:hAnsi="Arial"/>
          <w:b w:val="1"/>
          <w:color w:val="000000"/>
          <w:sz w:val="20"/>
          <w:szCs w:val="20"/>
        </w:rPr>
      </w:pPr>
      <w:r w:rsidDel="00000000" w:rsidR="00000000" w:rsidRPr="00000000">
        <w:rPr>
          <w:rFonts w:ascii="Arial" w:cs="Arial" w:eastAsia="Arial" w:hAnsi="Arial"/>
          <w:color w:val="202122"/>
          <w:sz w:val="21"/>
          <w:szCs w:val="21"/>
          <w:rtl w:val="0"/>
        </w:rPr>
        <w:br w:type="textWrapping"/>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¿Cuál es la importancia de trabajar por proyectos?</w:t>
      </w:r>
    </w:p>
    <w:p w:rsidR="00000000" w:rsidDel="00000000" w:rsidP="00000000" w:rsidRDefault="00000000" w:rsidRPr="00000000" w14:paraId="0000001D">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000000" w:rsidDel="00000000" w:rsidP="00000000" w:rsidRDefault="00000000" w:rsidRPr="00000000" w14:paraId="0000001E">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habilidades se desarrollan?</w:t>
      </w:r>
    </w:p>
    <w:p w:rsidR="00000000" w:rsidDel="00000000" w:rsidP="00000000" w:rsidRDefault="00000000" w:rsidRPr="00000000" w14:paraId="00000020">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trabajo organizado en proyectos permite integrar la teoría y la práctica; potenciar las habilidades </w:t>
      </w:r>
    </w:p>
    <w:p w:rsidR="00000000" w:rsidDel="00000000" w:rsidP="00000000" w:rsidRDefault="00000000" w:rsidRPr="00000000" w14:paraId="00000021">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intelectuales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000000" w:rsidDel="00000000" w:rsidP="00000000" w:rsidRDefault="00000000" w:rsidRPr="00000000" w14:paraId="00000022">
      <w:pPr>
        <w:shd w:fill="ffffff" w:val="clear"/>
        <w:spacing w:after="48" w:before="48" w:line="240" w:lineRule="auto"/>
        <w:rPr>
          <w:rFonts w:ascii="Verdana" w:cs="Verdana" w:eastAsia="Verdana" w:hAnsi="Verdana"/>
          <w:color w:val="000000"/>
          <w:sz w:val="24"/>
          <w:szCs w:val="24"/>
        </w:rPr>
      </w:pPr>
      <w:r w:rsidDel="00000000" w:rsidR="00000000" w:rsidRPr="00000000">
        <w:rPr>
          <w:rFonts w:ascii="Arial" w:cs="Arial" w:eastAsia="Arial" w:hAnsi="Arial"/>
          <w:color w:val="000000"/>
          <w:sz w:val="20"/>
          <w:szCs w:val="20"/>
          <w:rtl w:val="0"/>
        </w:rPr>
        <w:t xml:space="preserve">las que se trabaja.</w:t>
        <w:br w:type="textWrapping"/>
      </w:r>
      <w:r w:rsidDel="00000000" w:rsidR="00000000" w:rsidRPr="00000000">
        <w:rPr>
          <w:rtl w:val="0"/>
        </w:rPr>
      </w:r>
    </w:p>
    <w:p w:rsidR="00000000" w:rsidDel="00000000" w:rsidP="00000000" w:rsidRDefault="00000000" w:rsidRPr="00000000" w14:paraId="00000023">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tipos de proyectos se pueden utilizar en ciencias naturales?</w:t>
      </w:r>
    </w:p>
    <w:p w:rsidR="00000000" w:rsidDel="00000000" w:rsidP="00000000" w:rsidRDefault="00000000" w:rsidRPr="00000000" w14:paraId="00000024">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investigación: son proyectos centrados en la documentación y el hallazgo de fuentes. Muchas veces no superan el plano teórico, pero aun así se les considera científicos si el aporte tiene tales alcances.</w:t>
        <w:br w:type="textWrapping"/>
      </w:r>
    </w:p>
    <w:p w:rsidR="00000000" w:rsidDel="00000000" w:rsidP="00000000" w:rsidRDefault="00000000" w:rsidRPr="00000000" w14:paraId="00000025">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intervención: en cambio, los proyectos de intervención sí que van al terreno e intervienen directamente en él. La antropología, la agricultura y la agronomía son propias de estos proyectos. En muchos casos, la intervención modifica los entornos.</w:t>
        <w:br w:type="textWrapping"/>
      </w:r>
    </w:p>
    <w:p w:rsidR="00000000" w:rsidDel="00000000" w:rsidP="00000000" w:rsidRDefault="00000000" w:rsidRPr="00000000" w14:paraId="00000026">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br w:type="textWrapping"/>
      </w:r>
    </w:p>
    <w:p w:rsidR="00000000" w:rsidDel="00000000" w:rsidP="00000000" w:rsidRDefault="00000000" w:rsidRPr="00000000" w14:paraId="00000027">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Proyectos de evaluación: son aquellos que se enfocan en la ponderación del impacto o el alcance de una obra científica. En un principio mantienen distancia con el terreno, pero es posible que luego intervengan en él.</w:t>
        <w:br w:type="textWrapping"/>
      </w:r>
    </w:p>
    <w:p w:rsidR="00000000" w:rsidDel="00000000" w:rsidP="00000000" w:rsidRDefault="00000000" w:rsidRPr="00000000" w14:paraId="00000028">
      <w:pPr>
        <w:shd w:fill="ffffff" w:val="clear"/>
        <w:spacing w:after="48" w:before="48" w:line="240" w:lineRule="auto"/>
        <w:rPr>
          <w:rFonts w:ascii="Arial" w:cs="Arial" w:eastAsia="Arial" w:hAnsi="Arial"/>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¿Cuáles son las etapas para trabajar por proyectos?</w:t>
        <w:br w:type="textWrapping"/>
      </w:r>
      <w:r w:rsidDel="00000000" w:rsidR="00000000" w:rsidRPr="00000000">
        <w:rPr>
          <w:rFonts w:ascii="Arial" w:cs="Arial" w:eastAsia="Arial" w:hAnsi="Arial"/>
          <w:color w:val="000000"/>
          <w:sz w:val="20"/>
          <w:szCs w:val="20"/>
          <w:rtl w:val="0"/>
        </w:rPr>
        <w:t xml:space="preserve">1. Inicio: La fase de inicio es crucial en el ciclo de vida del proyecto, ya que es el momento de definir el alcance y proceder a la selección del equipo. Sólo con un ámbito claramente definido y un equipo especializado, se puede garantizar el éxito.</w:t>
      </w:r>
    </w:p>
    <w:p w:rsidR="00000000" w:rsidDel="00000000" w:rsidP="00000000" w:rsidRDefault="00000000" w:rsidRPr="00000000" w14:paraId="00000029">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A">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000000" w:rsidDel="00000000" w:rsidP="00000000" w:rsidRDefault="00000000" w:rsidRPr="00000000" w14:paraId="0000002B">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000000" w:rsidDel="00000000" w:rsidP="00000000" w:rsidRDefault="00000000" w:rsidRPr="00000000" w14:paraId="0000002D">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000000" w:rsidDel="00000000" w:rsidP="00000000" w:rsidRDefault="00000000" w:rsidRPr="00000000" w14:paraId="0000002F">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 Cierre: Esta fase comprende todos procesos orientados a completar formalmente el proyecto y las obligaciones contractuales inherentes. Una vez terminado este estadio, se establece formalmente que el proyecto ha concluido.</w:t>
      </w:r>
    </w:p>
    <w:p w:rsidR="00000000" w:rsidDel="00000000" w:rsidP="00000000" w:rsidRDefault="00000000" w:rsidRPr="00000000" w14:paraId="00000031">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¿Cuánto tiempo duran?</w:t>
      </w:r>
    </w:p>
    <w:p w:rsidR="00000000" w:rsidDel="00000000" w:rsidP="00000000" w:rsidRDefault="00000000" w:rsidRPr="00000000" w14:paraId="00000033">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min - 1 hora</w:t>
        <w:br w:type="textWrapping"/>
      </w:r>
    </w:p>
    <w:p w:rsidR="00000000" w:rsidDel="00000000" w:rsidP="00000000" w:rsidRDefault="00000000" w:rsidRPr="00000000" w14:paraId="00000034">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actividades realizan los estudiantes?</w:t>
      </w:r>
    </w:p>
    <w:p w:rsidR="00000000" w:rsidDel="00000000" w:rsidP="00000000" w:rsidRDefault="00000000" w:rsidRPr="00000000" w14:paraId="00000035">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000000" w:rsidDel="00000000" w:rsidP="00000000" w:rsidRDefault="00000000" w:rsidRPr="00000000" w14:paraId="00000036">
      <w:pPr>
        <w:shd w:fill="ffffff" w:val="clear"/>
        <w:spacing w:after="48" w:before="48"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37">
      <w:pPr>
        <w:shd w:fill="ffffff" w:val="clear"/>
        <w:spacing w:after="48" w:before="48" w:line="240" w:lineRule="auto"/>
        <w:rPr>
          <w:rFonts w:ascii="Arial" w:cs="Arial" w:eastAsia="Arial" w:hAnsi="Arial"/>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actividades realizan los docentes?</w:t>
        <w:br w:type="textWrapping"/>
      </w:r>
      <w:r w:rsidDel="00000000" w:rsidR="00000000" w:rsidRPr="00000000">
        <w:rPr>
          <w:rFonts w:ascii="Arial" w:cs="Arial" w:eastAsia="Arial" w:hAnsi="Arial"/>
          <w:color w:val="000000"/>
          <w:sz w:val="20"/>
          <w:szCs w:val="20"/>
          <w:rtl w:val="0"/>
        </w:rPr>
        <w:t xml:space="preserve">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000000" w:rsidDel="00000000" w:rsidP="00000000" w:rsidRDefault="00000000" w:rsidRPr="00000000" w14:paraId="00000038">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¿Qué tipo de productos se pueden obtener? </w:t>
      </w:r>
    </w:p>
    <w:p w:rsidR="00000000" w:rsidDel="00000000" w:rsidP="00000000" w:rsidRDefault="00000000" w:rsidRPr="00000000" w14:paraId="0000003C">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Puede valorarse en base a dos tipos de metodología de evaluación, cada una con sus criterios: la cuantitativa y la cualitativa.</w:t>
      </w:r>
    </w:p>
    <w:p w:rsidR="00000000" w:rsidDel="00000000" w:rsidP="00000000" w:rsidRDefault="00000000" w:rsidRPr="00000000" w14:paraId="0000003D">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br w:type="textWrapping"/>
      </w:r>
    </w:p>
    <w:p w:rsidR="00000000" w:rsidDel="00000000" w:rsidP="00000000" w:rsidRDefault="00000000" w:rsidRPr="00000000" w14:paraId="00000040">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¿Cómo se evalúa este trabajo?</w:t>
      </w:r>
    </w:p>
    <w:p w:rsidR="00000000" w:rsidDel="00000000" w:rsidP="00000000" w:rsidRDefault="00000000" w:rsidRPr="00000000" w14:paraId="00000041">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Evaluación sumativa: La evaluación sumativa tiene como función determinar el grado de consecución que un alumno ha obtenido en relación con los objetivos fijados para un área o etapa. Se realiza habitualmente, por tanto, al final de un proceso de enseñanza-aprendizaje.</w:t>
      </w:r>
    </w:p>
    <w:p w:rsidR="00000000" w:rsidDel="00000000" w:rsidP="00000000" w:rsidRDefault="00000000" w:rsidRPr="00000000" w14:paraId="00000042">
      <w:pPr>
        <w:shd w:fill="ffffff" w:val="clear"/>
        <w:spacing w:after="48" w:before="48" w:line="240" w:lineRule="auto"/>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43">
      <w:pPr>
        <w:shd w:fill="ffffff" w:val="clear"/>
        <w:spacing w:after="48" w:before="48" w:line="240" w:lineRule="auto"/>
        <w:rPr>
          <w:rFonts w:ascii="Arial" w:cs="Arial" w:eastAsia="Arial" w:hAnsi="Arial"/>
          <w:b w:val="1"/>
          <w:color w:val="000000"/>
          <w:sz w:val="20"/>
          <w:szCs w:val="20"/>
        </w:rPr>
      </w:pP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¿En qué consisten los proyectos científicos, ciudadanos y tecnológicos?</w:t>
      </w:r>
    </w:p>
    <w:p w:rsidR="00000000" w:rsidDel="00000000" w:rsidP="00000000" w:rsidRDefault="00000000" w:rsidRPr="00000000" w14:paraId="00000044">
      <w:pPr>
        <w:shd w:fill="ffffff" w:val="clear"/>
        <w:spacing w:after="48" w:before="48"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Proyecto científico:</w:t>
      </w:r>
    </w:p>
    <w:p w:rsidR="00000000" w:rsidDel="00000000" w:rsidP="00000000" w:rsidRDefault="00000000" w:rsidRPr="00000000" w14:paraId="00000045">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establecer las pautas de trabajo.</w:t>
      </w:r>
    </w:p>
    <w:p w:rsidR="00000000" w:rsidDel="00000000" w:rsidP="00000000" w:rsidRDefault="00000000" w:rsidRPr="00000000" w14:paraId="00000046">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él, el científico planteará su hipótesis y detallará que pasos seguirá para demostrarla.</w:t>
      </w:r>
    </w:p>
    <w:p w:rsidR="00000000" w:rsidDel="00000000" w:rsidP="00000000" w:rsidRDefault="00000000" w:rsidRPr="00000000" w14:paraId="00000047">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medida que avanza con su trabajo, deberá registrar sus conclusiones para que otros especialistas estén en condiciones de cotejar y validar.</w:t>
      </w:r>
    </w:p>
    <w:p w:rsidR="00000000" w:rsidDel="00000000" w:rsidP="00000000" w:rsidRDefault="00000000" w:rsidRPr="00000000" w14:paraId="00000048">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shd w:fill="ffffff" w:val="clear"/>
        <w:spacing w:after="48" w:before="48"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Proyecto tecnológico:</w:t>
      </w:r>
    </w:p>
    <w:p w:rsidR="00000000" w:rsidDel="00000000" w:rsidP="00000000" w:rsidRDefault="00000000" w:rsidRPr="00000000" w14:paraId="0000004A">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la creación, modificación o adaptación de un producto específico gracias al empleo de la tecnología. </w:t>
      </w:r>
    </w:p>
    <w:p w:rsidR="00000000" w:rsidDel="00000000" w:rsidP="00000000" w:rsidRDefault="00000000" w:rsidRPr="00000000" w14:paraId="0000004B">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000000" w:rsidDel="00000000" w:rsidP="00000000" w:rsidRDefault="00000000" w:rsidRPr="00000000" w14:paraId="0000004C">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 ejemplo de ello puede ser la instalación de un sistema de alumbrado público en el barrio periférico de una ciudad. </w:t>
      </w:r>
    </w:p>
    <w:p w:rsidR="00000000" w:rsidDel="00000000" w:rsidP="00000000" w:rsidRDefault="00000000" w:rsidRPr="00000000" w14:paraId="0000004D">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Sus habitantes piden espacios mejor iluminados, pues ello supone mayor seguridad, mejor bienestar y relaciones más fluidas. </w:t>
      </w:r>
    </w:p>
    <w:p w:rsidR="00000000" w:rsidDel="00000000" w:rsidP="00000000" w:rsidRDefault="00000000" w:rsidRPr="00000000" w14:paraId="0000004E">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proyecto tecnológico, en este caso, tendrá que ver con el diseño y la instalación de un sistema de alumbrado en las zonas comunes del barrio, como calles, parques, plazas, avenidas o sitios de reunión, entre otros. </w:t>
      </w:r>
    </w:p>
    <w:p w:rsidR="00000000" w:rsidDel="00000000" w:rsidP="00000000" w:rsidRDefault="00000000" w:rsidRPr="00000000" w14:paraId="0000004F">
      <w:pPr>
        <w:shd w:fill="ffffff" w:val="clear"/>
        <w:spacing w:after="48" w:before="48"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shd w:fill="ffffff" w:val="clear"/>
        <w:spacing w:after="48" w:before="48"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Proyecto ciudadano:</w:t>
      </w:r>
    </w:p>
    <w:p w:rsidR="00000000" w:rsidDel="00000000" w:rsidP="00000000" w:rsidRDefault="00000000" w:rsidRPr="00000000" w14:paraId="00000051">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000000" w:rsidDel="00000000" w:rsidP="00000000" w:rsidRDefault="00000000" w:rsidRPr="00000000" w14:paraId="00000052">
      <w:pPr>
        <w:shd w:fill="ffffff" w:val="clear"/>
        <w:spacing w:after="48" w:before="48"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proyecto ciudadano privilegia el desarrollo de capacidades para plantear proyectos participativos sugeridos para el nivel de educación secundaria en el Diseño Curricular Nacional  vigente.</w:t>
      </w:r>
    </w:p>
    <w:p w:rsidR="00000000" w:rsidDel="00000000" w:rsidP="00000000" w:rsidRDefault="00000000" w:rsidRPr="00000000" w14:paraId="00000053">
      <w:pPr>
        <w:shd w:fill="ffffff" w:val="clear"/>
        <w:spacing w:after="24" w:before="280" w:line="240" w:lineRule="auto"/>
        <w:ind w:left="408" w:firstLine="0"/>
        <w:rPr>
          <w:rFonts w:ascii="Arial" w:cs="Arial" w:eastAsia="Arial" w:hAnsi="Arial"/>
          <w:b w:val="1"/>
          <w:color w:val="202122"/>
          <w:sz w:val="21"/>
          <w:szCs w:val="2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