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A0488" w14:textId="77777777" w:rsidR="00806EFE" w:rsidRPr="009401EF" w:rsidRDefault="00806EFE" w:rsidP="00806EFE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9401EF">
        <w:rPr>
          <w:rFonts w:ascii="Times New Roman" w:eastAsiaTheme="minorHAnsi" w:hAnsi="Times New Roman" w:cs="Times New Roman"/>
          <w:noProof/>
          <w:sz w:val="40"/>
          <w:szCs w:val="40"/>
          <w:lang w:eastAsia="en-US"/>
        </w:rPr>
        <w:drawing>
          <wp:anchor distT="0" distB="0" distL="114300" distR="114300" simplePos="0" relativeHeight="251659264" behindDoc="0" locked="0" layoutInCell="1" allowOverlap="1" wp14:anchorId="51B5D093" wp14:editId="470F7A9B">
            <wp:simplePos x="1076325" y="895350"/>
            <wp:positionH relativeFrom="margin">
              <wp:align>left</wp:align>
            </wp:positionH>
            <wp:positionV relativeFrom="margin">
              <wp:align>top</wp:align>
            </wp:positionV>
            <wp:extent cx="1800225" cy="1343025"/>
            <wp:effectExtent l="0" t="0" r="9525" b="9525"/>
            <wp:wrapSquare wrapText="bothSides"/>
            <wp:docPr id="1" name="Imagen 1" descr="Resultado de imagen de logo de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logo de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01EF">
        <w:rPr>
          <w:rFonts w:ascii="Times New Roman" w:eastAsiaTheme="minorHAnsi" w:hAnsi="Times New Roman" w:cs="Times New Roman"/>
          <w:sz w:val="40"/>
          <w:szCs w:val="40"/>
          <w:lang w:eastAsia="en-US"/>
        </w:rPr>
        <w:t>Escuela Normal de Educación Preescolar</w:t>
      </w:r>
    </w:p>
    <w:p w14:paraId="3C1C9B51" w14:textId="77777777" w:rsidR="00806EFE" w:rsidRPr="009401EF" w:rsidRDefault="00806EFE" w:rsidP="00806EFE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9401EF">
        <w:rPr>
          <w:rFonts w:ascii="Times New Roman" w:eastAsiaTheme="minorHAnsi" w:hAnsi="Times New Roman" w:cs="Times New Roman"/>
          <w:sz w:val="40"/>
          <w:szCs w:val="40"/>
          <w:lang w:eastAsia="en-US"/>
        </w:rPr>
        <w:t>Licenciatura en Educación Preescolar</w:t>
      </w:r>
    </w:p>
    <w:p w14:paraId="307F37F6" w14:textId="77777777" w:rsidR="00806EFE" w:rsidRPr="009401EF" w:rsidRDefault="00806EFE" w:rsidP="00806EFE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</w:p>
    <w:p w14:paraId="1B92A16D" w14:textId="77777777" w:rsidR="00806EFE" w:rsidRPr="009401EF" w:rsidRDefault="00806EFE" w:rsidP="00806EFE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>
        <w:rPr>
          <w:rFonts w:ascii="Times New Roman" w:eastAsiaTheme="minorHAnsi" w:hAnsi="Times New Roman" w:cs="Times New Roman"/>
          <w:sz w:val="40"/>
          <w:szCs w:val="40"/>
          <w:lang w:eastAsia="en-US"/>
        </w:rPr>
        <w:t>Cuarto</w:t>
      </w:r>
      <w:r w:rsidRPr="009401EF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 semestre</w:t>
      </w:r>
    </w:p>
    <w:p w14:paraId="634789E5" w14:textId="77777777" w:rsidR="00806EFE" w:rsidRPr="009401EF" w:rsidRDefault="00806EFE" w:rsidP="00806EFE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</w:p>
    <w:p w14:paraId="4A81F1FA" w14:textId="77777777" w:rsidR="00806EFE" w:rsidRPr="009401EF" w:rsidRDefault="00806EFE" w:rsidP="00806EFE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9401EF">
        <w:rPr>
          <w:rFonts w:ascii="Times New Roman" w:eastAsiaTheme="minorHAnsi" w:hAnsi="Times New Roman" w:cs="Times New Roman"/>
          <w:sz w:val="40"/>
          <w:szCs w:val="40"/>
          <w:lang w:eastAsia="en-US"/>
        </w:rPr>
        <w:t>2°</w:t>
      </w:r>
      <w:r>
        <w:rPr>
          <w:rFonts w:ascii="Times New Roman" w:eastAsiaTheme="minorHAnsi" w:hAnsi="Times New Roman" w:cs="Times New Roman"/>
          <w:sz w:val="40"/>
          <w:szCs w:val="40"/>
          <w:lang w:eastAsia="en-US"/>
        </w:rPr>
        <w:t>B</w:t>
      </w:r>
    </w:p>
    <w:p w14:paraId="762CF136" w14:textId="77777777" w:rsidR="00806EFE" w:rsidRPr="009401EF" w:rsidRDefault="00806EFE" w:rsidP="00806EFE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</w:p>
    <w:p w14:paraId="352EAC50" w14:textId="710DB3DB" w:rsidR="00806EFE" w:rsidRPr="009401EF" w:rsidRDefault="00806EFE" w:rsidP="00806EFE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9401EF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Materia: </w:t>
      </w:r>
      <w:r>
        <w:rPr>
          <w:rFonts w:ascii="Times New Roman" w:eastAsiaTheme="minorHAnsi" w:hAnsi="Times New Roman" w:cs="Times New Roman"/>
          <w:sz w:val="40"/>
          <w:szCs w:val="40"/>
          <w:lang w:eastAsia="en-US"/>
        </w:rPr>
        <w:t>Desarrollo de la competencia lectora</w:t>
      </w:r>
    </w:p>
    <w:p w14:paraId="5A95511A" w14:textId="77777777" w:rsidR="00806EFE" w:rsidRPr="009401EF" w:rsidRDefault="00806EFE" w:rsidP="00806EFE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9401EF">
        <w:rPr>
          <w:rFonts w:ascii="Times New Roman" w:eastAsiaTheme="minorHAnsi" w:hAnsi="Times New Roman" w:cs="Times New Roman"/>
          <w:sz w:val="40"/>
          <w:szCs w:val="40"/>
          <w:lang w:eastAsia="en-US"/>
        </w:rPr>
        <w:t>Profesor:</w:t>
      </w:r>
      <w:r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 Humberto Valdez Sánchez  </w:t>
      </w:r>
    </w:p>
    <w:p w14:paraId="2D553CB2" w14:textId="77777777" w:rsidR="00806EFE" w:rsidRPr="009401EF" w:rsidRDefault="00806EFE" w:rsidP="00806EFE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</w:p>
    <w:p w14:paraId="3A0641DF" w14:textId="77777777" w:rsidR="00806EFE" w:rsidRPr="009401EF" w:rsidRDefault="00806EFE" w:rsidP="00806EFE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9401EF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Alumna: </w:t>
      </w:r>
      <w:proofErr w:type="spellStart"/>
      <w:r w:rsidRPr="009401EF">
        <w:rPr>
          <w:rFonts w:ascii="Times New Roman" w:eastAsiaTheme="minorHAnsi" w:hAnsi="Times New Roman" w:cs="Times New Roman"/>
          <w:sz w:val="40"/>
          <w:szCs w:val="40"/>
          <w:lang w:eastAsia="en-US"/>
        </w:rPr>
        <w:t>Jatziry</w:t>
      </w:r>
      <w:proofErr w:type="spellEnd"/>
      <w:r w:rsidRPr="009401EF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 </w:t>
      </w:r>
      <w:proofErr w:type="spellStart"/>
      <w:r w:rsidRPr="009401EF">
        <w:rPr>
          <w:rFonts w:ascii="Times New Roman" w:eastAsiaTheme="minorHAnsi" w:hAnsi="Times New Roman" w:cs="Times New Roman"/>
          <w:sz w:val="40"/>
          <w:szCs w:val="40"/>
          <w:lang w:eastAsia="en-US"/>
        </w:rPr>
        <w:t>Wendolyne</w:t>
      </w:r>
      <w:proofErr w:type="spellEnd"/>
      <w:r w:rsidRPr="009401EF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 Guillén Cabello</w:t>
      </w:r>
    </w:p>
    <w:p w14:paraId="1D19CD3F" w14:textId="77777777" w:rsidR="00806EFE" w:rsidRPr="009401EF" w:rsidRDefault="00806EFE" w:rsidP="00806EFE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</w:p>
    <w:p w14:paraId="01E3BD70" w14:textId="77777777" w:rsidR="00806EFE" w:rsidRPr="009401EF" w:rsidRDefault="00806EFE" w:rsidP="00806EFE">
      <w:pPr>
        <w:spacing w:after="160" w:line="259" w:lineRule="auto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</w:p>
    <w:p w14:paraId="18E7131C" w14:textId="0574C390" w:rsidR="00806EFE" w:rsidRDefault="00806EFE" w:rsidP="00806EFE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9401EF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Trabajo: </w:t>
      </w:r>
      <w:r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Sesión </w:t>
      </w:r>
      <w:r w:rsidR="00196A4D">
        <w:rPr>
          <w:rFonts w:ascii="Times New Roman" w:eastAsiaTheme="minorHAnsi" w:hAnsi="Times New Roman" w:cs="Times New Roman"/>
          <w:sz w:val="40"/>
          <w:szCs w:val="40"/>
          <w:lang w:eastAsia="en-US"/>
        </w:rPr>
        <w:t>10</w:t>
      </w:r>
    </w:p>
    <w:p w14:paraId="49EE5F41" w14:textId="77777777" w:rsidR="00196A4D" w:rsidRDefault="00196A4D" w:rsidP="00806EFE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La enseñanza y el aprendizaje de la comprensión lectora </w:t>
      </w:r>
    </w:p>
    <w:p w14:paraId="45CD2434" w14:textId="3F697AAA" w:rsidR="00806EFE" w:rsidRDefault="00196A4D" w:rsidP="00196A4D">
      <w:pPr>
        <w:spacing w:after="160" w:line="259" w:lineRule="auto"/>
        <w:jc w:val="center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>
        <w:rPr>
          <w:rFonts w:ascii="Times New Roman" w:eastAsiaTheme="minorHAnsi" w:hAnsi="Times New Roman" w:cs="Times New Roman"/>
          <w:sz w:val="40"/>
          <w:szCs w:val="40"/>
          <w:lang w:eastAsia="en-US"/>
        </w:rPr>
        <w:t>Prim</w:t>
      </w:r>
      <w:r w:rsidR="00C22F0C">
        <w:rPr>
          <w:rFonts w:ascii="Times New Roman" w:eastAsiaTheme="minorHAnsi" w:hAnsi="Times New Roman" w:cs="Times New Roman"/>
          <w:sz w:val="40"/>
          <w:szCs w:val="40"/>
          <w:lang w:eastAsia="en-US"/>
        </w:rPr>
        <w:t>er</w:t>
      </w:r>
      <w:r w:rsidR="00806EFE">
        <w:rPr>
          <w:rFonts w:ascii="Times New Roman" w:eastAsiaTheme="minorHAnsi" w:hAnsi="Times New Roman" w:cs="Times New Roman"/>
          <w:sz w:val="40"/>
          <w:szCs w:val="40"/>
          <w:lang w:eastAsia="en-US"/>
        </w:rPr>
        <w:t>a parte</w:t>
      </w:r>
    </w:p>
    <w:p w14:paraId="2046A85E" w14:textId="77777777" w:rsidR="00806EFE" w:rsidRDefault="00806EFE" w:rsidP="00752D6A">
      <w:pPr>
        <w:spacing w:after="160" w:line="259" w:lineRule="auto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</w:p>
    <w:p w14:paraId="6B8D7D50" w14:textId="2283F7C0" w:rsidR="00196A4D" w:rsidRDefault="00196A4D" w:rsidP="007A41C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F4F291" w14:textId="77777777" w:rsidR="00196A4D" w:rsidRPr="00196A4D" w:rsidRDefault="00196A4D" w:rsidP="00196A4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6A4D">
        <w:rPr>
          <w:rFonts w:ascii="Times New Roman" w:hAnsi="Times New Roman" w:cs="Times New Roman"/>
          <w:b/>
          <w:bCs/>
          <w:sz w:val="24"/>
          <w:szCs w:val="24"/>
        </w:rPr>
        <w:lastRenderedPageBreak/>
        <w:t>1.- La importancia de la alfabetización ha ido aumentando con la constante extensión y diversificación de los usos del texto escrito en nuestra sociedad. Esto se debe a tres razones:</w:t>
      </w:r>
    </w:p>
    <w:p w14:paraId="230A8D81" w14:textId="74CBB5AA" w:rsidR="00196A4D" w:rsidRPr="00196A4D" w:rsidRDefault="00196A4D" w:rsidP="00196A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La idea de saber leer representa la llave de acceso a la cultura y al conocimiento.</w:t>
      </w:r>
    </w:p>
    <w:p w14:paraId="6CFFCA14" w14:textId="4D99D0AA" w:rsidR="00196A4D" w:rsidRPr="00196A4D" w:rsidRDefault="00196A4D" w:rsidP="00196A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Escolarización obligatoria vista como un elemento igualador entre hombres y mujeres.</w:t>
      </w:r>
    </w:p>
    <w:p w14:paraId="15BE3A43" w14:textId="3AEC10E9" w:rsidR="00196A4D" w:rsidRPr="00196A4D" w:rsidRDefault="00196A4D" w:rsidP="00196A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Necesidad de una educación adecuada al desarrollo industrial</w:t>
      </w:r>
    </w:p>
    <w:p w14:paraId="0EF93C5E" w14:textId="77777777" w:rsidR="00196A4D" w:rsidRDefault="00196A4D" w:rsidP="00196A4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345D5" w14:textId="0D519CCE" w:rsidR="00196A4D" w:rsidRPr="00196A4D" w:rsidRDefault="00196A4D" w:rsidP="00196A4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6A4D">
        <w:rPr>
          <w:rFonts w:ascii="Times New Roman" w:hAnsi="Times New Roman" w:cs="Times New Roman"/>
          <w:b/>
          <w:bCs/>
          <w:sz w:val="24"/>
          <w:szCs w:val="24"/>
        </w:rPr>
        <w:t>2.- La lectura y su aprendizaje son un tema de interés social permanente que se realiza dentro de cuatro ámbitos:</w:t>
      </w:r>
    </w:p>
    <w:p w14:paraId="617F32EA" w14:textId="03789CA2" w:rsidR="00196A4D" w:rsidRPr="00196A4D" w:rsidRDefault="00196A4D" w:rsidP="00196A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El interés de los padres</w:t>
      </w:r>
    </w:p>
    <w:p w14:paraId="200BAB7D" w14:textId="5B5CB844" w:rsidR="00196A4D" w:rsidRPr="00196A4D" w:rsidRDefault="00196A4D" w:rsidP="00196A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Espacios escolares</w:t>
      </w:r>
    </w:p>
    <w:p w14:paraId="6645DA53" w14:textId="7B227B41" w:rsidR="00196A4D" w:rsidRPr="00196A4D" w:rsidRDefault="00196A4D" w:rsidP="00196A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 xml:space="preserve">Bibliotecas </w:t>
      </w:r>
    </w:p>
    <w:p w14:paraId="7334A51E" w14:textId="7847FF65" w:rsidR="00196A4D" w:rsidRPr="00196A4D" w:rsidRDefault="00196A4D" w:rsidP="00196A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Investigación</w:t>
      </w:r>
    </w:p>
    <w:p w14:paraId="29D0F54F" w14:textId="77777777" w:rsidR="00196A4D" w:rsidRPr="00196A4D" w:rsidRDefault="00196A4D" w:rsidP="00196A4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9E6A0" w14:textId="7D1DC2F8" w:rsidR="00196A4D" w:rsidRDefault="00196A4D" w:rsidP="00196A4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6A4D">
        <w:rPr>
          <w:rFonts w:ascii="Times New Roman" w:hAnsi="Times New Roman" w:cs="Times New Roman"/>
          <w:b/>
          <w:bCs/>
          <w:sz w:val="24"/>
          <w:szCs w:val="24"/>
        </w:rPr>
        <w:t>3.- Los estudios psicológicos definen la lectura como:</w:t>
      </w:r>
    </w:p>
    <w:p w14:paraId="18414678" w14:textId="14EF8621" w:rsidR="00196A4D" w:rsidRDefault="00196A4D" w:rsidP="00196A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Acto de comprensión de un mensaje en una situación de comunicación a través de textos escritos.</w:t>
      </w:r>
    </w:p>
    <w:p w14:paraId="43F96945" w14:textId="77777777" w:rsidR="00196A4D" w:rsidRPr="00196A4D" w:rsidRDefault="00196A4D" w:rsidP="00196A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3921DE" w14:textId="13E0593E" w:rsidR="00196A4D" w:rsidRPr="00196A4D" w:rsidRDefault="00196A4D" w:rsidP="00196A4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6A4D">
        <w:rPr>
          <w:rFonts w:ascii="Times New Roman" w:hAnsi="Times New Roman" w:cs="Times New Roman"/>
          <w:b/>
          <w:bCs/>
          <w:sz w:val="24"/>
          <w:szCs w:val="24"/>
        </w:rPr>
        <w:t>4.- El acceso a la lengua escrita favorece el desarrollo intelectual de los individuos. Favorece la apropiación de la experiencia y el conocimiento humano, ya que la ESCRITURA…</w:t>
      </w:r>
    </w:p>
    <w:p w14:paraId="79D504EE" w14:textId="1F968609" w:rsidR="00196A4D" w:rsidRDefault="00196A4D" w:rsidP="00196A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Permite convertir las interpretaciones de la realidad hechos por los demás, o incluso por nosotros mismos, en algo material</w:t>
      </w:r>
      <w:r w:rsidR="00AE7485">
        <w:rPr>
          <w:rFonts w:ascii="Times New Roman" w:hAnsi="Times New Roman" w:cs="Times New Roman"/>
          <w:sz w:val="24"/>
          <w:szCs w:val="24"/>
        </w:rPr>
        <w:t xml:space="preserve"> y </w:t>
      </w:r>
      <w:r>
        <w:rPr>
          <w:rFonts w:ascii="Times New Roman" w:hAnsi="Times New Roman" w:cs="Times New Roman"/>
          <w:sz w:val="24"/>
          <w:szCs w:val="24"/>
        </w:rPr>
        <w:t>articulado</w:t>
      </w:r>
      <w:r w:rsidR="00AE7485">
        <w:rPr>
          <w:rFonts w:ascii="Times New Roman" w:hAnsi="Times New Roman" w:cs="Times New Roman"/>
          <w:sz w:val="24"/>
          <w:szCs w:val="24"/>
        </w:rPr>
        <w:t xml:space="preserve"> que puede ser contrastado y conceptualizado en nuestro conocimiento del mundo.</w:t>
      </w:r>
    </w:p>
    <w:p w14:paraId="6CA0CFDF" w14:textId="77777777" w:rsidR="00AE7485" w:rsidRPr="00196A4D" w:rsidRDefault="00AE7485" w:rsidP="00196A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2B2301" w14:textId="77777777" w:rsidR="00196A4D" w:rsidRPr="00196A4D" w:rsidRDefault="00196A4D" w:rsidP="00196A4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6A4D">
        <w:rPr>
          <w:rFonts w:ascii="Times New Roman" w:hAnsi="Times New Roman" w:cs="Times New Roman"/>
          <w:b/>
          <w:bCs/>
          <w:sz w:val="24"/>
          <w:szCs w:val="24"/>
        </w:rPr>
        <w:t>5.- ¿Cuál es la diferencia en la adquisición de la lengua oral y la lengua escrita en una persona?</w:t>
      </w:r>
    </w:p>
    <w:p w14:paraId="68AF742B" w14:textId="53EA0DF1" w:rsidR="00AE7485" w:rsidRPr="00AE7485" w:rsidRDefault="00AE7485" w:rsidP="00196A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En la oral se necesita de un soporte de instrucción que se encuentra en la escuela; y en la escrita supone una ampliación considerable de las posibilidades de comunicación y desarrollo personal.</w:t>
      </w:r>
    </w:p>
    <w:p w14:paraId="3BC444B6" w14:textId="5525A9F2" w:rsidR="00196A4D" w:rsidRDefault="00196A4D" w:rsidP="00196A4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6A4D">
        <w:rPr>
          <w:rFonts w:ascii="Times New Roman" w:hAnsi="Times New Roman" w:cs="Times New Roman"/>
          <w:b/>
          <w:bCs/>
          <w:sz w:val="24"/>
          <w:szCs w:val="24"/>
        </w:rPr>
        <w:lastRenderedPageBreak/>
        <w:t>6.- La escuela se encarga de facilitar a los individuos la capacidad de utilizar la lectura para sus tres funciones sociales:</w:t>
      </w:r>
    </w:p>
    <w:p w14:paraId="3289329B" w14:textId="7BBDFBEE" w:rsidR="00AE7485" w:rsidRPr="00AE7485" w:rsidRDefault="00AE7485" w:rsidP="00196A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 xml:space="preserve">Adaptación a una sociedad urbana y a la postindustrial </w:t>
      </w:r>
    </w:p>
    <w:p w14:paraId="785E1668" w14:textId="75D3CCE6" w:rsidR="00AE7485" w:rsidRPr="00AE7485" w:rsidRDefault="00AE7485" w:rsidP="00196A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La potenciación del conocimiento</w:t>
      </w:r>
    </w:p>
    <w:p w14:paraId="0849C285" w14:textId="46F99D20" w:rsidR="00AE7485" w:rsidRPr="00AE7485" w:rsidRDefault="00AE7485" w:rsidP="00196A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>Acceso a la experiencia literaria</w:t>
      </w:r>
    </w:p>
    <w:sectPr w:rsidR="00AE7485" w:rsidRPr="00AE74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FE"/>
    <w:rsid w:val="00173D35"/>
    <w:rsid w:val="00196A4D"/>
    <w:rsid w:val="00233EEA"/>
    <w:rsid w:val="004B7077"/>
    <w:rsid w:val="00584BAC"/>
    <w:rsid w:val="006A78C1"/>
    <w:rsid w:val="006B7E03"/>
    <w:rsid w:val="00727041"/>
    <w:rsid w:val="00752D6A"/>
    <w:rsid w:val="007A41CE"/>
    <w:rsid w:val="00806EFE"/>
    <w:rsid w:val="00826899"/>
    <w:rsid w:val="00886B01"/>
    <w:rsid w:val="00A735D5"/>
    <w:rsid w:val="00AB5277"/>
    <w:rsid w:val="00AE7485"/>
    <w:rsid w:val="00C22F0C"/>
    <w:rsid w:val="00D668C6"/>
    <w:rsid w:val="00D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CE1DD"/>
  <w15:chartTrackingRefBased/>
  <w15:docId w15:val="{64F0B10B-E2E5-43A4-86B1-DBEF64CD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EFE"/>
    <w:pPr>
      <w:spacing w:after="0" w:line="240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guillen</dc:creator>
  <cp:keywords/>
  <dc:description/>
  <cp:lastModifiedBy>jesus guillen</cp:lastModifiedBy>
  <cp:revision>2</cp:revision>
  <dcterms:created xsi:type="dcterms:W3CDTF">2022-03-12T01:04:00Z</dcterms:created>
  <dcterms:modified xsi:type="dcterms:W3CDTF">2022-03-12T01:04:00Z</dcterms:modified>
</cp:coreProperties>
</file>