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7591" w14:textId="77777777" w:rsidR="007D313A" w:rsidRDefault="00E05819" w:rsidP="007D313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Sesión 11.</w:t>
      </w:r>
    </w:p>
    <w:p w14:paraId="4ABDA160" w14:textId="2B0D210B" w:rsidR="00E05819" w:rsidRDefault="00E05819" w:rsidP="007D313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</w:t>
      </w:r>
    </w:p>
    <w:p w14:paraId="3489B4BA" w14:textId="488F6637" w:rsidR="00E05819" w:rsidRPr="00E05819" w:rsidRDefault="00E05819" w:rsidP="007D31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papel de las narraciones o de la literatura oral para que se contemple el lenguaje como objeto externo y poder adquirirlo en las primeras edades.</w:t>
      </w:r>
    </w:p>
    <w:p w14:paraId="67E4C388" w14:textId="40513A0D" w:rsidR="00E05819" w:rsidRDefault="00E05819" w:rsidP="007D313A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14:paraId="072CD80C" w14:textId="3701E0C0" w:rsidR="00E05819" w:rsidRPr="00E05819" w:rsidRDefault="00AE62D7" w:rsidP="007D313A">
      <w:p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posibilidad de éxito académico va estrechamente ligada a la exigencia de una mayor capacidad de simbolización, exigencia cada vez más alta cuanto más se asciende en el curriculum escolar.</w:t>
      </w:r>
    </w:p>
    <w:p w14:paraId="57EEE9F6" w14:textId="03925AB6" w:rsidR="00AE62D7" w:rsidRPr="00E05819" w:rsidRDefault="00E05819" w:rsidP="007D313A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9.- La enseñanza de la lectura debe tomar en cuenta la forma y la función del escrito y el sentido que la lectura tiene para los lectores. En base a esto responde:</w:t>
      </w:r>
    </w:p>
    <w:p w14:paraId="68DCCDAC" w14:textId="06A67AE8" w:rsidR="00AE62D7" w:rsidRDefault="00E05819" w:rsidP="007D313A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="00AE62D7"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). -</w:t>
      </w: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¿Cuáles son las dos tendencias didácticas opuestas, detectables hoy, sobre todo en la escuela primaria, para aprender a leer?</w:t>
      </w:r>
    </w:p>
    <w:p w14:paraId="0455F8F4" w14:textId="3D20DDEB" w:rsidR="00AE62D7" w:rsidRPr="00AE62D7" w:rsidRDefault="00AE62D7" w:rsidP="007D313A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Leer a través de la programación de ejercicios.</w:t>
      </w:r>
    </w:p>
    <w:p w14:paraId="30EE51D2" w14:textId="3F0CAA99" w:rsidR="00AE62D7" w:rsidRPr="00AE62D7" w:rsidRDefault="00AE62D7" w:rsidP="007D313A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Aprender a leer leyendo por placer.</w:t>
      </w:r>
    </w:p>
    <w:p w14:paraId="230EDB2C" w14:textId="63F98D8A" w:rsidR="00E05819" w:rsidRDefault="00E05819" w:rsidP="007D313A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</w:t>
      </w:r>
      <w:r w:rsidR="00AE62D7"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). -</w:t>
      </w: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¿Cuál de estas dos tendencias ha destacado la reflexión pedagógica actual?</w:t>
      </w:r>
    </w:p>
    <w:p w14:paraId="77B7DECA" w14:textId="6D53FE5F" w:rsidR="00AE62D7" w:rsidRPr="00E05819" w:rsidRDefault="00AE62D7" w:rsidP="007D313A">
      <w:p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La necesidad de relacionar el uso de la lectura con la enseñanza de formas de afrontar la comprensión de todo tipo de textos y con entretenimiento de habilidades específicas. </w:t>
      </w:r>
    </w:p>
    <w:p w14:paraId="44FC2FC6" w14:textId="53A53CC8" w:rsidR="00AE62D7" w:rsidRDefault="00AE62D7" w:rsidP="007D313A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c). -</w:t>
      </w:r>
      <w:r w:rsidR="00E05819" w:rsidRPr="00E05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Para que el niño encuentre placer en la lectura se debe destacar la importancia de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…</w:t>
      </w:r>
    </w:p>
    <w:p w14:paraId="0519B1AE" w14:textId="7041B91C" w:rsidR="00AE62D7" w:rsidRPr="007D313A" w:rsidRDefault="007D313A" w:rsidP="007D313A">
      <w:p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313A">
        <w:rPr>
          <w:rFonts w:ascii="Arial" w:eastAsia="Times New Roman" w:hAnsi="Arial" w:cs="Arial"/>
          <w:sz w:val="24"/>
          <w:szCs w:val="24"/>
          <w:lang w:eastAsia="es-ES"/>
        </w:rPr>
        <w:t>Leer textos con significado, utilizar la lectura como un instrumento integrado en las tareas educativas o de atender las diferentes habilidades de base.</w:t>
      </w:r>
    </w:p>
    <w:sectPr w:rsidR="00AE62D7" w:rsidRPr="007D3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37B"/>
    <w:multiLevelType w:val="hybridMultilevel"/>
    <w:tmpl w:val="29C85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7658"/>
    <w:multiLevelType w:val="hybridMultilevel"/>
    <w:tmpl w:val="9AD2E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19"/>
    <w:rsid w:val="007D313A"/>
    <w:rsid w:val="00AE62D7"/>
    <w:rsid w:val="00E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DC9D"/>
  <w15:chartTrackingRefBased/>
  <w15:docId w15:val="{F83581EF-7FAD-4D9C-92F4-F1A6275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2022-03-12T05:09:00Z</dcterms:created>
  <dcterms:modified xsi:type="dcterms:W3CDTF">2022-03-12T05:34:00Z</dcterms:modified>
</cp:coreProperties>
</file>