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ESCUELA NORMAL DE EDUCACION PREESCOLAR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1519555</wp:posOffset>
            </wp:positionH>
            <wp:positionV relativeFrom="paragraph">
              <wp:posOffset>-289557</wp:posOffset>
            </wp:positionV>
            <wp:extent cx="1160666" cy="857250"/>
            <wp:effectExtent b="0" l="0" r="0" t="0"/>
            <wp:wrapNone/>
            <wp:docPr descr="Imagen 2" id="2" name="image2.png"/>
            <a:graphic>
              <a:graphicData uri="http://schemas.openxmlformats.org/drawingml/2006/picture">
                <pic:pic>
                  <pic:nvPicPr>
                    <pic:cNvPr descr="Imagen 2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Licenciatura en Educación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Forma Espacio y Medida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Maestra: Cristina Isela Valenzuela Escalera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 de aprendizaje I. El pensamiento geométrico y su enseñanza y aprendizaje, en el plan y programa de estudios de educación preescolar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Tema: Ubicación espacial y formas y cuerpos geométricos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Competencias profesionales: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Aplica el plan y programas de estudio para alcanzar los propósitos educativos y contribuir al pleno desenvolvimiento de las capacidades de sus alumnos.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Unidades de competencia que se desarrollan en el curso: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del Trabajo: Matriz Analítica del Currículo de Aprendizajes Clave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Karen Alejandra Gaytán Espinosa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 Paula Saucedo Muñiz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5"/>
        <w:gridCol w:w="1428"/>
        <w:gridCol w:w="825"/>
        <w:gridCol w:w="823"/>
        <w:gridCol w:w="816"/>
        <w:gridCol w:w="1844"/>
        <w:gridCol w:w="2182"/>
        <w:gridCol w:w="2199"/>
        <w:tblGridChange w:id="0">
          <w:tblGrid>
            <w:gridCol w:w="1055"/>
            <w:gridCol w:w="1428"/>
            <w:gridCol w:w="825"/>
            <w:gridCol w:w="823"/>
            <w:gridCol w:w="816"/>
            <w:gridCol w:w="1844"/>
            <w:gridCol w:w="2182"/>
            <w:gridCol w:w="2199"/>
          </w:tblGrid>
        </w:tblGridChange>
      </w:tblGrid>
      <w:tr>
        <w:trPr>
          <w:trHeight w:val="694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Aprendizajes Claves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Aprendizajes Esperados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Nivel de Profundidad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 deben saber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 deben saber hacer</w:t>
            </w:r>
          </w:p>
        </w:tc>
      </w:tr>
      <w:tr>
        <w:trPr>
          <w:trHeight w:val="568" w:hRule="atLeast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Ejes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Temas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1er 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2°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3er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30" w:hRule="atLeast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FORMA ESPACIO Y MED</w:t>
            </w:r>
            <w:r w:rsidDel="00000000" w:rsidR="00000000" w:rsidRPr="00000000">
              <w:rPr>
                <w:rFonts w:ascii="Calibri" w:cs="Calibri" w:eastAsia="Calibri" w:hAnsi="Calibri"/>
                <w:shd w:fill="b8cce4" w:val="clear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Ubicación 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espacial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Ubica objetos y lugares, cuya ubicación desconoce, mediante la interpretación de relaciones espaciales y puntos de referencias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Figura y cuerpos geométricos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Reproduce modelos con formas y cuerpos geométricos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Construye configuraciones con formas,, figuras y cuerpos geométricos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1441450</wp:posOffset>
            </wp:positionH>
            <wp:positionV relativeFrom="paragraph">
              <wp:posOffset>-94383</wp:posOffset>
            </wp:positionV>
            <wp:extent cx="5322570" cy="53530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535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2240" w:w="15840" w:orient="landscape"/>
      <w:pgMar w:bottom="1701" w:top="1701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Noto Sans Symbols"/>
  <w:font w:name="Times New Roman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Helvetica Neue" w:cs="Helvetica Neue" w:eastAsia="Helvetica Neue" w:hAnsi="Helvetica Neue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