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0115" w14:textId="0565B53D" w:rsidR="00D54B22" w:rsidRPr="009F096E" w:rsidRDefault="009F096E" w:rsidP="009F096E">
      <w:pPr>
        <w:spacing w:line="360" w:lineRule="auto"/>
        <w:ind w:left="142"/>
        <w:jc w:val="center"/>
        <w:rPr>
          <w:rFonts w:eastAsia="Arial Unicode MS"/>
          <w:b/>
          <w:iCs/>
          <w:lang w:val="es-MX"/>
        </w:rPr>
      </w:pPr>
      <w:r>
        <w:rPr>
          <w:rFonts w:eastAsia="Arial Unicode MS"/>
          <w:bCs/>
          <w:iCs/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13527756" wp14:editId="62B38CCE">
            <wp:simplePos x="0" y="0"/>
            <wp:positionH relativeFrom="margin">
              <wp:posOffset>-427355</wp:posOffset>
            </wp:positionH>
            <wp:positionV relativeFrom="paragraph">
              <wp:posOffset>-165735</wp:posOffset>
            </wp:positionV>
            <wp:extent cx="2192983" cy="163068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983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B22" w:rsidRPr="009F096E">
        <w:rPr>
          <w:rFonts w:eastAsia="Arial Unicode MS"/>
          <w:b/>
          <w:iCs/>
          <w:lang w:val="es-MX"/>
        </w:rPr>
        <w:t>ESCUELA NORMAL DE EDUCACIÓN PREESCOLAR</w:t>
      </w:r>
    </w:p>
    <w:p w14:paraId="0A37501D" w14:textId="0445B595" w:rsidR="00D54B22" w:rsidRDefault="00FE0D17" w:rsidP="009F096E">
      <w:pPr>
        <w:spacing w:line="360" w:lineRule="auto"/>
        <w:ind w:left="142"/>
        <w:jc w:val="center"/>
        <w:rPr>
          <w:rFonts w:eastAsia="Arial Unicode MS"/>
          <w:b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>Licenciatura en educación preescolar</w:t>
      </w:r>
    </w:p>
    <w:p w14:paraId="0153CA8F" w14:textId="02AF9825" w:rsidR="009F096E" w:rsidRPr="009F096E" w:rsidRDefault="009F096E" w:rsidP="009F096E">
      <w:pPr>
        <w:spacing w:line="360" w:lineRule="auto"/>
        <w:ind w:left="142"/>
        <w:jc w:val="center"/>
        <w:rPr>
          <w:rFonts w:eastAsia="Arial Unicode MS"/>
          <w:b/>
          <w:iCs/>
          <w:lang w:val="es-MX"/>
        </w:rPr>
      </w:pPr>
    </w:p>
    <w:p w14:paraId="179ED253" w14:textId="62197335" w:rsidR="00FE0D17" w:rsidRPr="009F096E" w:rsidRDefault="00FE0D17" w:rsidP="009F096E">
      <w:pPr>
        <w:spacing w:line="360" w:lineRule="auto"/>
        <w:ind w:left="142"/>
        <w:jc w:val="center"/>
        <w:rPr>
          <w:rFonts w:eastAsia="Arial Unicode MS"/>
          <w:bCs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 xml:space="preserve">Curso: </w:t>
      </w:r>
      <w:r w:rsidRPr="009F096E">
        <w:rPr>
          <w:rFonts w:eastAsia="Arial Unicode MS"/>
          <w:bCs/>
          <w:iCs/>
          <w:lang w:val="es-MX"/>
        </w:rPr>
        <w:t>Forma, espacio y medida</w:t>
      </w:r>
    </w:p>
    <w:p w14:paraId="741797A4" w14:textId="03BF57F0" w:rsidR="00FE0D17" w:rsidRPr="009F096E" w:rsidRDefault="00FE0D17" w:rsidP="009F096E">
      <w:pPr>
        <w:spacing w:line="360" w:lineRule="auto"/>
        <w:ind w:left="142"/>
        <w:jc w:val="center"/>
        <w:rPr>
          <w:rFonts w:eastAsia="Arial Unicode MS"/>
          <w:b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 xml:space="preserve">Docente: </w:t>
      </w:r>
      <w:r w:rsidRPr="009F096E">
        <w:rPr>
          <w:rFonts w:eastAsia="Arial Unicode MS"/>
          <w:bCs/>
          <w:iCs/>
          <w:lang w:val="es-MX"/>
        </w:rPr>
        <w:t xml:space="preserve">María Teresa </w:t>
      </w:r>
      <w:r w:rsidR="009F096E" w:rsidRPr="009F096E">
        <w:rPr>
          <w:rFonts w:eastAsia="Arial Unicode MS"/>
          <w:bCs/>
          <w:iCs/>
          <w:lang w:val="es-MX"/>
        </w:rPr>
        <w:t>Cerda Orocio</w:t>
      </w:r>
      <w:r w:rsidR="009F096E" w:rsidRPr="009F096E">
        <w:rPr>
          <w:rFonts w:eastAsia="Arial Unicode MS"/>
          <w:b/>
          <w:iCs/>
          <w:lang w:val="es-MX"/>
        </w:rPr>
        <w:t xml:space="preserve"> </w:t>
      </w:r>
    </w:p>
    <w:p w14:paraId="66BB27F3" w14:textId="53BD9DED" w:rsidR="00FE0D17" w:rsidRPr="009F096E" w:rsidRDefault="00FE0D17" w:rsidP="009F096E">
      <w:pPr>
        <w:spacing w:line="360" w:lineRule="auto"/>
        <w:ind w:left="142"/>
        <w:jc w:val="center"/>
        <w:rPr>
          <w:rFonts w:eastAsia="Arial Unicode MS"/>
          <w:bCs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>Alumna:</w:t>
      </w:r>
      <w:r w:rsidRPr="009F096E">
        <w:rPr>
          <w:rFonts w:eastAsia="Arial Unicode MS"/>
          <w:bCs/>
          <w:iCs/>
          <w:lang w:val="es-MX"/>
        </w:rPr>
        <w:t xml:space="preserve"> Tamara Gpe. Sansores Robles</w:t>
      </w:r>
    </w:p>
    <w:p w14:paraId="2C60770C" w14:textId="068E709F" w:rsidR="00FE0D17" w:rsidRDefault="00FE0D17" w:rsidP="009F096E">
      <w:pPr>
        <w:spacing w:line="360" w:lineRule="auto"/>
        <w:ind w:left="142"/>
        <w:jc w:val="center"/>
        <w:rPr>
          <w:rFonts w:eastAsia="Arial Unicode MS"/>
          <w:bCs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 xml:space="preserve">No. de lista: </w:t>
      </w:r>
      <w:r w:rsidRPr="009F096E">
        <w:rPr>
          <w:rFonts w:eastAsia="Arial Unicode MS"/>
          <w:bCs/>
          <w:iCs/>
          <w:lang w:val="es-MX"/>
        </w:rPr>
        <w:t>20</w:t>
      </w:r>
    </w:p>
    <w:p w14:paraId="21833EBC" w14:textId="77777777" w:rsidR="009F096E" w:rsidRPr="009F096E" w:rsidRDefault="009F096E" w:rsidP="009F096E">
      <w:pPr>
        <w:spacing w:line="360" w:lineRule="auto"/>
        <w:ind w:left="142"/>
        <w:jc w:val="center"/>
        <w:rPr>
          <w:rFonts w:eastAsia="Arial Unicode MS"/>
          <w:bCs/>
          <w:iCs/>
          <w:lang w:val="es-MX"/>
        </w:rPr>
      </w:pPr>
    </w:p>
    <w:p w14:paraId="39A7BBF2" w14:textId="77777777" w:rsidR="009F096E" w:rsidRDefault="00D54B22" w:rsidP="009F096E">
      <w:pPr>
        <w:spacing w:line="276" w:lineRule="auto"/>
        <w:ind w:left="142"/>
        <w:jc w:val="center"/>
        <w:rPr>
          <w:rFonts w:eastAsia="Arial Unicode MS"/>
          <w:bCs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>Unidad</w:t>
      </w:r>
      <w:r w:rsidR="00FE0D17" w:rsidRPr="009F096E">
        <w:rPr>
          <w:rFonts w:eastAsia="Arial Unicode MS"/>
          <w:b/>
          <w:iCs/>
          <w:lang w:val="es-MX"/>
        </w:rPr>
        <w:t xml:space="preserve"> I:</w:t>
      </w:r>
      <w:r w:rsidR="009F096E">
        <w:rPr>
          <w:rFonts w:eastAsia="Arial Unicode MS"/>
          <w:b/>
          <w:iCs/>
          <w:lang w:val="es-MX"/>
        </w:rPr>
        <w:t xml:space="preserve"> </w:t>
      </w:r>
      <w:r w:rsidR="009F096E">
        <w:rPr>
          <w:rFonts w:eastAsia="Arial Unicode MS"/>
          <w:bCs/>
          <w:iCs/>
          <w:lang w:val="es-MX"/>
        </w:rPr>
        <w:t xml:space="preserve">El pensamiento geométrico y su enseñanza u aprendizaje, en el plan y programa de estudios de educación preescolar </w:t>
      </w:r>
    </w:p>
    <w:p w14:paraId="02EB378F" w14:textId="7B990D7F" w:rsidR="00D54B22" w:rsidRPr="009F096E" w:rsidRDefault="00FE0D17" w:rsidP="009F096E">
      <w:pPr>
        <w:spacing w:line="276" w:lineRule="auto"/>
        <w:ind w:left="142"/>
        <w:jc w:val="center"/>
        <w:rPr>
          <w:rFonts w:eastAsia="Arial Unicode MS"/>
          <w:b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 xml:space="preserve"> </w:t>
      </w:r>
    </w:p>
    <w:p w14:paraId="7C3F8954" w14:textId="46267DAA" w:rsidR="00FE0D17" w:rsidRPr="009F096E" w:rsidRDefault="00FE0D17" w:rsidP="009F096E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iCs/>
          <w:lang w:val="es-MX"/>
        </w:rPr>
      </w:pPr>
      <w:r w:rsidRPr="009F096E">
        <w:rPr>
          <w:rFonts w:eastAsia="Arial Unicode MS"/>
          <w:b/>
          <w:iCs/>
          <w:lang w:val="es-MX"/>
        </w:rPr>
        <w:t>APRENDIZAJE ESPERADO:</w:t>
      </w:r>
    </w:p>
    <w:p w14:paraId="36A7970B" w14:textId="57E1607D" w:rsidR="00D54B22" w:rsidRPr="009F096E" w:rsidRDefault="00D54B22" w:rsidP="009F096E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lang w:val="es-MX"/>
        </w:rPr>
      </w:pPr>
      <w:r w:rsidRPr="009F096E">
        <w:rPr>
          <w:rFonts w:eastAsia="Arial Unicode MS"/>
          <w:lang w:val="es-MX"/>
        </w:rPr>
        <w:t>Justifique y realice el análisis del currículo de Aprendizajes clave</w:t>
      </w:r>
      <w:r w:rsidR="009E4EE5" w:rsidRPr="009F096E">
        <w:rPr>
          <w:rFonts w:eastAsia="Arial Unicode MS"/>
          <w:lang w:val="es-MX"/>
        </w:rPr>
        <w:t xml:space="preserve"> en el eje de ubicación espacial y figuras y cuerpos geométricos</w:t>
      </w:r>
    </w:p>
    <w:p w14:paraId="6A05A809" w14:textId="77777777" w:rsidR="00D54B22" w:rsidRPr="009F096E" w:rsidRDefault="00D54B22" w:rsidP="009F096E">
      <w:pPr>
        <w:spacing w:line="276" w:lineRule="auto"/>
        <w:ind w:left="142"/>
        <w:jc w:val="center"/>
        <w:rPr>
          <w:rFonts w:eastAsia="Arial Unicode MS"/>
          <w:i/>
          <w:lang w:val="es-MX"/>
        </w:rPr>
      </w:pPr>
    </w:p>
    <w:p w14:paraId="07436600" w14:textId="5D308465" w:rsidR="009E4EE5" w:rsidRPr="009F096E" w:rsidRDefault="00FE0D17" w:rsidP="009F09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eastAsia="Arial Unicode MS"/>
          <w:iCs/>
          <w:color w:val="000000"/>
        </w:rPr>
      </w:pPr>
      <w:r w:rsidRPr="009F096E">
        <w:rPr>
          <w:rFonts w:eastAsia="Arial Unicode MS"/>
          <w:b/>
          <w:iCs/>
        </w:rPr>
        <w:t>COMPETENCIAS ESPERADAS DEL PERFIL DE EGRESO:</w:t>
      </w:r>
    </w:p>
    <w:p w14:paraId="5A39BBE3" w14:textId="77777777" w:rsidR="009E4EE5" w:rsidRPr="009F096E" w:rsidRDefault="009E4EE5" w:rsidP="009F09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eastAsia="Arial Unicode MS"/>
          <w:iCs/>
          <w:color w:val="000000"/>
        </w:rPr>
      </w:pPr>
    </w:p>
    <w:p w14:paraId="65F38FB7" w14:textId="72E201A9" w:rsidR="009E4EE5" w:rsidRDefault="009E4EE5" w:rsidP="009F096E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center"/>
        <w:textAlignment w:val="baseline"/>
        <w:rPr>
          <w:rStyle w:val="normaltextrun"/>
        </w:rPr>
      </w:pPr>
      <w:r w:rsidRPr="009F096E">
        <w:rPr>
          <w:rStyle w:val="normaltextrun"/>
        </w:rPr>
        <w:t>Detecta los procesos de aprendizaje de sus alumnos para favorecer su desarrollo cognitivo y socioemocional.</w:t>
      </w:r>
    </w:p>
    <w:p w14:paraId="6366ACEC" w14:textId="77777777" w:rsidR="009F096E" w:rsidRPr="009F096E" w:rsidRDefault="009F096E" w:rsidP="009F096E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</w:rPr>
      </w:pPr>
    </w:p>
    <w:p w14:paraId="7F4BEDBB" w14:textId="3AADD7C0" w:rsidR="009E4EE5" w:rsidRPr="009F096E" w:rsidRDefault="009E4EE5" w:rsidP="009F096E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center"/>
        <w:textAlignment w:val="baseline"/>
      </w:pPr>
      <w:r w:rsidRPr="009F096E">
        <w:rPr>
          <w:rStyle w:val="normaltextrun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E27B00A" w14:textId="77777777" w:rsidR="00D54B22" w:rsidRPr="009F096E" w:rsidRDefault="00D54B22" w:rsidP="009F096E">
      <w:pPr>
        <w:widowControl w:val="0"/>
        <w:autoSpaceDE w:val="0"/>
        <w:autoSpaceDN w:val="0"/>
        <w:adjustRightInd w:val="0"/>
        <w:spacing w:after="240" w:line="276" w:lineRule="auto"/>
        <w:rPr>
          <w:b/>
          <w:i/>
          <w:lang w:val="es-MX"/>
        </w:rPr>
      </w:pPr>
    </w:p>
    <w:p w14:paraId="1E228DA1" w14:textId="3446FFBC" w:rsidR="00D54B22" w:rsidRPr="009F096E" w:rsidRDefault="00FE0D17" w:rsidP="009F096E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/>
          <w:iCs/>
          <w:lang w:val="es-MX"/>
        </w:rPr>
      </w:pPr>
      <w:r w:rsidRPr="009F096E">
        <w:rPr>
          <w:b/>
          <w:iCs/>
          <w:lang w:val="es-MX"/>
        </w:rPr>
        <w:t>TEMA DEL TRABAJO PARA DESARROLLAR:</w:t>
      </w:r>
    </w:p>
    <w:p w14:paraId="29E2311D" w14:textId="1D2DB8CB" w:rsidR="009F096E" w:rsidRPr="009F096E" w:rsidRDefault="00D54B22" w:rsidP="009F096E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iCs/>
          <w:lang w:val="es-MX"/>
        </w:rPr>
      </w:pPr>
      <w:r w:rsidRPr="009F096E">
        <w:rPr>
          <w:bCs/>
          <w:iCs/>
          <w:lang w:val="es-MX"/>
        </w:rPr>
        <w:t>MATRIZ ANALÍTICA DEL CURRICULO DE APRENDIZAJES CLAVE</w:t>
      </w:r>
    </w:p>
    <w:tbl>
      <w:tblPr>
        <w:tblStyle w:val="Tablaconcuadrcula"/>
        <w:tblW w:w="16302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443"/>
        <w:gridCol w:w="3536"/>
        <w:gridCol w:w="2817"/>
        <w:gridCol w:w="3119"/>
        <w:gridCol w:w="4111"/>
      </w:tblGrid>
      <w:tr w:rsidR="00FE0D17" w14:paraId="73612FDC" w14:textId="77777777" w:rsidTr="00C04E18">
        <w:trPr>
          <w:trHeight w:val="465"/>
        </w:trPr>
        <w:tc>
          <w:tcPr>
            <w:tcW w:w="1276" w:type="dxa"/>
            <w:shd w:val="clear" w:color="auto" w:fill="F79646" w:themeFill="accent6"/>
          </w:tcPr>
          <w:p w14:paraId="240E6B7A" w14:textId="77777777" w:rsidR="0016777A" w:rsidRPr="00FE0D17" w:rsidRDefault="0016777A" w:rsidP="00A139FA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lastRenderedPageBreak/>
              <w:t>EJE</w:t>
            </w:r>
          </w:p>
        </w:tc>
        <w:tc>
          <w:tcPr>
            <w:tcW w:w="1443" w:type="dxa"/>
            <w:shd w:val="clear" w:color="auto" w:fill="F79646" w:themeFill="accent6"/>
          </w:tcPr>
          <w:p w14:paraId="14412D1B" w14:textId="77777777" w:rsidR="0016777A" w:rsidRPr="00FE0D17" w:rsidRDefault="0016777A" w:rsidP="00A139FA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TEMA</w:t>
            </w:r>
          </w:p>
        </w:tc>
        <w:tc>
          <w:tcPr>
            <w:tcW w:w="3536" w:type="dxa"/>
            <w:shd w:val="clear" w:color="auto" w:fill="F79646" w:themeFill="accent6"/>
          </w:tcPr>
          <w:p w14:paraId="4B409E63" w14:textId="77777777" w:rsidR="0016777A" w:rsidRPr="00FE0D17" w:rsidRDefault="0016777A" w:rsidP="00A139FA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NIVEL DE PROFUNDIDAD</w:t>
            </w:r>
          </w:p>
        </w:tc>
        <w:tc>
          <w:tcPr>
            <w:tcW w:w="2817" w:type="dxa"/>
            <w:shd w:val="clear" w:color="auto" w:fill="F79646" w:themeFill="accent6"/>
          </w:tcPr>
          <w:p w14:paraId="32C5FAE3" w14:textId="77777777" w:rsidR="0016777A" w:rsidRPr="00FE0D17" w:rsidRDefault="0016777A" w:rsidP="00A139FA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APRENDIZAJE</w:t>
            </w:r>
          </w:p>
        </w:tc>
        <w:tc>
          <w:tcPr>
            <w:tcW w:w="3119" w:type="dxa"/>
            <w:shd w:val="clear" w:color="auto" w:fill="F79646" w:themeFill="accent6"/>
          </w:tcPr>
          <w:p w14:paraId="2FBB433A" w14:textId="77777777" w:rsidR="0016777A" w:rsidRPr="00FE0D17" w:rsidRDefault="0016777A" w:rsidP="00A139FA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¿QUÉ DEBEN SABER?</w:t>
            </w:r>
          </w:p>
        </w:tc>
        <w:tc>
          <w:tcPr>
            <w:tcW w:w="4111" w:type="dxa"/>
            <w:shd w:val="clear" w:color="auto" w:fill="F79646" w:themeFill="accent6"/>
          </w:tcPr>
          <w:p w14:paraId="4C79BFC5" w14:textId="77777777" w:rsidR="0016777A" w:rsidRPr="00FE0D17" w:rsidRDefault="0016777A" w:rsidP="00A139FA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¿QUÉ DEBEN HACER</w:t>
            </w:r>
          </w:p>
        </w:tc>
      </w:tr>
      <w:tr w:rsidR="0016777A" w14:paraId="1299C43A" w14:textId="77777777" w:rsidTr="00C04E18">
        <w:trPr>
          <w:trHeight w:val="363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14:paraId="25AA4C41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48FFAF52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5221AA8B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228AAB62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1AE4F325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19760B4D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690C284E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64844EE5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4B59AFEB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0D2D4E9F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62C0A57B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7D9E9D88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6A3AF686" w14:textId="77777777" w:rsidR="00FE0D17" w:rsidRDefault="00FE0D17" w:rsidP="00FE0D17">
            <w:pPr>
              <w:rPr>
                <w:b/>
                <w:bCs/>
                <w:lang w:val="es-MX"/>
              </w:rPr>
            </w:pPr>
          </w:p>
          <w:p w14:paraId="5947D772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4DDBEF00" w14:textId="7310743A" w:rsidR="0016777A" w:rsidRPr="00FE0D17" w:rsidRDefault="1F7DAFC2" w:rsidP="00A139FA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Forma, espacio y medida.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14:paraId="3351E913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5EA0F113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341CD078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6774B822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4E1A90C2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12C8B29E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166987A3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35B32DEC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3461D779" w14:textId="698530EF" w:rsidR="0016777A" w:rsidRPr="00FE0D17" w:rsidRDefault="1F7DAFC2" w:rsidP="00A139FA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Ubicación Espacial</w:t>
            </w:r>
          </w:p>
        </w:tc>
        <w:tc>
          <w:tcPr>
            <w:tcW w:w="3536" w:type="dxa"/>
          </w:tcPr>
          <w:p w14:paraId="5CE2730C" w14:textId="6227A771" w:rsidR="00684DE8" w:rsidRDefault="00C508EA" w:rsidP="00C508EA">
            <w:pPr>
              <w:rPr>
                <w:lang w:val="es-MX"/>
              </w:rPr>
            </w:pPr>
            <w:r>
              <w:rPr>
                <w:lang w:val="es-MX"/>
              </w:rPr>
              <w:t>Se busca que los niños comiencen a construir sistemas de referencia para establecer relación a partir de diversos objetos que se encuentran en su entorno.</w:t>
            </w:r>
          </w:p>
          <w:p w14:paraId="3CF2D8B6" w14:textId="6EE78F05" w:rsidR="00C508EA" w:rsidRDefault="00C508EA" w:rsidP="00C508EA">
            <w:pPr>
              <w:rPr>
                <w:lang w:val="es-MX"/>
              </w:rPr>
            </w:pPr>
            <w:r>
              <w:rPr>
                <w:lang w:val="es-MX"/>
              </w:rPr>
              <w:t>Posteriormente, realizaran desplazamientos por medio de instrucciones claras, de forma oral o grafica.</w:t>
            </w:r>
          </w:p>
        </w:tc>
        <w:tc>
          <w:tcPr>
            <w:tcW w:w="2817" w:type="dxa"/>
          </w:tcPr>
          <w:p w14:paraId="2710B6F6" w14:textId="2BF8F556" w:rsidR="0016777A" w:rsidRPr="00C508EA" w:rsidRDefault="1F7DAFC2" w:rsidP="00C508EA">
            <w:pPr>
              <w:rPr>
                <w:lang w:val="es-MX"/>
              </w:rPr>
            </w:pPr>
            <w:r w:rsidRPr="00C508EA">
              <w:rPr>
                <w:b/>
                <w:bCs/>
                <w:color w:val="E36C0A" w:themeColor="accent6" w:themeShade="BF"/>
                <w:lang w:val="es-MX"/>
              </w:rPr>
              <w:t>Ubica</w:t>
            </w:r>
            <w:r w:rsidRPr="00C508EA">
              <w:rPr>
                <w:lang w:val="es-MX"/>
              </w:rPr>
              <w:t xml:space="preserve"> objetos y lugares cuya ubicación desconoce, mediante la interpretación de relaciones espaciales y puntos de referencia.</w:t>
            </w:r>
          </w:p>
          <w:p w14:paraId="0FB78278" w14:textId="6808722A" w:rsidR="00684DE8" w:rsidRDefault="00684DE8" w:rsidP="00C508EA">
            <w:pPr>
              <w:jc w:val="center"/>
              <w:rPr>
                <w:lang w:val="es-MX"/>
              </w:rPr>
            </w:pPr>
          </w:p>
        </w:tc>
        <w:tc>
          <w:tcPr>
            <w:tcW w:w="3119" w:type="dxa"/>
          </w:tcPr>
          <w:p w14:paraId="4A3DBB49" w14:textId="21D408A5" w:rsidR="0016777A" w:rsidRPr="00C04E18" w:rsidRDefault="1F7DAFC2" w:rsidP="00C04E18">
            <w:pPr>
              <w:rPr>
                <w:lang w:val="es-MX"/>
              </w:rPr>
            </w:pPr>
            <w:r w:rsidRPr="00C04E18">
              <w:rPr>
                <w:b/>
                <w:bCs/>
                <w:color w:val="E36C0A" w:themeColor="accent6" w:themeShade="BF"/>
                <w:lang w:val="es-MX"/>
              </w:rPr>
              <w:t>Comunicar</w:t>
            </w:r>
            <w:r w:rsidRPr="00C04E18">
              <w:rPr>
                <w:lang w:val="es-MX"/>
              </w:rPr>
              <w:t xml:space="preserve"> en forma oral la posición de un objeto usando puntos de referencia y relaciones espaciales para que otros lo encuentren.</w:t>
            </w:r>
          </w:p>
          <w:p w14:paraId="1FC39945" w14:textId="04B478D9" w:rsidR="0016777A" w:rsidRDefault="0016777A" w:rsidP="00C04E18">
            <w:pPr>
              <w:rPr>
                <w:lang w:val="es-MX"/>
              </w:rPr>
            </w:pPr>
          </w:p>
        </w:tc>
        <w:tc>
          <w:tcPr>
            <w:tcW w:w="4111" w:type="dxa"/>
          </w:tcPr>
          <w:p w14:paraId="28DEB7C1" w14:textId="77777777" w:rsidR="00C508EA" w:rsidRPr="00C04E18" w:rsidRDefault="1F7DAFC2" w:rsidP="00C04E18">
            <w:pPr>
              <w:rPr>
                <w:lang w:val="es-MX"/>
              </w:rPr>
            </w:pPr>
            <w:r w:rsidRPr="00C04E18">
              <w:rPr>
                <w:b/>
                <w:bCs/>
                <w:color w:val="E36C0A" w:themeColor="accent6" w:themeShade="BF"/>
                <w:lang w:val="es-MX"/>
              </w:rPr>
              <w:t>Encontrar</w:t>
            </w:r>
            <w:r w:rsidRPr="00C04E18">
              <w:rPr>
                <w:lang w:val="es-MX"/>
              </w:rPr>
              <w:t xml:space="preserve"> objetos que se desconoce dónde están y ejecutar desplazamientos para llegar a un lugar, siguiendo instrucciones que implican el uso de puntos de referencia y relaciones espaciales-</w:t>
            </w:r>
          </w:p>
          <w:p w14:paraId="7F51CA53" w14:textId="1F5C0955" w:rsidR="0016777A" w:rsidRPr="00C04E18" w:rsidRDefault="1F7DAFC2" w:rsidP="00C04E18">
            <w:pPr>
              <w:rPr>
                <w:lang w:val="es-MX"/>
              </w:rPr>
            </w:pPr>
            <w:r w:rsidRPr="00C04E18">
              <w:rPr>
                <w:b/>
                <w:bCs/>
                <w:color w:val="E36C0A" w:themeColor="accent6" w:themeShade="BF"/>
                <w:lang w:val="es-MX"/>
              </w:rPr>
              <w:t>Representar</w:t>
            </w:r>
            <w:r w:rsidRPr="00C04E18">
              <w:rPr>
                <w:lang w:val="es-MX"/>
              </w:rPr>
              <w:t xml:space="preserve"> gráficamente desplazamientos y trayectorias.</w:t>
            </w:r>
          </w:p>
          <w:p w14:paraId="0562CB0E" w14:textId="076BB1C5" w:rsidR="0016777A" w:rsidRPr="00C04E18" w:rsidRDefault="1F7DAFC2" w:rsidP="00C04E18">
            <w:pPr>
              <w:rPr>
                <w:lang w:val="es-MX"/>
              </w:rPr>
            </w:pPr>
            <w:r w:rsidRPr="00C04E18">
              <w:rPr>
                <w:b/>
                <w:bCs/>
                <w:color w:val="E36C0A" w:themeColor="accent6" w:themeShade="BF"/>
                <w:lang w:val="es-MX"/>
              </w:rPr>
              <w:t>Ordenar</w:t>
            </w:r>
            <w:r w:rsidRPr="00C04E18">
              <w:rPr>
                <w:b/>
                <w:bCs/>
                <w:lang w:val="es-MX"/>
              </w:rPr>
              <w:t xml:space="preserve"> </w:t>
            </w:r>
            <w:r w:rsidRPr="00C04E18">
              <w:rPr>
                <w:lang w:val="es-MX"/>
              </w:rPr>
              <w:t>actividades de arriba hacia abajo en una columna en función del tiempo de un día. Organizar el tiempo de una semana y un mes en una tabla, registrando eventos que son familiares e identificando secuencias y repetición de sucesos.</w:t>
            </w:r>
          </w:p>
        </w:tc>
      </w:tr>
      <w:tr w:rsidR="0016777A" w14:paraId="34CE0A41" w14:textId="77777777" w:rsidTr="00C04E18">
        <w:trPr>
          <w:trHeight w:val="363"/>
        </w:trPr>
        <w:tc>
          <w:tcPr>
            <w:tcW w:w="1276" w:type="dxa"/>
            <w:vMerge/>
            <w:shd w:val="clear" w:color="auto" w:fill="FABF8F" w:themeFill="accent6" w:themeFillTint="99"/>
          </w:tcPr>
          <w:p w14:paraId="62EBF3C5" w14:textId="77777777" w:rsidR="0016777A" w:rsidRDefault="0016777A" w:rsidP="00A139FA">
            <w:pPr>
              <w:jc w:val="center"/>
              <w:rPr>
                <w:lang w:val="es-MX"/>
              </w:rPr>
            </w:pPr>
          </w:p>
        </w:tc>
        <w:tc>
          <w:tcPr>
            <w:tcW w:w="1443" w:type="dxa"/>
            <w:shd w:val="clear" w:color="auto" w:fill="FBD4B4" w:themeFill="accent6" w:themeFillTint="66"/>
          </w:tcPr>
          <w:p w14:paraId="36A0A919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7FFBA988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47ED9887" w14:textId="77777777" w:rsidR="00FE0D17" w:rsidRDefault="00FE0D17" w:rsidP="00A139FA">
            <w:pPr>
              <w:jc w:val="center"/>
              <w:rPr>
                <w:b/>
                <w:bCs/>
                <w:lang w:val="es-MX"/>
              </w:rPr>
            </w:pPr>
          </w:p>
          <w:p w14:paraId="6D98A12B" w14:textId="74A3B898" w:rsidR="0016777A" w:rsidRPr="00FE0D17" w:rsidRDefault="1F7DAFC2" w:rsidP="00A139FA">
            <w:pPr>
              <w:jc w:val="center"/>
              <w:rPr>
                <w:b/>
                <w:bCs/>
                <w:lang w:val="es-MX"/>
              </w:rPr>
            </w:pPr>
            <w:r w:rsidRPr="00FE0D17">
              <w:rPr>
                <w:b/>
                <w:bCs/>
                <w:lang w:val="es-MX"/>
              </w:rPr>
              <w:t>Figuras y cuerpos geométricos</w:t>
            </w:r>
          </w:p>
        </w:tc>
        <w:tc>
          <w:tcPr>
            <w:tcW w:w="3536" w:type="dxa"/>
          </w:tcPr>
          <w:p w14:paraId="487873B1" w14:textId="2C2C0211" w:rsidR="0016777A" w:rsidRDefault="00C508EA" w:rsidP="00C508EA">
            <w:pPr>
              <w:rPr>
                <w:lang w:val="es-MX"/>
              </w:rPr>
            </w:pPr>
            <w:r>
              <w:rPr>
                <w:lang w:val="es-MX"/>
              </w:rPr>
              <w:t xml:space="preserve">Llevar al niño a desarrollar su percepción geométrica al interactuar con objetos, de los cuales el niño identificara sus semejanzas y diferenciadas. </w:t>
            </w:r>
            <w:r w:rsidR="00684DE8">
              <w:rPr>
                <w:lang w:val="es-MX"/>
              </w:rPr>
              <w:t xml:space="preserve">Deberá usar </w:t>
            </w:r>
            <w:r>
              <w:rPr>
                <w:lang w:val="es-MX"/>
              </w:rPr>
              <w:t xml:space="preserve">correctamente </w:t>
            </w:r>
            <w:r w:rsidR="00684DE8">
              <w:rPr>
                <w:lang w:val="es-MX"/>
              </w:rPr>
              <w:t xml:space="preserve">el nombre de las figuras geométricas para referirse a ellas. </w:t>
            </w:r>
            <w:r>
              <w:rPr>
                <w:lang w:val="es-MX"/>
              </w:rPr>
              <w:t>(cuadrado, triangulo, circulo, rectángulo, etc.)</w:t>
            </w:r>
          </w:p>
          <w:p w14:paraId="2946DB82" w14:textId="264F8CD8" w:rsidR="00684DE8" w:rsidRDefault="00217F76" w:rsidP="00C508EA">
            <w:pPr>
              <w:rPr>
                <w:lang w:val="es-MX"/>
              </w:rPr>
            </w:pPr>
            <w:r>
              <w:rPr>
                <w:lang w:val="es-MX"/>
              </w:rPr>
              <w:t>Representara modelos por medio de imágenes, tangram y cubos bicolores.</w:t>
            </w:r>
          </w:p>
        </w:tc>
        <w:tc>
          <w:tcPr>
            <w:tcW w:w="2817" w:type="dxa"/>
          </w:tcPr>
          <w:p w14:paraId="01EE3F24" w14:textId="77777777" w:rsidR="00C508EA" w:rsidRDefault="00C508EA" w:rsidP="00C508EA">
            <w:pPr>
              <w:jc w:val="center"/>
              <w:rPr>
                <w:lang w:val="es-MX"/>
              </w:rPr>
            </w:pPr>
          </w:p>
          <w:p w14:paraId="7A4194DC" w14:textId="44F85196" w:rsidR="0016777A" w:rsidRDefault="1F7DAFC2" w:rsidP="00C508EA">
            <w:pPr>
              <w:rPr>
                <w:lang w:val="es-MX"/>
              </w:rPr>
            </w:pPr>
            <w:r w:rsidRPr="00C508EA">
              <w:rPr>
                <w:b/>
                <w:bCs/>
                <w:color w:val="E36C0A" w:themeColor="accent6" w:themeShade="BF"/>
                <w:lang w:val="es-MX"/>
              </w:rPr>
              <w:t>Reproduce</w:t>
            </w:r>
            <w:r w:rsidRPr="00C508EA">
              <w:rPr>
                <w:lang w:val="es-MX"/>
              </w:rPr>
              <w:t xml:space="preserve"> modelos con formas, figuras y cuerpos geométricos.</w:t>
            </w:r>
          </w:p>
          <w:p w14:paraId="055EC66E" w14:textId="77777777" w:rsidR="00C508EA" w:rsidRPr="00C508EA" w:rsidRDefault="00C508EA" w:rsidP="00C508EA">
            <w:pPr>
              <w:rPr>
                <w:lang w:val="es-MX"/>
              </w:rPr>
            </w:pPr>
          </w:p>
          <w:p w14:paraId="5997CC1D" w14:textId="15B3DE92" w:rsidR="0016777A" w:rsidRPr="00C508EA" w:rsidRDefault="1F7DAFC2" w:rsidP="00C508EA">
            <w:pPr>
              <w:rPr>
                <w:lang w:val="es-MX"/>
              </w:rPr>
            </w:pPr>
            <w:r w:rsidRPr="00C04E18">
              <w:rPr>
                <w:b/>
                <w:bCs/>
                <w:color w:val="E36C0A" w:themeColor="accent6" w:themeShade="BF"/>
                <w:lang w:val="es-MX"/>
              </w:rPr>
              <w:t>Construye</w:t>
            </w:r>
            <w:r w:rsidRPr="00C508EA">
              <w:rPr>
                <w:lang w:val="es-MX"/>
              </w:rPr>
              <w:t xml:space="preserve"> configuraciones con formas, figuras y cuerpos geométricos</w:t>
            </w:r>
          </w:p>
        </w:tc>
        <w:tc>
          <w:tcPr>
            <w:tcW w:w="3119" w:type="dxa"/>
          </w:tcPr>
          <w:p w14:paraId="75180912" w14:textId="1711F249" w:rsidR="0016777A" w:rsidRPr="00C04E18" w:rsidRDefault="1F7DAFC2" w:rsidP="00C04E18">
            <w:pPr>
              <w:rPr>
                <w:lang w:val="es-MX"/>
              </w:rPr>
            </w:pPr>
            <w:r w:rsidRPr="00C04E18">
              <w:rPr>
                <w:b/>
                <w:bCs/>
                <w:color w:val="E36C0A" w:themeColor="accent6" w:themeShade="BF"/>
                <w:lang w:val="es-MX"/>
              </w:rPr>
              <w:t xml:space="preserve">Identificar </w:t>
            </w:r>
            <w:r w:rsidRPr="00C04E18">
              <w:rPr>
                <w:lang w:val="es-MX"/>
              </w:rPr>
              <w:t>características y propiedades de figuras geométricas y establecer semejanzas y diferencias entre figuras y cuerpos geométricos al trabajar con ellos.</w:t>
            </w:r>
          </w:p>
          <w:p w14:paraId="110FFD37" w14:textId="5F54C5F6" w:rsidR="0016777A" w:rsidRPr="00C04E18" w:rsidRDefault="00A139FA" w:rsidP="00C04E18">
            <w:pPr>
              <w:rPr>
                <w:lang w:val="es-MX"/>
              </w:rPr>
            </w:pPr>
            <w:r w:rsidRPr="00C04E18">
              <w:rPr>
                <w:b/>
                <w:bCs/>
                <w:color w:val="E36C0A" w:themeColor="accent6" w:themeShade="BF"/>
                <w:lang w:val="es-MX"/>
              </w:rPr>
              <w:t xml:space="preserve">Reconocer </w:t>
            </w:r>
            <w:r w:rsidRPr="00C04E18">
              <w:rPr>
                <w:lang w:val="es-MX"/>
              </w:rPr>
              <w:t>algunas figuras geométricas (cuadrado, rectángulo, rombo, romboide, triangulo, pentágono, hexágono) en objetos.</w:t>
            </w:r>
          </w:p>
        </w:tc>
        <w:tc>
          <w:tcPr>
            <w:tcW w:w="4111" w:type="dxa"/>
          </w:tcPr>
          <w:p w14:paraId="360DB104" w14:textId="26888B4D" w:rsidR="0016777A" w:rsidRPr="00C04E18" w:rsidRDefault="1F7DAFC2" w:rsidP="00C04E18">
            <w:pPr>
              <w:rPr>
                <w:lang w:val="es-MX"/>
              </w:rPr>
            </w:pPr>
            <w:r w:rsidRPr="00C04E18">
              <w:rPr>
                <w:b/>
                <w:bCs/>
                <w:color w:val="E36C0A" w:themeColor="accent6" w:themeShade="BF"/>
                <w:lang w:val="es-MX"/>
              </w:rPr>
              <w:t>Resolver</w:t>
            </w:r>
            <w:r w:rsidRPr="00C04E18">
              <w:rPr>
                <w:lang w:val="es-MX"/>
              </w:rPr>
              <w:t xml:space="preserve"> rompecabezas y trabajar libremente con el tangram y con cuadrados bicolores a partir de un modelo.</w:t>
            </w:r>
          </w:p>
          <w:p w14:paraId="3E568416" w14:textId="523B6906" w:rsidR="0016777A" w:rsidRPr="00C04E18" w:rsidRDefault="1F7DAFC2" w:rsidP="00C04E18">
            <w:pPr>
              <w:rPr>
                <w:lang w:val="es-MX"/>
              </w:rPr>
            </w:pPr>
            <w:r w:rsidRPr="00C04E18">
              <w:rPr>
                <w:b/>
                <w:bCs/>
                <w:color w:val="E36C0A" w:themeColor="accent6" w:themeShade="BF"/>
                <w:lang w:val="es-MX"/>
              </w:rPr>
              <w:t>Reproducir</w:t>
            </w:r>
            <w:r w:rsidRPr="00C04E18">
              <w:rPr>
                <w:lang w:val="es-MX"/>
              </w:rPr>
              <w:t xml:space="preserve"> y construir configuraciones a partir de un modelo utilizando diversas figuras geométricas (polígonos regulares, polígonos irregulares y no polígonos) </w:t>
            </w:r>
          </w:p>
          <w:p w14:paraId="6B699379" w14:textId="43BF0CB0" w:rsidR="0016777A" w:rsidRDefault="0016777A" w:rsidP="00C04E18">
            <w:pPr>
              <w:rPr>
                <w:lang w:val="es-MX"/>
              </w:rPr>
            </w:pPr>
          </w:p>
        </w:tc>
      </w:tr>
    </w:tbl>
    <w:p w14:paraId="3B7B4B86" w14:textId="48926D32" w:rsidR="00434323" w:rsidRDefault="00434323" w:rsidP="00FE0D17">
      <w:pPr>
        <w:rPr>
          <w:lang w:val="es-MX"/>
        </w:rPr>
      </w:pPr>
    </w:p>
    <w:p w14:paraId="3A0FF5F2" w14:textId="221591A7" w:rsidR="00434323" w:rsidRDefault="00434323" w:rsidP="00434323">
      <w:pPr>
        <w:jc w:val="center"/>
        <w:rPr>
          <w:lang w:val="es-MX"/>
        </w:rPr>
      </w:pPr>
    </w:p>
    <w:p w14:paraId="5630AD66" w14:textId="11435A6C" w:rsidR="00434323" w:rsidRDefault="00434323" w:rsidP="00434323">
      <w:pPr>
        <w:jc w:val="center"/>
        <w:rPr>
          <w:lang w:val="es-MX"/>
        </w:rPr>
      </w:pPr>
    </w:p>
    <w:p w14:paraId="538FC2EB" w14:textId="19C144F7" w:rsidR="00434323" w:rsidRPr="00FE0D17" w:rsidRDefault="00EE17DC" w:rsidP="00434323">
      <w:pPr>
        <w:jc w:val="center"/>
        <w:rPr>
          <w:b/>
          <w:bCs/>
          <w:lang w:val="es-MX"/>
        </w:rPr>
      </w:pPr>
      <w:r w:rsidRPr="00FE0D17">
        <w:rPr>
          <w:b/>
          <w:bCs/>
          <w:lang w:val="es-MX"/>
        </w:rPr>
        <w:t>RUBRICA DE E</w:t>
      </w:r>
      <w:r w:rsidR="00434323" w:rsidRPr="00FE0D17">
        <w:rPr>
          <w:b/>
          <w:bCs/>
          <w:lang w:val="es-MX"/>
        </w:rPr>
        <w:t>VALUACIÓN</w:t>
      </w:r>
    </w:p>
    <w:p w14:paraId="315E045E" w14:textId="5BACCCF3" w:rsidR="00FE0D17" w:rsidRPr="00FE0D17" w:rsidRDefault="00FE0D17">
      <w:pPr>
        <w:rPr>
          <w:b/>
          <w:bCs/>
          <w:lang w:val="es-MX"/>
        </w:rPr>
      </w:pPr>
    </w:p>
    <w:p w14:paraId="1704C315" w14:textId="5CB68F5C" w:rsidR="00FE0D17" w:rsidRDefault="00FE0D17">
      <w:pPr>
        <w:rPr>
          <w:lang w:val="es-MX"/>
        </w:rPr>
      </w:pPr>
    </w:p>
    <w:p w14:paraId="5F4F3B60" w14:textId="3473FC05" w:rsidR="00FE0D17" w:rsidRDefault="00C508EA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EB716D1" wp14:editId="60981206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427595" cy="4874260"/>
            <wp:effectExtent l="0" t="0" r="1905" b="254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427595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EA084" w14:textId="32F7F787" w:rsidR="00FE0D17" w:rsidRDefault="00FE0D17">
      <w:pPr>
        <w:rPr>
          <w:lang w:val="es-MX"/>
        </w:rPr>
      </w:pPr>
    </w:p>
    <w:p w14:paraId="7EA568E6" w14:textId="1161FB5A" w:rsidR="00FE0D17" w:rsidRDefault="00FE0D17">
      <w:pPr>
        <w:rPr>
          <w:lang w:val="es-MX"/>
        </w:rPr>
      </w:pPr>
    </w:p>
    <w:p w14:paraId="2CD585EE" w14:textId="71AE2A3E" w:rsidR="00FE0D17" w:rsidRDefault="00FE0D17">
      <w:pPr>
        <w:rPr>
          <w:lang w:val="es-MX"/>
        </w:rPr>
      </w:pPr>
    </w:p>
    <w:p w14:paraId="41B3964F" w14:textId="77777777" w:rsidR="00FE0D17" w:rsidRDefault="00FE0D17">
      <w:pPr>
        <w:rPr>
          <w:lang w:val="es-MX"/>
        </w:rPr>
      </w:pPr>
    </w:p>
    <w:p w14:paraId="3162E80A" w14:textId="77777777" w:rsidR="00FE0D17" w:rsidRDefault="00FE0D17">
      <w:pPr>
        <w:rPr>
          <w:lang w:val="es-MX"/>
        </w:rPr>
      </w:pPr>
    </w:p>
    <w:p w14:paraId="7541C7B4" w14:textId="77777777" w:rsidR="00FE0D17" w:rsidRDefault="00FE0D17">
      <w:pPr>
        <w:rPr>
          <w:lang w:val="es-MX"/>
        </w:rPr>
      </w:pPr>
    </w:p>
    <w:p w14:paraId="7EBF891A" w14:textId="77777777" w:rsidR="00FE0D17" w:rsidRDefault="00FE0D17">
      <w:pPr>
        <w:rPr>
          <w:lang w:val="es-MX"/>
        </w:rPr>
      </w:pPr>
    </w:p>
    <w:p w14:paraId="13E00A4C" w14:textId="1F58B094" w:rsidR="00FE0D17" w:rsidRDefault="00FE0D17">
      <w:pPr>
        <w:rPr>
          <w:lang w:val="es-MX"/>
        </w:rPr>
      </w:pPr>
    </w:p>
    <w:p w14:paraId="023BC7DC" w14:textId="77777777" w:rsidR="00FE0D17" w:rsidRDefault="00FE0D17">
      <w:pPr>
        <w:rPr>
          <w:lang w:val="es-MX"/>
        </w:rPr>
      </w:pPr>
    </w:p>
    <w:p w14:paraId="206ABC26" w14:textId="77777777" w:rsidR="00FE0D17" w:rsidRDefault="00FE0D17">
      <w:pPr>
        <w:rPr>
          <w:lang w:val="es-MX"/>
        </w:rPr>
      </w:pPr>
    </w:p>
    <w:p w14:paraId="353D70B4" w14:textId="77777777" w:rsidR="00FE0D17" w:rsidRDefault="00FE0D17">
      <w:pPr>
        <w:rPr>
          <w:lang w:val="es-MX"/>
        </w:rPr>
      </w:pPr>
    </w:p>
    <w:p w14:paraId="1728EA03" w14:textId="1416FC88" w:rsidR="00FE0D17" w:rsidRDefault="00FE0D17">
      <w:pPr>
        <w:rPr>
          <w:lang w:val="es-MX"/>
        </w:rPr>
      </w:pPr>
    </w:p>
    <w:p w14:paraId="5B3E620E" w14:textId="77777777" w:rsidR="00FE0D17" w:rsidRDefault="00FE0D17">
      <w:pPr>
        <w:rPr>
          <w:lang w:val="es-MX"/>
        </w:rPr>
      </w:pPr>
    </w:p>
    <w:p w14:paraId="7A0718F0" w14:textId="77777777" w:rsidR="00FE0D17" w:rsidRDefault="00FE0D17">
      <w:pPr>
        <w:rPr>
          <w:lang w:val="es-MX"/>
        </w:rPr>
      </w:pPr>
    </w:p>
    <w:p w14:paraId="3130622A" w14:textId="77777777" w:rsidR="00FE0D17" w:rsidRDefault="00FE0D17">
      <w:pPr>
        <w:rPr>
          <w:lang w:val="es-MX"/>
        </w:rPr>
      </w:pPr>
    </w:p>
    <w:p w14:paraId="3C8C82C2" w14:textId="77777777" w:rsidR="00FE0D17" w:rsidRDefault="00FE0D17">
      <w:pPr>
        <w:rPr>
          <w:lang w:val="es-MX"/>
        </w:rPr>
      </w:pPr>
    </w:p>
    <w:p w14:paraId="737D2791" w14:textId="01714AE0" w:rsidR="00FE0D17" w:rsidRDefault="00FE0D17">
      <w:pPr>
        <w:rPr>
          <w:lang w:val="es-MX"/>
        </w:rPr>
      </w:pPr>
    </w:p>
    <w:p w14:paraId="72522473" w14:textId="3D888407" w:rsidR="00C508EA" w:rsidRDefault="00C508EA">
      <w:pPr>
        <w:rPr>
          <w:lang w:val="es-MX"/>
        </w:rPr>
      </w:pPr>
    </w:p>
    <w:p w14:paraId="393DE70C" w14:textId="16D57D6C" w:rsidR="00C508EA" w:rsidRDefault="00C508EA">
      <w:pPr>
        <w:rPr>
          <w:lang w:val="es-MX"/>
        </w:rPr>
      </w:pPr>
    </w:p>
    <w:p w14:paraId="17394558" w14:textId="77777777" w:rsidR="00C508EA" w:rsidRDefault="00C508EA">
      <w:pPr>
        <w:rPr>
          <w:lang w:val="es-MX"/>
        </w:rPr>
      </w:pPr>
    </w:p>
    <w:p w14:paraId="4654EA14" w14:textId="118107D2" w:rsidR="00FE0D17" w:rsidRDefault="00FE0D17">
      <w:pPr>
        <w:rPr>
          <w:lang w:val="es-MX"/>
        </w:rPr>
      </w:pPr>
    </w:p>
    <w:p w14:paraId="47BEA044" w14:textId="447F5347" w:rsidR="00FE0D17" w:rsidRDefault="00FE0D17">
      <w:pPr>
        <w:rPr>
          <w:lang w:val="es-MX"/>
        </w:rPr>
      </w:pPr>
    </w:p>
    <w:p w14:paraId="5137AC1A" w14:textId="77777777" w:rsidR="00FE0D17" w:rsidRDefault="00FE0D17">
      <w:pPr>
        <w:rPr>
          <w:lang w:val="es-MX"/>
        </w:rPr>
      </w:pPr>
    </w:p>
    <w:p w14:paraId="23218430" w14:textId="24AB8FEA" w:rsidR="00FE0D17" w:rsidRDefault="00FE0D17">
      <w:pPr>
        <w:rPr>
          <w:lang w:val="es-MX"/>
        </w:rPr>
      </w:pPr>
    </w:p>
    <w:p w14:paraId="38817297" w14:textId="7F2209DD" w:rsidR="00FE0D17" w:rsidRPr="004A75E9" w:rsidRDefault="00FE0D17" w:rsidP="00FE0D17">
      <w:pPr>
        <w:jc w:val="center"/>
        <w:rPr>
          <w:b/>
          <w:bCs/>
          <w:sz w:val="28"/>
          <w:szCs w:val="28"/>
          <w:lang w:val="es-MX"/>
        </w:rPr>
      </w:pPr>
      <w:r w:rsidRPr="004A75E9">
        <w:rPr>
          <w:b/>
          <w:bCs/>
          <w:sz w:val="28"/>
          <w:szCs w:val="28"/>
          <w:lang w:val="es-MX"/>
        </w:rPr>
        <w:t>NOTA REFLEXIVA</w:t>
      </w:r>
    </w:p>
    <w:p w14:paraId="36276707" w14:textId="77777777" w:rsidR="00FE0D17" w:rsidRPr="00FE0D17" w:rsidRDefault="00FE0D17" w:rsidP="004A75E9">
      <w:pPr>
        <w:jc w:val="center"/>
        <w:rPr>
          <w:b/>
          <w:bCs/>
          <w:sz w:val="28"/>
          <w:szCs w:val="28"/>
          <w:lang w:val="es-MX"/>
        </w:rPr>
      </w:pPr>
    </w:p>
    <w:p w14:paraId="49C93434" w14:textId="77777777" w:rsidR="00FE0D17" w:rsidRPr="004A75E9" w:rsidRDefault="00FE0D17" w:rsidP="004A75E9">
      <w:pPr>
        <w:rPr>
          <w:sz w:val="28"/>
          <w:szCs w:val="28"/>
          <w:lang w:val="es-MX"/>
        </w:rPr>
      </w:pPr>
    </w:p>
    <w:p w14:paraId="45FFBAE5" w14:textId="2C244C69" w:rsidR="00FE0D17" w:rsidRPr="004A75E9" w:rsidRDefault="00217F76" w:rsidP="004A75E9">
      <w:pPr>
        <w:rPr>
          <w:sz w:val="28"/>
          <w:szCs w:val="28"/>
          <w:lang w:val="es-MX"/>
        </w:rPr>
      </w:pPr>
      <w:r w:rsidRPr="004A75E9">
        <w:rPr>
          <w:sz w:val="28"/>
          <w:szCs w:val="28"/>
          <w:lang w:val="es-MX"/>
        </w:rPr>
        <w:t>Para realizar la matriz analítica se hizo uso del programa de aprendizajes claves, específicamente del campo de pensamiento matemático.</w:t>
      </w:r>
    </w:p>
    <w:p w14:paraId="282D5252" w14:textId="079434FC" w:rsidR="00217F76" w:rsidRPr="004A75E9" w:rsidRDefault="00217F76" w:rsidP="004A75E9">
      <w:pPr>
        <w:rPr>
          <w:sz w:val="28"/>
          <w:szCs w:val="28"/>
          <w:lang w:val="es-MX"/>
        </w:rPr>
      </w:pPr>
      <w:r w:rsidRPr="004A75E9">
        <w:rPr>
          <w:sz w:val="28"/>
          <w:szCs w:val="28"/>
          <w:lang w:val="es-MX"/>
        </w:rPr>
        <w:t>Al ya haber realizado una matriz analítica en el curso que le antecede a este, se me facilito el ubicar la información en su columna correspondiente. Además de haberla trabajado junto a mis compañeras.</w:t>
      </w:r>
    </w:p>
    <w:p w14:paraId="3CC0E611" w14:textId="77777777" w:rsidR="00217F76" w:rsidRPr="004A75E9" w:rsidRDefault="00217F76" w:rsidP="004A75E9">
      <w:pPr>
        <w:rPr>
          <w:sz w:val="28"/>
          <w:szCs w:val="28"/>
          <w:lang w:val="es-MX"/>
        </w:rPr>
      </w:pPr>
    </w:p>
    <w:p w14:paraId="2FF02142" w14:textId="4F46F031" w:rsidR="00217F76" w:rsidRPr="004A75E9" w:rsidRDefault="00217F76" w:rsidP="004A75E9">
      <w:pPr>
        <w:rPr>
          <w:sz w:val="28"/>
          <w:szCs w:val="28"/>
          <w:lang w:val="es-MX"/>
        </w:rPr>
      </w:pPr>
      <w:r w:rsidRPr="004A75E9">
        <w:rPr>
          <w:sz w:val="28"/>
          <w:szCs w:val="28"/>
          <w:lang w:val="es-MX"/>
        </w:rPr>
        <w:t>En cuanto al aprendizaje esperado, me parece haberlo logrado. Iniciando con el análisis que se realizo de las paginas encargadas por la profesora y basándonos en los aprendizajes esperados de preescolar en cuanto al eje de forma, espacio y medida.</w:t>
      </w:r>
    </w:p>
    <w:p w14:paraId="01B0E479" w14:textId="77777777" w:rsidR="00FE0D17" w:rsidRDefault="00FE0D17">
      <w:pPr>
        <w:rPr>
          <w:lang w:val="es-MX"/>
        </w:rPr>
      </w:pPr>
    </w:p>
    <w:p w14:paraId="112B98BE" w14:textId="77777777" w:rsidR="00FE0D17" w:rsidRDefault="00FE0D17">
      <w:pPr>
        <w:rPr>
          <w:lang w:val="es-MX"/>
        </w:rPr>
      </w:pPr>
    </w:p>
    <w:p w14:paraId="2A373B58" w14:textId="17789FF7" w:rsidR="00FE0D17" w:rsidRDefault="00FE0D17">
      <w:pPr>
        <w:rPr>
          <w:lang w:val="es-MX"/>
        </w:rPr>
      </w:pPr>
    </w:p>
    <w:p w14:paraId="3E3A5908" w14:textId="77777777" w:rsidR="00FE0D17" w:rsidRDefault="00FE0D17">
      <w:pPr>
        <w:rPr>
          <w:lang w:val="es-MX"/>
        </w:rPr>
      </w:pPr>
    </w:p>
    <w:p w14:paraId="41DD7A2F" w14:textId="77777777" w:rsidR="00217F76" w:rsidRPr="009F096E" w:rsidRDefault="00217F76" w:rsidP="00217F76">
      <w:pPr>
        <w:spacing w:line="276" w:lineRule="auto"/>
        <w:ind w:left="142"/>
        <w:jc w:val="center"/>
        <w:rPr>
          <w:rFonts w:eastAsia="Arial Unicode MS"/>
          <w:b/>
          <w:iCs/>
          <w:lang w:val="es-MX"/>
        </w:rPr>
      </w:pPr>
    </w:p>
    <w:p w14:paraId="41789D24" w14:textId="77777777" w:rsidR="00FE0D17" w:rsidRDefault="00FE0D17">
      <w:pPr>
        <w:rPr>
          <w:lang w:val="es-MX"/>
        </w:rPr>
      </w:pPr>
    </w:p>
    <w:p w14:paraId="61829076" w14:textId="0C91E102" w:rsidR="00434323" w:rsidRPr="00D54B22" w:rsidRDefault="00434323">
      <w:pPr>
        <w:rPr>
          <w:lang w:val="es-MX"/>
        </w:rPr>
      </w:pPr>
    </w:p>
    <w:sectPr w:rsidR="00434323" w:rsidRPr="00D54B22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7A3B"/>
    <w:multiLevelType w:val="hybridMultilevel"/>
    <w:tmpl w:val="0A4A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7B6E"/>
    <w:multiLevelType w:val="hybridMultilevel"/>
    <w:tmpl w:val="966C21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A7693"/>
    <w:multiLevelType w:val="hybridMultilevel"/>
    <w:tmpl w:val="F9E68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72675"/>
    <w:multiLevelType w:val="hybridMultilevel"/>
    <w:tmpl w:val="02FA78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5B19E9"/>
    <w:multiLevelType w:val="hybridMultilevel"/>
    <w:tmpl w:val="47B685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AB0B7F"/>
    <w:multiLevelType w:val="hybridMultilevel"/>
    <w:tmpl w:val="4D80AA9C"/>
    <w:lvl w:ilvl="0" w:tplc="9F309E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049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3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B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81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26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6E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6F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E2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75048"/>
    <w:rsid w:val="0016777A"/>
    <w:rsid w:val="001E544D"/>
    <w:rsid w:val="00217F76"/>
    <w:rsid w:val="002C7E0C"/>
    <w:rsid w:val="003E1C7E"/>
    <w:rsid w:val="00434323"/>
    <w:rsid w:val="004A75E9"/>
    <w:rsid w:val="006267F3"/>
    <w:rsid w:val="00684DE8"/>
    <w:rsid w:val="00924492"/>
    <w:rsid w:val="009E4EE5"/>
    <w:rsid w:val="009F096E"/>
    <w:rsid w:val="00A139FA"/>
    <w:rsid w:val="00C04E18"/>
    <w:rsid w:val="00C508EA"/>
    <w:rsid w:val="00D54B22"/>
    <w:rsid w:val="00EE17DC"/>
    <w:rsid w:val="00FE0D17"/>
    <w:rsid w:val="02786591"/>
    <w:rsid w:val="08B38656"/>
    <w:rsid w:val="0D24DD19"/>
    <w:rsid w:val="127197C0"/>
    <w:rsid w:val="1B706C98"/>
    <w:rsid w:val="1C360319"/>
    <w:rsid w:val="1DE1DF61"/>
    <w:rsid w:val="1F6B78CC"/>
    <w:rsid w:val="1F7DAFC2"/>
    <w:rsid w:val="27DBCC3F"/>
    <w:rsid w:val="29584E20"/>
    <w:rsid w:val="2EDBBA37"/>
    <w:rsid w:val="2F687439"/>
    <w:rsid w:val="3040D928"/>
    <w:rsid w:val="35C4453F"/>
    <w:rsid w:val="36BBD170"/>
    <w:rsid w:val="3880716E"/>
    <w:rsid w:val="39EFA8F4"/>
    <w:rsid w:val="437D62DD"/>
    <w:rsid w:val="4629E7CC"/>
    <w:rsid w:val="46CE2BFC"/>
    <w:rsid w:val="46E19C7A"/>
    <w:rsid w:val="4E843B0B"/>
    <w:rsid w:val="4FC748F5"/>
    <w:rsid w:val="52EF4277"/>
    <w:rsid w:val="5A1E262F"/>
    <w:rsid w:val="5AF68B1E"/>
    <w:rsid w:val="5BB9F690"/>
    <w:rsid w:val="5EDE26D4"/>
    <w:rsid w:val="608D67B3"/>
    <w:rsid w:val="6560D8D6"/>
    <w:rsid w:val="66E47DF4"/>
    <w:rsid w:val="6CC3DD4D"/>
    <w:rsid w:val="6FFB7E0F"/>
    <w:rsid w:val="763E26B8"/>
    <w:rsid w:val="7DA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8677F"/>
  <w15:docId w15:val="{CFB08F05-5CC5-4653-B262-4D1C956C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aragraph">
    <w:name w:val="paragraph"/>
    <w:basedOn w:val="Normal"/>
    <w:rsid w:val="009E4EE5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9E4EE5"/>
  </w:style>
  <w:style w:type="character" w:customStyle="1" w:styleId="eop">
    <w:name w:val="eop"/>
    <w:basedOn w:val="Fuentedeprrafopredeter"/>
    <w:rsid w:val="009E4EE5"/>
  </w:style>
  <w:style w:type="paragraph" w:styleId="Prrafodelista">
    <w:name w:val="List Paragraph"/>
    <w:basedOn w:val="Normal"/>
    <w:uiPriority w:val="34"/>
    <w:qFormat/>
    <w:rsid w:val="00A1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4415E7138769429A95D1E5CE116762" ma:contentTypeVersion="2" ma:contentTypeDescription="Crear nuevo documento." ma:contentTypeScope="" ma:versionID="91fdf2b6173d931b745de808bc660ac8">
  <xsd:schema xmlns:xsd="http://www.w3.org/2001/XMLSchema" xmlns:xs="http://www.w3.org/2001/XMLSchema" xmlns:p="http://schemas.microsoft.com/office/2006/metadata/properties" xmlns:ns2="6e271698-2bab-4957-99ca-e5d9fd7e774b" targetNamespace="http://schemas.microsoft.com/office/2006/metadata/properties" ma:root="true" ma:fieldsID="70f1de3b211e88f51a0dc0fd6bb62862" ns2:_="">
    <xsd:import namespace="6e271698-2bab-4957-99ca-e5d9fd7e7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71698-2bab-4957-99ca-e5d9fd7e7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4F26-C9FB-4996-821F-5280304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71698-2bab-4957-99ca-e5d9fd7e7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DB093-57FE-48C9-AAFA-FB82C1CDC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B1670-8133-43DD-B446-8EEBF8557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73B4D-8825-44AA-ADB1-FE5B2C02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TAMARA GUADALUPE SANSORES ROBLES</cp:lastModifiedBy>
  <cp:revision>3</cp:revision>
  <dcterms:created xsi:type="dcterms:W3CDTF">2022-02-23T00:40:00Z</dcterms:created>
  <dcterms:modified xsi:type="dcterms:W3CDTF">2022-02-24T03:11:00Z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0x010100244415E7138769429A95D1E5CE116762</vt:lpwstr>
  </property>
</Properties>
</file>