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9661" w14:textId="77777777" w:rsidR="007C0D43" w:rsidRPr="009E7FBA" w:rsidRDefault="007C0D43" w:rsidP="007C0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6416427"/>
      <w:r w:rsidRPr="009E7FBA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FE0ECC4" w14:textId="30301A47" w:rsidR="007C0D43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022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1E66FA00" w14:textId="77777777" w:rsidR="00085B41" w:rsidRDefault="00085B41" w:rsidP="0005192A">
      <w:pPr>
        <w:rPr>
          <w:rFonts w:ascii="Times New Roman" w:hAnsi="Times New Roman" w:cs="Times New Roman"/>
          <w:sz w:val="24"/>
          <w:szCs w:val="24"/>
        </w:rPr>
      </w:pPr>
    </w:p>
    <w:p w14:paraId="32E7F9D7" w14:textId="1281F37F" w:rsidR="007C0D43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0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8BA178" wp14:editId="4C43382F">
            <wp:extent cx="1596788" cy="1187355"/>
            <wp:effectExtent l="0" t="0" r="0" b="0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966" cy="119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98B0" w14:textId="77777777" w:rsidR="009E7FBA" w:rsidRDefault="009E7FBA" w:rsidP="007C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9BC01" w14:textId="1BF23A89" w:rsidR="009E7FBA" w:rsidRDefault="009E7FBA" w:rsidP="007C0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FBA">
        <w:rPr>
          <w:rFonts w:ascii="Times New Roman" w:hAnsi="Times New Roman" w:cs="Times New Roman"/>
          <w:b/>
          <w:bCs/>
          <w:sz w:val="24"/>
          <w:szCs w:val="24"/>
        </w:rPr>
        <w:t>Curso: Forma, espacio y medida</w:t>
      </w:r>
    </w:p>
    <w:p w14:paraId="36BC6C91" w14:textId="77777777" w:rsidR="009E7FBA" w:rsidRPr="009E7FBA" w:rsidRDefault="009E7FBA" w:rsidP="007C0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7065" w14:textId="4F510730" w:rsidR="007C0D43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BA">
        <w:rPr>
          <w:rFonts w:ascii="Times New Roman" w:hAnsi="Times New Roman" w:cs="Times New Roman"/>
          <w:b/>
          <w:bCs/>
          <w:sz w:val="24"/>
          <w:szCs w:val="24"/>
        </w:rPr>
        <w:t>Unidad 1</w:t>
      </w:r>
      <w:r w:rsidRPr="00A12022">
        <w:rPr>
          <w:rFonts w:ascii="Times New Roman" w:hAnsi="Times New Roman" w:cs="Times New Roman"/>
          <w:sz w:val="24"/>
          <w:szCs w:val="24"/>
        </w:rPr>
        <w:t>.</w:t>
      </w:r>
      <w:r w:rsidRPr="007C0D43"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C0D43">
        <w:rPr>
          <w:rFonts w:ascii="Times New Roman" w:hAnsi="Times New Roman" w:cs="Times New Roman"/>
          <w:sz w:val="24"/>
          <w:szCs w:val="24"/>
        </w:rPr>
        <w:t>l pensamiento geométrico, su enseñanza y aprendizaje en el plan y programa de estudio de educación preescolar</w:t>
      </w:r>
    </w:p>
    <w:p w14:paraId="19ABA31C" w14:textId="77777777" w:rsidR="00AB2C8A" w:rsidRPr="00AB2C8A" w:rsidRDefault="00AB2C8A" w:rsidP="00AB2C8A">
      <w:pPr>
        <w:jc w:val="center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CE27A4" w14:textId="5D91BE14" w:rsidR="00AB2C8A" w:rsidRPr="00AB2C8A" w:rsidRDefault="00AB2C8A" w:rsidP="00AB2C8A">
      <w:pPr>
        <w:jc w:val="center"/>
        <w:textAlignment w:val="baseline"/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</w:pPr>
      <w:r w:rsidRPr="00AB2C8A">
        <w:rPr>
          <w:rFonts w:ascii="Times New Roman" w:eastAsia="Arial Unicode MS" w:hAnsi="Times New Roman" w:cs="Times New Roman"/>
          <w:b/>
          <w:iCs/>
          <w:sz w:val="24"/>
          <w:szCs w:val="24"/>
        </w:rPr>
        <w:t>Competencias del perfil de egreso</w:t>
      </w:r>
      <w:r w:rsidRPr="00AB2C8A">
        <w:rPr>
          <w:rFonts w:ascii="Times New Roman" w:eastAsia="Arial Unicode MS" w:hAnsi="Times New Roman" w:cs="Times New Roman"/>
          <w:b/>
          <w:iCs/>
          <w:sz w:val="24"/>
          <w:szCs w:val="24"/>
        </w:rPr>
        <w:t xml:space="preserve"> favorecida</w:t>
      </w:r>
      <w:r w:rsidRPr="00AB2C8A">
        <w:rPr>
          <w:rFonts w:ascii="Times New Roman" w:eastAsia="Arial Unicode MS" w:hAnsi="Times New Roman" w:cs="Times New Roman"/>
          <w:b/>
          <w:iCs/>
          <w:sz w:val="24"/>
          <w:szCs w:val="24"/>
        </w:rPr>
        <w:t>:</w:t>
      </w:r>
    </w:p>
    <w:p w14:paraId="6FD39D5C" w14:textId="77777777" w:rsidR="00AB2C8A" w:rsidRPr="00AB2C8A" w:rsidRDefault="00AB2C8A" w:rsidP="00AB2C8A">
      <w:pPr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25935B72" w14:textId="2127F44A" w:rsidR="00AB2C8A" w:rsidRPr="00AB2C8A" w:rsidRDefault="00AB2C8A" w:rsidP="00AB2C8A">
      <w:pPr>
        <w:pStyle w:val="Prrafodelista"/>
        <w:numPr>
          <w:ilvl w:val="0"/>
          <w:numId w:val="3"/>
        </w:numPr>
        <w:textAlignment w:val="baseline"/>
        <w:rPr>
          <w:rStyle w:val="TextodegloboCar"/>
          <w:rFonts w:ascii="Times New Roman" w:eastAsiaTheme="minorHAnsi" w:hAnsi="Times New Roman" w:cs="Times New Roman"/>
          <w:sz w:val="24"/>
          <w:szCs w:val="24"/>
        </w:rPr>
      </w:pPr>
      <w:r w:rsidRPr="00AB2C8A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  <w:r w:rsidRPr="00AB2C8A">
        <w:rPr>
          <w:rStyle w:val="TextodegloboCar"/>
          <w:rFonts w:ascii="Times New Roman" w:eastAsiaTheme="minorHAnsi" w:hAnsi="Times New Roman" w:cs="Times New Roman"/>
          <w:sz w:val="24"/>
          <w:szCs w:val="24"/>
        </w:rPr>
        <w:t> </w:t>
      </w:r>
    </w:p>
    <w:p w14:paraId="14D3867D" w14:textId="77777777" w:rsidR="00AB2C8A" w:rsidRPr="00AB2C8A" w:rsidRDefault="00AB2C8A" w:rsidP="00AB2C8A">
      <w:pPr>
        <w:pStyle w:val="Prrafodelista"/>
        <w:numPr>
          <w:ilvl w:val="0"/>
          <w:numId w:val="3"/>
        </w:numPr>
        <w:textAlignment w:val="baseline"/>
        <w:rPr>
          <w:rStyle w:val="TextodegloboCar"/>
          <w:rFonts w:ascii="Times New Roman" w:eastAsiaTheme="minorHAnsi" w:hAnsi="Times New Roman" w:cs="Times New Roman"/>
          <w:sz w:val="24"/>
          <w:szCs w:val="24"/>
        </w:rPr>
      </w:pPr>
    </w:p>
    <w:p w14:paraId="52407B12" w14:textId="0EE941F0" w:rsidR="00AB2C8A" w:rsidRPr="00AB2C8A" w:rsidRDefault="00AB2C8A" w:rsidP="00AB2C8A">
      <w:pPr>
        <w:pStyle w:val="Prrafodelista"/>
        <w:textAlignment w:val="baseline"/>
        <w:rPr>
          <w:rFonts w:ascii="Times New Roman" w:hAnsi="Times New Roman" w:cs="Times New Roman"/>
          <w:sz w:val="24"/>
          <w:szCs w:val="24"/>
          <w:lang w:val="es-ES" w:eastAsia="es-ES"/>
        </w:rPr>
      </w:pPr>
      <w:r w:rsidRPr="00AB2C8A">
        <w:rPr>
          <w:rFonts w:ascii="Times New Roman" w:hAnsi="Times New Roman" w:cs="Times New Roman"/>
          <w:sz w:val="24"/>
          <w:szCs w:val="24"/>
        </w:rPr>
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 w:rsidRPr="00AB2C8A">
        <w:rPr>
          <w:rStyle w:val="TextodegloboCar"/>
          <w:rFonts w:ascii="Times New Roman" w:eastAsiaTheme="minorHAnsi" w:hAnsi="Times New Roman" w:cs="Times New Roman"/>
          <w:sz w:val="24"/>
          <w:szCs w:val="24"/>
        </w:rPr>
        <w:t> </w:t>
      </w:r>
    </w:p>
    <w:p w14:paraId="730DAD66" w14:textId="77777777" w:rsidR="00585BC3" w:rsidRPr="009E7FBA" w:rsidRDefault="00585BC3" w:rsidP="00AB2C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DD7E7" w14:textId="04ECE170" w:rsidR="007C0D43" w:rsidRPr="00A12022" w:rsidRDefault="007C0D43" w:rsidP="003B7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Tema: </w:t>
      </w:r>
      <w:r w:rsidRPr="007C0D43">
        <w:rPr>
          <w:rFonts w:ascii="Times New Roman" w:hAnsi="Times New Roman" w:cs="Times New Roman"/>
          <w:sz w:val="24"/>
          <w:szCs w:val="24"/>
        </w:rPr>
        <w:t>matriz analítica del currículo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D43">
        <w:rPr>
          <w:rFonts w:ascii="Times New Roman" w:hAnsi="Times New Roman" w:cs="Times New Roman"/>
          <w:sz w:val="24"/>
          <w:szCs w:val="24"/>
        </w:rPr>
        <w:t>de aprendizajes clave</w:t>
      </w:r>
    </w:p>
    <w:p w14:paraId="5B4AA9CA" w14:textId="77777777" w:rsidR="007C0D43" w:rsidRPr="00A12022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0A14B" w14:textId="77777777" w:rsidR="007C0D43" w:rsidRPr="00A12022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022">
        <w:rPr>
          <w:rFonts w:ascii="Times New Roman" w:hAnsi="Times New Roman" w:cs="Times New Roman"/>
          <w:sz w:val="24"/>
          <w:szCs w:val="24"/>
        </w:rPr>
        <w:t>Alumna: Teresa de Jesús Noriega Barrón</w:t>
      </w:r>
    </w:p>
    <w:p w14:paraId="48189E33" w14:textId="68E2CF2C" w:rsidR="007C0D43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022">
        <w:rPr>
          <w:rFonts w:ascii="Times New Roman" w:hAnsi="Times New Roman" w:cs="Times New Roman"/>
          <w:sz w:val="24"/>
          <w:szCs w:val="24"/>
        </w:rPr>
        <w:t>N.L 13</w:t>
      </w:r>
    </w:p>
    <w:p w14:paraId="6032CCFC" w14:textId="77777777" w:rsidR="009E7FBA" w:rsidRPr="00A12022" w:rsidRDefault="009E7FBA" w:rsidP="007C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9F034" w14:textId="4B4A3C11" w:rsidR="007C0D43" w:rsidRDefault="007C0D43" w:rsidP="007C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022">
        <w:rPr>
          <w:rFonts w:ascii="Times New Roman" w:hAnsi="Times New Roman" w:cs="Times New Roman"/>
          <w:sz w:val="24"/>
          <w:szCs w:val="24"/>
        </w:rPr>
        <w:t>Docente:</w:t>
      </w:r>
      <w:r w:rsidR="009E7FBA" w:rsidRPr="009E7FBA">
        <w:t xml:space="preserve"> </w:t>
      </w:r>
      <w:r w:rsidR="009E7FBA">
        <w:rPr>
          <w:rFonts w:ascii="Times New Roman" w:hAnsi="Times New Roman" w:cs="Times New Roman"/>
          <w:sz w:val="24"/>
          <w:szCs w:val="24"/>
        </w:rPr>
        <w:t>M</w:t>
      </w:r>
      <w:r w:rsidR="009E7FBA" w:rsidRPr="009E7FBA">
        <w:rPr>
          <w:rFonts w:ascii="Times New Roman" w:hAnsi="Times New Roman" w:cs="Times New Roman"/>
          <w:sz w:val="24"/>
          <w:szCs w:val="24"/>
        </w:rPr>
        <w:t>ar</w:t>
      </w:r>
      <w:r w:rsidR="009E7FBA">
        <w:rPr>
          <w:rFonts w:ascii="Times New Roman" w:hAnsi="Times New Roman" w:cs="Times New Roman"/>
          <w:sz w:val="24"/>
          <w:szCs w:val="24"/>
        </w:rPr>
        <w:t>í</w:t>
      </w:r>
      <w:r w:rsidR="009E7FBA" w:rsidRPr="009E7FBA">
        <w:rPr>
          <w:rFonts w:ascii="Times New Roman" w:hAnsi="Times New Roman" w:cs="Times New Roman"/>
          <w:sz w:val="24"/>
          <w:szCs w:val="24"/>
        </w:rPr>
        <w:t xml:space="preserve">a </w:t>
      </w:r>
      <w:r w:rsidR="009E7FBA">
        <w:rPr>
          <w:rFonts w:ascii="Times New Roman" w:hAnsi="Times New Roman" w:cs="Times New Roman"/>
          <w:sz w:val="24"/>
          <w:szCs w:val="24"/>
        </w:rPr>
        <w:t>T</w:t>
      </w:r>
      <w:r w:rsidR="009E7FBA" w:rsidRPr="009E7FBA">
        <w:rPr>
          <w:rFonts w:ascii="Times New Roman" w:hAnsi="Times New Roman" w:cs="Times New Roman"/>
          <w:sz w:val="24"/>
          <w:szCs w:val="24"/>
        </w:rPr>
        <w:t xml:space="preserve">eresa </w:t>
      </w:r>
      <w:r w:rsidR="009E7FBA">
        <w:rPr>
          <w:rFonts w:ascii="Times New Roman" w:hAnsi="Times New Roman" w:cs="Times New Roman"/>
          <w:sz w:val="24"/>
          <w:szCs w:val="24"/>
        </w:rPr>
        <w:t>C</w:t>
      </w:r>
      <w:r w:rsidR="009E7FBA" w:rsidRPr="009E7FBA">
        <w:rPr>
          <w:rFonts w:ascii="Times New Roman" w:hAnsi="Times New Roman" w:cs="Times New Roman"/>
          <w:sz w:val="24"/>
          <w:szCs w:val="24"/>
        </w:rPr>
        <w:t xml:space="preserve">erda </w:t>
      </w:r>
      <w:r w:rsidR="009E7FBA">
        <w:rPr>
          <w:rFonts w:ascii="Times New Roman" w:hAnsi="Times New Roman" w:cs="Times New Roman"/>
          <w:sz w:val="24"/>
          <w:szCs w:val="24"/>
        </w:rPr>
        <w:t>O</w:t>
      </w:r>
      <w:r w:rsidR="009E7FBA" w:rsidRPr="009E7FBA">
        <w:rPr>
          <w:rFonts w:ascii="Times New Roman" w:hAnsi="Times New Roman" w:cs="Times New Roman"/>
          <w:sz w:val="24"/>
          <w:szCs w:val="24"/>
        </w:rPr>
        <w:t>rocio</w:t>
      </w:r>
    </w:p>
    <w:p w14:paraId="79EF3575" w14:textId="77777777" w:rsidR="009E7FBA" w:rsidRPr="00A12022" w:rsidRDefault="009E7FBA" w:rsidP="007C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FA0DE" w14:textId="49CF47F7" w:rsidR="005D5F5A" w:rsidRDefault="00BF13D5" w:rsidP="00AB2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7C0D43">
        <w:rPr>
          <w:rFonts w:ascii="Times New Roman" w:hAnsi="Times New Roman" w:cs="Times New Roman"/>
          <w:sz w:val="24"/>
          <w:szCs w:val="24"/>
        </w:rPr>
        <w:t xml:space="preserve"> de</w:t>
      </w:r>
      <w:r w:rsidR="007C0D43" w:rsidRPr="00A12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marzo</w:t>
      </w:r>
      <w:r w:rsidR="007C0D43" w:rsidRPr="00A12022">
        <w:rPr>
          <w:rFonts w:ascii="Times New Roman" w:hAnsi="Times New Roman" w:cs="Times New Roman"/>
          <w:sz w:val="24"/>
          <w:szCs w:val="24"/>
        </w:rPr>
        <w:t xml:space="preserve"> de 20</w:t>
      </w:r>
      <w:bookmarkEnd w:id="0"/>
      <w:r w:rsidR="0059445F">
        <w:rPr>
          <w:rFonts w:ascii="Times New Roman" w:hAnsi="Times New Roman" w:cs="Times New Roman"/>
          <w:sz w:val="24"/>
          <w:szCs w:val="24"/>
        </w:rPr>
        <w:t>22</w:t>
      </w:r>
    </w:p>
    <w:p w14:paraId="0E441707" w14:textId="6331972B" w:rsidR="009D0E3B" w:rsidRDefault="00517463" w:rsidP="005D5F5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 campo formativo de pensamiento matemático en educación bási</w:t>
      </w:r>
      <w:r w:rsidR="007143E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 busca que los estudiantes </w:t>
      </w:r>
      <w:r w:rsidR="007143E2">
        <w:rPr>
          <w:rFonts w:ascii="Times New Roman" w:hAnsi="Times New Roman" w:cs="Times New Roman"/>
          <w:sz w:val="24"/>
          <w:szCs w:val="24"/>
        </w:rPr>
        <w:t xml:space="preserve">adopten de una manera distinta la concepción de las matemáticas, tal a como lo era en años anteriores, donde el objetivo era </w:t>
      </w:r>
      <w:r w:rsidR="009D0E3B">
        <w:rPr>
          <w:rFonts w:ascii="Times New Roman" w:hAnsi="Times New Roman" w:cs="Times New Roman"/>
          <w:sz w:val="24"/>
          <w:szCs w:val="24"/>
        </w:rPr>
        <w:t xml:space="preserve">una enseñanza a base de memorización de métodos o fórmulas para resolver y llegar a un cierto resultado. Hoy en día, se busca que los niños aprendan a desarrollar un razonamiento lógico y no convencional, que se pueda aplicar más allá del ámbito escolar, que en la vida cotidiana sea capaz de afrontar situaciones que involucren pensar con matemáticas, utilizar métodos poco usados o los que se podrían considerar, poco correctos, que utilicen ideas espontáneas y novedosas en la resolución de actividades que van de la mano con esta ciencia. </w:t>
      </w:r>
    </w:p>
    <w:p w14:paraId="0081298A" w14:textId="71719E47" w:rsidR="007E7EC7" w:rsidRDefault="007E7EC7" w:rsidP="005D5F5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presente trabajo, el espacio que nos compete corresponde al organizador curricular de Forma, espacio y medida, donde se establece que el niño de preescolar desarrolle la percepción geométrica, esto a base de la observación </w:t>
      </w:r>
      <w:r w:rsidR="00B3277C">
        <w:rPr>
          <w:rFonts w:ascii="Times New Roman" w:hAnsi="Times New Roman" w:cs="Times New Roman"/>
          <w:sz w:val="24"/>
          <w:szCs w:val="24"/>
        </w:rPr>
        <w:t xml:space="preserve">de las características de las figuras </w:t>
      </w:r>
      <w:r>
        <w:rPr>
          <w:rFonts w:ascii="Times New Roman" w:hAnsi="Times New Roman" w:cs="Times New Roman"/>
          <w:sz w:val="24"/>
          <w:szCs w:val="24"/>
        </w:rPr>
        <w:t xml:space="preserve">y poniendo en </w:t>
      </w:r>
      <w:r w:rsidR="00B3277C">
        <w:rPr>
          <w:rFonts w:ascii="Times New Roman" w:hAnsi="Times New Roman" w:cs="Times New Roman"/>
          <w:sz w:val="24"/>
          <w:szCs w:val="24"/>
        </w:rPr>
        <w:t>práctica</w:t>
      </w:r>
      <w:r>
        <w:rPr>
          <w:rFonts w:ascii="Times New Roman" w:hAnsi="Times New Roman" w:cs="Times New Roman"/>
          <w:sz w:val="24"/>
          <w:szCs w:val="24"/>
        </w:rPr>
        <w:t xml:space="preserve"> actividades que involucren l</w:t>
      </w:r>
      <w:r w:rsidR="00B3277C">
        <w:rPr>
          <w:rFonts w:ascii="Times New Roman" w:hAnsi="Times New Roman" w:cs="Times New Roman"/>
          <w:sz w:val="24"/>
          <w:szCs w:val="24"/>
        </w:rPr>
        <w:t xml:space="preserve">a reproducción de modelos con formas, figuras y cuerpos geométricos. En cuanto a la ubicación espacial, se espera que se apropien del conocimiento de la percepción de espacios, ubicación de objetos que no conocen, así como la relación de espacios. </w:t>
      </w:r>
    </w:p>
    <w:p w14:paraId="68D72B06" w14:textId="558E2DDD" w:rsidR="007E7EC7" w:rsidRDefault="007E7EC7" w:rsidP="005D5F5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libro de aprendizajes clave</w:t>
      </w:r>
      <w:r w:rsidR="00B3277C">
        <w:rPr>
          <w:rFonts w:ascii="Times New Roman" w:hAnsi="Times New Roman" w:cs="Times New Roman"/>
          <w:sz w:val="24"/>
          <w:szCs w:val="24"/>
        </w:rPr>
        <w:t xml:space="preserve"> (</w:t>
      </w:r>
      <w:r w:rsidR="00832B50">
        <w:rPr>
          <w:rFonts w:ascii="Times New Roman" w:hAnsi="Times New Roman" w:cs="Times New Roman"/>
          <w:sz w:val="24"/>
          <w:szCs w:val="24"/>
        </w:rPr>
        <w:t>Secretaria de Educación básica, 2017)</w:t>
      </w:r>
      <w:r>
        <w:rPr>
          <w:rFonts w:ascii="Times New Roman" w:hAnsi="Times New Roman" w:cs="Times New Roman"/>
          <w:sz w:val="24"/>
          <w:szCs w:val="24"/>
        </w:rPr>
        <w:t>, ofrece a los maestros y estudiantes de formación de educación</w:t>
      </w:r>
      <w:r w:rsidR="00832B50">
        <w:rPr>
          <w:rFonts w:ascii="Times New Roman" w:hAnsi="Times New Roman" w:cs="Times New Roman"/>
          <w:sz w:val="24"/>
          <w:szCs w:val="24"/>
        </w:rPr>
        <w:t>, lo que se pretende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50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cons</w:t>
      </w:r>
      <w:r w:rsidR="00832B50">
        <w:rPr>
          <w:rFonts w:ascii="Times New Roman" w:hAnsi="Times New Roman" w:cs="Times New Roman"/>
          <w:sz w:val="24"/>
          <w:szCs w:val="24"/>
        </w:rPr>
        <w:t>iga el alumno</w:t>
      </w:r>
      <w:r>
        <w:rPr>
          <w:rFonts w:ascii="Times New Roman" w:hAnsi="Times New Roman" w:cs="Times New Roman"/>
          <w:sz w:val="24"/>
          <w:szCs w:val="24"/>
        </w:rPr>
        <w:t xml:space="preserve"> al concluir su educación, </w:t>
      </w:r>
      <w:r w:rsidR="00832B50">
        <w:rPr>
          <w:rFonts w:ascii="Times New Roman" w:hAnsi="Times New Roman" w:cs="Times New Roman"/>
          <w:sz w:val="24"/>
          <w:szCs w:val="24"/>
        </w:rPr>
        <w:t>presentados como aprendizajes esperados, así como las</w:t>
      </w:r>
      <w:r>
        <w:rPr>
          <w:rFonts w:ascii="Times New Roman" w:hAnsi="Times New Roman" w:cs="Times New Roman"/>
          <w:sz w:val="24"/>
          <w:szCs w:val="24"/>
        </w:rPr>
        <w:t xml:space="preserve"> pautas</w:t>
      </w:r>
      <w:r w:rsidR="00832B50">
        <w:rPr>
          <w:rFonts w:ascii="Times New Roman" w:hAnsi="Times New Roman" w:cs="Times New Roman"/>
          <w:sz w:val="24"/>
          <w:szCs w:val="24"/>
        </w:rPr>
        <w:t xml:space="preserve"> que se aconsejan sobre la manera de llevarlo a cabo dentro del aula.</w:t>
      </w:r>
    </w:p>
    <w:p w14:paraId="24E90ED5" w14:textId="4F37ACE8" w:rsidR="005D5F5A" w:rsidRDefault="00832B50" w:rsidP="00832B50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por ello </w:t>
      </w:r>
      <w:r w:rsidR="00D0551A"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en la siguiente tabla, se presenta un análisis del organizador curricular antes mencionado, esto, para que nosotros como estudiantes en formación, </w:t>
      </w:r>
      <w:r w:rsidR="00D0551A">
        <w:rPr>
          <w:rFonts w:ascii="Times New Roman" w:hAnsi="Times New Roman" w:cs="Times New Roman"/>
          <w:sz w:val="24"/>
          <w:szCs w:val="24"/>
        </w:rPr>
        <w:t xml:space="preserve">tengamos conocimiento sobre lo que se </w:t>
      </w:r>
      <w:r>
        <w:rPr>
          <w:rFonts w:ascii="Times New Roman" w:hAnsi="Times New Roman" w:cs="Times New Roman"/>
          <w:sz w:val="24"/>
          <w:szCs w:val="24"/>
        </w:rPr>
        <w:t>pretende enseñar en el nivel prescolar.</w:t>
      </w:r>
    </w:p>
    <w:p w14:paraId="7B5E8CFC" w14:textId="33AD5A52" w:rsidR="00D55A19" w:rsidRDefault="00D55A19" w:rsidP="005D5F5A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D55A19" w:rsidSect="005D5F5A">
          <w:pgSz w:w="12240" w:h="15840"/>
          <w:pgMar w:top="1440" w:right="1440" w:bottom="1440" w:left="1440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43D8A5D4" w14:textId="3F18BF7C" w:rsidR="00103D2F" w:rsidRPr="00B80C33" w:rsidRDefault="009E7FBA" w:rsidP="00832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1"/>
        <w:gridCol w:w="2128"/>
        <w:gridCol w:w="3969"/>
        <w:gridCol w:w="2408"/>
        <w:gridCol w:w="3147"/>
        <w:gridCol w:w="3500"/>
      </w:tblGrid>
      <w:tr w:rsidR="002C5795" w14:paraId="14800361" w14:textId="77777777" w:rsidTr="00343F2B">
        <w:trPr>
          <w:trHeight w:val="959"/>
        </w:trPr>
        <w:tc>
          <w:tcPr>
            <w:tcW w:w="614" w:type="pct"/>
            <w:shd w:val="clear" w:color="auto" w:fill="4A9A82" w:themeFill="accent3" w:themeFillShade="BF"/>
            <w:vAlign w:val="center"/>
          </w:tcPr>
          <w:p w14:paraId="3842E96F" w14:textId="3A19E55C" w:rsidR="002C5795" w:rsidRPr="0005192A" w:rsidRDefault="002C5795" w:rsidP="00D05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EJE</w:t>
            </w:r>
          </w:p>
        </w:tc>
        <w:tc>
          <w:tcPr>
            <w:tcW w:w="616" w:type="pct"/>
            <w:shd w:val="clear" w:color="auto" w:fill="4A9A82" w:themeFill="accent3" w:themeFillShade="BF"/>
            <w:vAlign w:val="center"/>
          </w:tcPr>
          <w:p w14:paraId="7A0209B5" w14:textId="28655E38" w:rsidR="002C5795" w:rsidRPr="0005192A" w:rsidRDefault="002C5795" w:rsidP="00D05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149" w:type="pct"/>
            <w:shd w:val="clear" w:color="auto" w:fill="4A9A82" w:themeFill="accent3" w:themeFillShade="BF"/>
            <w:vAlign w:val="center"/>
          </w:tcPr>
          <w:p w14:paraId="3B3B6269" w14:textId="4CD3856E" w:rsidR="002C5795" w:rsidRPr="0005192A" w:rsidRDefault="002C5795" w:rsidP="00D05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DE PROFUNDIDAD</w:t>
            </w:r>
          </w:p>
        </w:tc>
        <w:tc>
          <w:tcPr>
            <w:tcW w:w="697" w:type="pct"/>
            <w:shd w:val="clear" w:color="auto" w:fill="4A9A82" w:themeFill="accent3" w:themeFillShade="BF"/>
            <w:vAlign w:val="center"/>
          </w:tcPr>
          <w:p w14:paraId="703B2125" w14:textId="78147616" w:rsidR="002C5795" w:rsidRPr="0005192A" w:rsidRDefault="002C5795" w:rsidP="00D05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</w:t>
            </w:r>
          </w:p>
        </w:tc>
        <w:tc>
          <w:tcPr>
            <w:tcW w:w="911" w:type="pct"/>
            <w:shd w:val="clear" w:color="auto" w:fill="4A9A82" w:themeFill="accent3" w:themeFillShade="BF"/>
            <w:vAlign w:val="center"/>
          </w:tcPr>
          <w:p w14:paraId="277381D4" w14:textId="06F29047" w:rsidR="002C5795" w:rsidRPr="0005192A" w:rsidRDefault="002C5795" w:rsidP="00D05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DEBEN SABER?</w:t>
            </w:r>
          </w:p>
        </w:tc>
        <w:tc>
          <w:tcPr>
            <w:tcW w:w="1013" w:type="pct"/>
            <w:shd w:val="clear" w:color="auto" w:fill="4A9A82" w:themeFill="accent3" w:themeFillShade="BF"/>
            <w:vAlign w:val="center"/>
          </w:tcPr>
          <w:p w14:paraId="15485F63" w14:textId="20713649" w:rsidR="002C5795" w:rsidRPr="0005192A" w:rsidRDefault="002C5795" w:rsidP="00D055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DEBEN HACER?</w:t>
            </w:r>
          </w:p>
        </w:tc>
      </w:tr>
      <w:tr w:rsidR="002C5795" w14:paraId="635F55FA" w14:textId="77777777" w:rsidTr="00343F2B">
        <w:trPr>
          <w:trHeight w:val="7903"/>
        </w:trPr>
        <w:tc>
          <w:tcPr>
            <w:tcW w:w="614" w:type="pct"/>
            <w:vMerge w:val="restart"/>
            <w:shd w:val="clear" w:color="auto" w:fill="E3F1ED" w:themeFill="accent3" w:themeFillTint="33"/>
          </w:tcPr>
          <w:p w14:paraId="4E1761B5" w14:textId="77777777" w:rsidR="00D0551A" w:rsidRDefault="00D0551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4C60" w14:textId="23214316" w:rsidR="002C5795" w:rsidRPr="000703A9" w:rsidRDefault="002C5795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616" w:type="pct"/>
            <w:shd w:val="clear" w:color="auto" w:fill="E3F1ED" w:themeFill="accent3" w:themeFillTint="33"/>
          </w:tcPr>
          <w:p w14:paraId="0750001E" w14:textId="77777777" w:rsidR="00D0551A" w:rsidRDefault="00D0551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4B1D3" w14:textId="043884EC" w:rsidR="002C5795" w:rsidRPr="000703A9" w:rsidRDefault="003A467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Ubicación espacial</w:t>
            </w:r>
          </w:p>
        </w:tc>
        <w:tc>
          <w:tcPr>
            <w:tcW w:w="1149" w:type="pct"/>
            <w:shd w:val="clear" w:color="auto" w:fill="E3F1ED" w:themeFill="accent3" w:themeFillTint="33"/>
          </w:tcPr>
          <w:p w14:paraId="59C814B1" w14:textId="77777777" w:rsidR="00D0551A" w:rsidRDefault="00D0551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B5CF" w14:textId="6ADDB081" w:rsidR="002C5795" w:rsidRDefault="003F4CCA" w:rsidP="00D055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La intención es que los alumnos logren comprender la diferenciación de los espacios entre </w:t>
            </w:r>
            <w:r w:rsidR="005377A6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objetos en el plano espacial </w:t>
            </w:r>
            <w:r w:rsidR="005377A6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donde se sitúa, tales como son los llamados </w:t>
            </w:r>
            <w:r w:rsidR="005377A6" w:rsidRPr="00070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puntos de referencia.</w:t>
            </w:r>
          </w:p>
          <w:p w14:paraId="55C932C8" w14:textId="77777777" w:rsidR="003B7807" w:rsidRPr="000703A9" w:rsidRDefault="003B7807" w:rsidP="00D055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597ED" w14:textId="22AE0E7B" w:rsidR="005377A6" w:rsidRDefault="005377A6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Para esto es importante que el niño establezca relaciones espaciales a partir de las herramientas más básicas como a partir de su cuerpo y otros objetos o personas. </w:t>
            </w:r>
          </w:p>
          <w:p w14:paraId="0A6E46C6" w14:textId="77777777" w:rsidR="003B7807" w:rsidRPr="000703A9" w:rsidRDefault="003B7807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6D946" w14:textId="4D1D1C65" w:rsidR="005377A6" w:rsidRPr="000703A9" w:rsidRDefault="005377A6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La descripción de trayectorias es otro de los aspectos que se espera que el alumno logre ejecutar, en las que se encuentra el reconocimiento de la direccionalidad, proximidad y orientación para ir a un cierto lugar y la secuencia de lugares que hay que recorrer para llegar a cierto punto.  </w:t>
            </w:r>
          </w:p>
        </w:tc>
        <w:tc>
          <w:tcPr>
            <w:tcW w:w="697" w:type="pct"/>
            <w:shd w:val="clear" w:color="auto" w:fill="E3F1ED" w:themeFill="accent3" w:themeFillTint="33"/>
          </w:tcPr>
          <w:p w14:paraId="47E92ABC" w14:textId="77777777" w:rsidR="00D0551A" w:rsidRDefault="00D0551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98EA" w14:textId="702EA126" w:rsidR="003A467D" w:rsidRPr="000703A9" w:rsidRDefault="003A467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• Ubica objetos y lugares cuya ubicación desconoce, a través de la interpretación de</w:t>
            </w:r>
          </w:p>
          <w:p w14:paraId="1E7A224E" w14:textId="28033C19" w:rsidR="002C5795" w:rsidRPr="000703A9" w:rsidRDefault="003A467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relaciones espaciales y puntos de referencia.</w:t>
            </w:r>
          </w:p>
        </w:tc>
        <w:tc>
          <w:tcPr>
            <w:tcW w:w="911" w:type="pct"/>
            <w:shd w:val="clear" w:color="auto" w:fill="E3F1ED" w:themeFill="accent3" w:themeFillTint="33"/>
          </w:tcPr>
          <w:p w14:paraId="02751B6C" w14:textId="77777777" w:rsidR="00D0551A" w:rsidRDefault="00D0551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7F1C" w14:textId="571958EB" w:rsidR="002C5795" w:rsidRPr="000703A9" w:rsidRDefault="005E0E15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-Seguir instrucciones para lograr establecer puntos de referencia y las relaciones espaciales  </w:t>
            </w:r>
          </w:p>
          <w:p w14:paraId="77C6159E" w14:textId="77777777" w:rsidR="00746822" w:rsidRPr="000703A9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CF931" w14:textId="27F7A944" w:rsidR="00594ADD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-Los puntos de referencia y relaciones espaciales de la posición de </w:t>
            </w:r>
            <w:r w:rsidR="00D51C7A" w:rsidRPr="000703A9">
              <w:rPr>
                <w:rFonts w:ascii="Times New Roman" w:hAnsi="Times New Roman" w:cs="Times New Roman"/>
                <w:sz w:val="24"/>
                <w:szCs w:val="24"/>
              </w:rPr>
              <w:t>un objeto.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255F81" w14:textId="77777777" w:rsidR="00594ADD" w:rsidRDefault="00594AD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DF802" w14:textId="592D5823" w:rsidR="00D51C7A" w:rsidRPr="000703A9" w:rsidRDefault="00594AD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-Identificar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 xml:space="preserve"> que elementos hay para seguir una ruta, o que se encuentra al lado, enfrente, detrás, etc.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Así como el punto de referencia y de llegada del punto solicitado</w:t>
            </w:r>
          </w:p>
          <w:p w14:paraId="09BE325E" w14:textId="77777777" w:rsidR="00D51C7A" w:rsidRPr="000703A9" w:rsidRDefault="00D51C7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E5176" w14:textId="0095FEDF" w:rsidR="00D51C7A" w:rsidRDefault="00D51C7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551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onceptos de la direccionalidad y orientación: “girar hacia…”, “desde”, “hasta”. </w:t>
            </w:r>
          </w:p>
          <w:p w14:paraId="3762B72D" w14:textId="77777777" w:rsidR="00AB2C8A" w:rsidRDefault="00AB2C8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2D5F0" w14:textId="61A6A4CF" w:rsidR="00AB2C8A" w:rsidRPr="000703A9" w:rsidRDefault="00AB2C8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-Noción de conceptos de izquierda y derecha.</w:t>
            </w:r>
          </w:p>
        </w:tc>
        <w:tc>
          <w:tcPr>
            <w:tcW w:w="1013" w:type="pct"/>
            <w:shd w:val="clear" w:color="auto" w:fill="E3F1ED" w:themeFill="accent3" w:themeFillTint="33"/>
          </w:tcPr>
          <w:p w14:paraId="45A629B5" w14:textId="77777777" w:rsidR="00D0551A" w:rsidRDefault="00D0551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D012" w14:textId="61A9AEDC" w:rsidR="005E0E15" w:rsidRPr="000703A9" w:rsidRDefault="00E944D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-Encontrar </w:t>
            </w:r>
            <w:r w:rsidR="005E0E15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objetos que se tiene 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>desconocimiento</w:t>
            </w:r>
            <w:r w:rsidR="005E0E15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de su ubicación y emprender 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>trayectorias</w:t>
            </w:r>
            <w:r w:rsidR="005E0E15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  <w:p w14:paraId="0621F0D3" w14:textId="1BC86DBD" w:rsidR="00746822" w:rsidRPr="000703A9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E0E15" w:rsidRPr="000703A9">
              <w:rPr>
                <w:rFonts w:ascii="Times New Roman" w:hAnsi="Times New Roman" w:cs="Times New Roman"/>
                <w:sz w:val="24"/>
                <w:szCs w:val="24"/>
              </w:rPr>
              <w:t>esplazamientos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6B9CF" w14:textId="2FB32559" w:rsidR="00746822" w:rsidRPr="000703A9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4C343" w14:textId="3CC547EF" w:rsidR="00D51C7A" w:rsidRPr="000703A9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1C7A" w:rsidRPr="000703A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epresentar por </w:t>
            </w:r>
            <w:r w:rsidR="00D51C7A" w:rsidRPr="000703A9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mismo desplazamientos y </w:t>
            </w:r>
            <w:r w:rsidR="00D51C7A" w:rsidRPr="000703A9">
              <w:rPr>
                <w:rFonts w:ascii="Times New Roman" w:hAnsi="Times New Roman" w:cs="Times New Roman"/>
                <w:sz w:val="24"/>
                <w:szCs w:val="24"/>
              </w:rPr>
              <w:t>trayectorias.</w:t>
            </w:r>
          </w:p>
          <w:p w14:paraId="01DFDEFF" w14:textId="7C47E972" w:rsidR="00D51C7A" w:rsidRPr="000703A9" w:rsidRDefault="00D51C7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7A7CCE" w14:textId="0CC6E81C" w:rsidR="00E944DA" w:rsidRDefault="00D51C7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-Responder a cuestionamientos como: ¿Quién está delante de él?, ¿Quién está atrás?, ¿Qué objeto está cerca de…? </w:t>
            </w:r>
          </w:p>
          <w:p w14:paraId="45C3269B" w14:textId="5FDA8E7A" w:rsidR="003B7807" w:rsidRDefault="003B7807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CEF0" w14:textId="1FE002FA" w:rsidR="003B7807" w:rsidRPr="000703A9" w:rsidRDefault="003B7807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-Comunicar las </w:t>
            </w:r>
            <w:r w:rsidR="00594ADD">
              <w:rPr>
                <w:rFonts w:ascii="Times New Roman" w:hAnsi="Times New Roman" w:cs="Times New Roman"/>
                <w:sz w:val="24"/>
                <w:szCs w:val="24"/>
              </w:rPr>
              <w:t>posiciones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los </w:t>
            </w:r>
            <w:r w:rsidR="00594ADD">
              <w:rPr>
                <w:rFonts w:ascii="Times New Roman" w:hAnsi="Times New Roman" w:cs="Times New Roman"/>
                <w:sz w:val="24"/>
                <w:szCs w:val="24"/>
              </w:rPr>
              <w:t xml:space="preserve">objetos: esto está detrás, mi compañero está enfrente de mí… etc. </w:t>
            </w:r>
          </w:p>
          <w:p w14:paraId="0C563C98" w14:textId="5E048F24" w:rsidR="002C5795" w:rsidRPr="000703A9" w:rsidRDefault="002C5795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95" w14:paraId="01561E37" w14:textId="77777777" w:rsidTr="00343F2B">
        <w:trPr>
          <w:trHeight w:val="7903"/>
        </w:trPr>
        <w:tc>
          <w:tcPr>
            <w:tcW w:w="614" w:type="pct"/>
            <w:vMerge/>
            <w:shd w:val="clear" w:color="auto" w:fill="E3F1ED" w:themeFill="accent3" w:themeFillTint="33"/>
          </w:tcPr>
          <w:p w14:paraId="5B7251F4" w14:textId="77777777" w:rsidR="002C5795" w:rsidRPr="000703A9" w:rsidRDefault="002C5795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shd w:val="clear" w:color="auto" w:fill="E3F1ED" w:themeFill="accent3" w:themeFillTint="33"/>
          </w:tcPr>
          <w:p w14:paraId="4BBEDA54" w14:textId="1C514336" w:rsidR="002C5795" w:rsidRPr="000703A9" w:rsidRDefault="003A467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Figuras y cuerpos geométricos </w:t>
            </w:r>
          </w:p>
        </w:tc>
        <w:tc>
          <w:tcPr>
            <w:tcW w:w="1149" w:type="pct"/>
            <w:shd w:val="clear" w:color="auto" w:fill="E3F1ED" w:themeFill="accent3" w:themeFillTint="33"/>
          </w:tcPr>
          <w:p w14:paraId="53CA116E" w14:textId="77777777" w:rsidR="002C5795" w:rsidRPr="000703A9" w:rsidRDefault="00B80C33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El principal objetivo es que comiencen a tener una percepción de la geometría a partir del reconocimiento de similitudes y diferencias entre las figuras geométricas. </w:t>
            </w:r>
          </w:p>
          <w:p w14:paraId="30FB6EF4" w14:textId="77777777" w:rsidR="00B80C33" w:rsidRPr="000703A9" w:rsidRDefault="00B80C33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1D707" w14:textId="25137E28" w:rsidR="00B80C33" w:rsidRPr="000703A9" w:rsidRDefault="00B80C33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A pesar de que no es un objetivo principal, el utilizar los nombres correctos de cada una de las figuras </w:t>
            </w:r>
            <w:r w:rsidR="00B64F29" w:rsidRPr="000703A9">
              <w:rPr>
                <w:rFonts w:ascii="Times New Roman" w:hAnsi="Times New Roman" w:cs="Times New Roman"/>
                <w:sz w:val="24"/>
                <w:szCs w:val="24"/>
              </w:rPr>
              <w:t>geométricas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le serán de gran utilidad para identificar cada una de ellas. </w:t>
            </w:r>
          </w:p>
          <w:p w14:paraId="5087E584" w14:textId="77777777" w:rsidR="00B80C33" w:rsidRPr="000703A9" w:rsidRDefault="00B80C33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063D" w14:textId="27CE4133" w:rsidR="00B80C33" w:rsidRPr="000703A9" w:rsidRDefault="00B80C33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Se plantea el uso de los rompecabezas</w:t>
            </w:r>
            <w:r w:rsidR="00B64F29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como el de imagen, tangram y cuadros bicolores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r w:rsidR="00B64F29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el beneficio de la construcción y reproducción de modelos, pues a partir de la imagen que se les proporciona los niños logran establecer deducciones como “este pedazo es el brazo de” y así pueden embonar las piezas. </w:t>
            </w:r>
          </w:p>
          <w:p w14:paraId="2EA8190C" w14:textId="77777777" w:rsidR="00B64F29" w:rsidRPr="000703A9" w:rsidRDefault="00B64F29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9670" w14:textId="5EB890DF" w:rsidR="00B64F29" w:rsidRPr="000703A9" w:rsidRDefault="00B64F29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En relación con los cuerpos geométricos, se busca de igual manera que establezcan diferencias entre las figuras y cuerpos, a partir objetos de la vida cotidiana. </w:t>
            </w:r>
          </w:p>
        </w:tc>
        <w:tc>
          <w:tcPr>
            <w:tcW w:w="697" w:type="pct"/>
            <w:shd w:val="clear" w:color="auto" w:fill="E3F1ED" w:themeFill="accent3" w:themeFillTint="33"/>
          </w:tcPr>
          <w:p w14:paraId="326E6C07" w14:textId="77777777" w:rsidR="003A467D" w:rsidRPr="000703A9" w:rsidRDefault="003A467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• Reproduce modelos con formas, figuras y cuerpos geométricos.</w:t>
            </w:r>
          </w:p>
          <w:p w14:paraId="3DFA434B" w14:textId="51330D1A" w:rsidR="002C5795" w:rsidRPr="000703A9" w:rsidRDefault="003A467D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• Construye configuraciones con formas, figuras y cuerpos geométricos.</w:t>
            </w:r>
          </w:p>
        </w:tc>
        <w:tc>
          <w:tcPr>
            <w:tcW w:w="911" w:type="pct"/>
            <w:shd w:val="clear" w:color="auto" w:fill="E3F1ED" w:themeFill="accent3" w:themeFillTint="33"/>
          </w:tcPr>
          <w:p w14:paraId="335BD78D" w14:textId="5515DCB1" w:rsidR="00746822" w:rsidRPr="000703A9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-Tener conocimiento de que ciertos objetos están conformados a base de figuras geométricas </w:t>
            </w:r>
          </w:p>
          <w:p w14:paraId="42C048EB" w14:textId="77777777" w:rsidR="00746822" w:rsidRPr="000703A9" w:rsidRDefault="00746822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A674" w14:textId="657647CC" w:rsidR="00746822" w:rsidRPr="000703A9" w:rsidRDefault="00E944D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>identificar las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características 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>que hacen propias a cada una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de figuras </w:t>
            </w:r>
            <w:r w:rsidR="00BE62DA" w:rsidRPr="000703A9">
              <w:rPr>
                <w:rFonts w:ascii="Times New Roman" w:hAnsi="Times New Roman" w:cs="Times New Roman"/>
                <w:sz w:val="24"/>
                <w:szCs w:val="24"/>
              </w:rPr>
              <w:t>geométricas,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y cuales son </w:t>
            </w:r>
            <w:r w:rsidR="00D51C7A" w:rsidRPr="000703A9">
              <w:rPr>
                <w:rFonts w:ascii="Times New Roman" w:hAnsi="Times New Roman" w:cs="Times New Roman"/>
                <w:sz w:val="24"/>
                <w:szCs w:val="24"/>
              </w:rPr>
              <w:t>aquellas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que las diferencia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de los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cuerpos geométricos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BDCE4FE" w14:textId="6FF44D7D" w:rsidR="00E944DA" w:rsidRPr="000703A9" w:rsidRDefault="00E944D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F470C8" w14:textId="77777777" w:rsidR="002C5795" w:rsidRPr="000703A9" w:rsidRDefault="002C5795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E3F1ED" w:themeFill="accent3" w:themeFillTint="33"/>
          </w:tcPr>
          <w:p w14:paraId="4E48DF25" w14:textId="77777777" w:rsidR="003E386F" w:rsidRPr="000703A9" w:rsidRDefault="003E386F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84A9" w14:textId="700E9FB8" w:rsidR="003E386F" w:rsidRPr="000703A9" w:rsidRDefault="003E386F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-Usar los nombres de las figuras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 xml:space="preserve"> para identificar cada una de ellas</w:t>
            </w:r>
          </w:p>
          <w:p w14:paraId="7041563D" w14:textId="77777777" w:rsidR="003E386F" w:rsidRPr="000703A9" w:rsidRDefault="003E386F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B36B" w14:textId="1998DCDF" w:rsidR="00746822" w:rsidRPr="000703A9" w:rsidRDefault="00E944D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4ADD">
              <w:rPr>
                <w:rFonts w:ascii="Times New Roman" w:hAnsi="Times New Roman" w:cs="Times New Roman"/>
                <w:sz w:val="24"/>
                <w:szCs w:val="24"/>
              </w:rPr>
              <w:t xml:space="preserve">Armar 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rompecabezas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>, estimando a base de la observación y deducción “esta pieza puede encajar con esta porque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46822" w:rsidRPr="000703A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2D5AB41A" w14:textId="0BBC1055" w:rsidR="00D51C7A" w:rsidRPr="000703A9" w:rsidRDefault="00D51C7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A114" w14:textId="45CD8193" w:rsidR="00E944DA" w:rsidRPr="000703A9" w:rsidRDefault="00D51C7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  <w:r w:rsidR="00E944DA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rabajar 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 xml:space="preserve">con distintas herramientas </w:t>
            </w:r>
            <w:r w:rsidR="00E944DA" w:rsidRPr="000703A9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E944DA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 el tangram y con cuadrados bicolores</w:t>
            </w:r>
          </w:p>
          <w:p w14:paraId="437C7039" w14:textId="77777777" w:rsidR="003E386F" w:rsidRPr="000703A9" w:rsidRDefault="003E386F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2506" w14:textId="08BE5772" w:rsidR="00E944DA" w:rsidRPr="000703A9" w:rsidRDefault="00E944D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-Reproducir y construir configuraciones a partir de un modelo utilizando diversas figuras geométricas (polígonos regulares, polígonos irregulares y no polígonos)  </w:t>
            </w:r>
          </w:p>
          <w:p w14:paraId="092D5D86" w14:textId="77777777" w:rsidR="003E386F" w:rsidRPr="000703A9" w:rsidRDefault="003E386F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8F01" w14:textId="1A997915" w:rsidR="002C5795" w:rsidRPr="000703A9" w:rsidRDefault="00E944DA" w:rsidP="00D055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-Reconocer 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 xml:space="preserve">a partir de modelos 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algunas figuras </w:t>
            </w:r>
            <w:r w:rsidR="003B7807" w:rsidRPr="000703A9">
              <w:rPr>
                <w:rFonts w:ascii="Times New Roman" w:hAnsi="Times New Roman" w:cs="Times New Roman"/>
                <w:sz w:val="24"/>
                <w:szCs w:val="24"/>
              </w:rPr>
              <w:t xml:space="preserve">geométricas </w:t>
            </w:r>
            <w:r w:rsidR="003B78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03A9">
              <w:rPr>
                <w:rFonts w:ascii="Times New Roman" w:hAnsi="Times New Roman" w:cs="Times New Roman"/>
                <w:sz w:val="24"/>
                <w:szCs w:val="24"/>
              </w:rPr>
              <w:t>cuadrado, rectángulo, rombo, romboide, triangulo, pentágono, hexágono) en objetos</w:t>
            </w:r>
            <w:r w:rsidR="00AB2C8A">
              <w:rPr>
                <w:rFonts w:ascii="Times New Roman" w:hAnsi="Times New Roman" w:cs="Times New Roman"/>
                <w:sz w:val="24"/>
                <w:szCs w:val="24"/>
              </w:rPr>
              <w:t xml:space="preserve"> de la vida cotidiana, como pudieran ser caja de cereales, juguetes, utensilios, etcétera. </w:t>
            </w:r>
          </w:p>
        </w:tc>
      </w:tr>
    </w:tbl>
    <w:p w14:paraId="06CE5004" w14:textId="77F0ABA8" w:rsidR="00832B50" w:rsidRDefault="00832B50">
      <w:pPr>
        <w:sectPr w:rsidR="00832B50" w:rsidSect="00832B50">
          <w:pgSz w:w="20163" w:h="12242" w:orient="landscape" w:code="5"/>
          <w:pgMar w:top="1440" w:right="1440" w:bottom="1440" w:left="1440" w:header="709" w:footer="70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14:paraId="4D8DE54B" w14:textId="4DEC0131" w:rsidR="00832B50" w:rsidRDefault="00D055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Conclusión</w:t>
      </w:r>
    </w:p>
    <w:p w14:paraId="71F686B2" w14:textId="77777777" w:rsidR="00AB2C8A" w:rsidRDefault="00AB2C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54E30" w14:textId="0D7C85D6" w:rsidR="00005612" w:rsidRDefault="00005612" w:rsidP="00585BC3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base al análisis del organizador curricular de Forma, espacio y medida, así como de las pautas que se sugieren seguir para lograr su enseñanza, logré identificar que la manera en que se pretende que los niños</w:t>
      </w:r>
      <w:r w:rsidR="00585BC3">
        <w:rPr>
          <w:rFonts w:ascii="Times New Roman" w:hAnsi="Times New Roman" w:cs="Times New Roman"/>
          <w:sz w:val="24"/>
          <w:szCs w:val="24"/>
        </w:rPr>
        <w:t xml:space="preserve"> logren el conocimiento tanto de la ubicación espacial como de las formas, figuras y cuerpos geométricos, es que sean capaces de predecir, anticipar, buscar por su propia cuenta, que memorizarse el nombre convencional de las figuras y conceptos como derecha o izquierda, no sea un punto primordial de tal enseñanza, sino que sepan y comprendan realmente que es en lo que participan, y sobre todo, que en esta edad del niño, lo más importante es construir un conocimiento a base de sus conocimientos previos y sobre todo, como lo es las matemáticas, de ensayo y error.</w:t>
      </w:r>
    </w:p>
    <w:p w14:paraId="7D271A43" w14:textId="199A5FF7" w:rsidR="00585BC3" w:rsidRDefault="00585BC3" w:rsidP="00585BC3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Considero </w:t>
      </w:r>
      <w:r w:rsidR="00AB2C8A">
        <w:rPr>
          <w:rFonts w:ascii="Times New Roman" w:hAnsi="Times New Roman" w:cs="Times New Roman"/>
          <w:sz w:val="24"/>
          <w:szCs w:val="24"/>
        </w:rPr>
        <w:t>que,</w:t>
      </w:r>
      <w:r>
        <w:rPr>
          <w:rFonts w:ascii="Times New Roman" w:hAnsi="Times New Roman" w:cs="Times New Roman"/>
          <w:sz w:val="24"/>
          <w:szCs w:val="24"/>
        </w:rPr>
        <w:t xml:space="preserve"> como estudiante, es elementa</w:t>
      </w:r>
      <w:r w:rsidR="00AB2C8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abordar constantemente el análisis acerca de lo que se establece en los documentos establecidos por la SEP, ya que no se puede ir a ejecutar una practica sin antes tener una base que </w:t>
      </w:r>
      <w:r w:rsidR="00AB2C8A">
        <w:rPr>
          <w:rFonts w:ascii="Times New Roman" w:hAnsi="Times New Roman" w:cs="Times New Roman"/>
          <w:sz w:val="24"/>
          <w:szCs w:val="24"/>
        </w:rPr>
        <w:t>lo sustente, es importante seguir las recomendaciones que se nos ofrecen para que la enseñanza que en un futuro pretendemos instruir se logre de manera satisfactoria.</w:t>
      </w:r>
    </w:p>
    <w:p w14:paraId="52603F9A" w14:textId="5EE225F0" w:rsidR="00AB2C8A" w:rsidRDefault="00AB2C8A" w:rsidP="00585BC3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cuanto a la competencia que se </w:t>
      </w:r>
      <w:r w:rsidR="00901377">
        <w:rPr>
          <w:rFonts w:ascii="Times New Roman" w:hAnsi="Times New Roman" w:cs="Times New Roman"/>
          <w:sz w:val="24"/>
          <w:szCs w:val="24"/>
        </w:rPr>
        <w:t>pretendía alcanzar en esta unidad, considero que se logró a desarrollar en un 100%</w:t>
      </w:r>
      <w:r w:rsidR="003B7807">
        <w:rPr>
          <w:rFonts w:ascii="Times New Roman" w:hAnsi="Times New Roman" w:cs="Times New Roman"/>
          <w:sz w:val="24"/>
          <w:szCs w:val="24"/>
        </w:rPr>
        <w:t xml:space="preserve">, ya que pude comprender lo que se establece en el organizador curricular que se trabajó, lo que pretende que se conozca de que es lo que se debe enseñar, y sobre todo la manera en que es esencial manejarlo. </w:t>
      </w:r>
    </w:p>
    <w:p w14:paraId="02212DF0" w14:textId="77777777" w:rsidR="00AB2C8A" w:rsidRPr="00D0551A" w:rsidRDefault="00AB2C8A" w:rsidP="00585BC3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9019981" w14:textId="77777777" w:rsidR="00D0551A" w:rsidRPr="00D0551A" w:rsidRDefault="00D0551A">
      <w:pPr>
        <w:rPr>
          <w:rFonts w:ascii="Times New Roman" w:hAnsi="Times New Roman" w:cs="Times New Roman"/>
          <w:sz w:val="24"/>
          <w:szCs w:val="24"/>
        </w:rPr>
      </w:pPr>
    </w:p>
    <w:p w14:paraId="58A2674F" w14:textId="24D63FEE" w:rsidR="00D0551A" w:rsidRDefault="00D0551A" w:rsidP="003B7807">
      <w:pPr>
        <w:spacing w:line="480" w:lineRule="auto"/>
      </w:pPr>
    </w:p>
    <w:p w14:paraId="38A39E5F" w14:textId="1480B01C" w:rsidR="00832B50" w:rsidRPr="00D0551A" w:rsidRDefault="00D0551A" w:rsidP="00D0551A">
      <w:pPr>
        <w:spacing w:line="48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05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Bibliografía</w:t>
      </w:r>
      <w:r w:rsidR="00832B50" w:rsidRPr="00D05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97103A" w14:textId="162C4492" w:rsidR="002C5795" w:rsidRPr="00D0551A" w:rsidRDefault="00832B50" w:rsidP="00D0551A">
      <w:pPr>
        <w:spacing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0551A">
        <w:rPr>
          <w:rFonts w:ascii="Times New Roman" w:hAnsi="Times New Roman" w:cs="Times New Roman"/>
          <w:sz w:val="24"/>
          <w:szCs w:val="24"/>
        </w:rPr>
        <w:t>Secretaría de Educación Pública. (2017a). Aprendizajes Clave para la Educación Integral. Plan y programas de estudio para la educación básica. México: SEP.</w:t>
      </w:r>
      <w:r w:rsidRPr="00D0551A">
        <w:rPr>
          <w:rFonts w:ascii="Times New Roman" w:hAnsi="Times New Roman" w:cs="Times New Roman"/>
          <w:sz w:val="24"/>
          <w:szCs w:val="24"/>
        </w:rPr>
        <w:t xml:space="preserve"> H</w:t>
      </w:r>
      <w:r w:rsidRPr="00D0551A">
        <w:rPr>
          <w:rFonts w:ascii="Times New Roman" w:hAnsi="Times New Roman" w:cs="Times New Roman"/>
          <w:sz w:val="24"/>
          <w:szCs w:val="24"/>
        </w:rPr>
        <w:t>ttps://www.aprendizajesclave.sep.gob.mx/descargables/APRENDIZAJES_CLAVE_PARA_LA_EDUCACION_INTEGRAL.pdf</w:t>
      </w:r>
    </w:p>
    <w:sectPr w:rsidR="002C5795" w:rsidRPr="00D0551A" w:rsidSect="00832B50">
      <w:pgSz w:w="12242" w:h="15842" w:code="1"/>
      <w:pgMar w:top="1440" w:right="1440" w:bottom="1440" w:left="144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01DC"/>
    <w:multiLevelType w:val="hybridMultilevel"/>
    <w:tmpl w:val="E4182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32DBD"/>
    <w:multiLevelType w:val="hybridMultilevel"/>
    <w:tmpl w:val="D0943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F0421"/>
    <w:multiLevelType w:val="hybridMultilevel"/>
    <w:tmpl w:val="69C05264"/>
    <w:lvl w:ilvl="0" w:tplc="5176A07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17"/>
    <w:rsid w:val="00005612"/>
    <w:rsid w:val="0005192A"/>
    <w:rsid w:val="000703A9"/>
    <w:rsid w:val="00085B41"/>
    <w:rsid w:val="001035A8"/>
    <w:rsid w:val="00103D2F"/>
    <w:rsid w:val="002C5795"/>
    <w:rsid w:val="00343F2B"/>
    <w:rsid w:val="003A467D"/>
    <w:rsid w:val="003B7807"/>
    <w:rsid w:val="003D28D0"/>
    <w:rsid w:val="003E0A5C"/>
    <w:rsid w:val="003E386F"/>
    <w:rsid w:val="003F4CCA"/>
    <w:rsid w:val="00517463"/>
    <w:rsid w:val="005377A6"/>
    <w:rsid w:val="00585BC3"/>
    <w:rsid w:val="0059445F"/>
    <w:rsid w:val="00594ADD"/>
    <w:rsid w:val="005D5F5A"/>
    <w:rsid w:val="005D6917"/>
    <w:rsid w:val="005E0E15"/>
    <w:rsid w:val="007143E2"/>
    <w:rsid w:val="00746822"/>
    <w:rsid w:val="007C0D43"/>
    <w:rsid w:val="007E7EC7"/>
    <w:rsid w:val="00832B50"/>
    <w:rsid w:val="00901377"/>
    <w:rsid w:val="009D0E3B"/>
    <w:rsid w:val="009E7FBA"/>
    <w:rsid w:val="00AB2C8A"/>
    <w:rsid w:val="00B3277C"/>
    <w:rsid w:val="00B64F29"/>
    <w:rsid w:val="00B80C33"/>
    <w:rsid w:val="00BE62DA"/>
    <w:rsid w:val="00BF13D5"/>
    <w:rsid w:val="00C66743"/>
    <w:rsid w:val="00D0551A"/>
    <w:rsid w:val="00D51C7A"/>
    <w:rsid w:val="00D55A19"/>
    <w:rsid w:val="00E9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E9DC"/>
  <w15:chartTrackingRefBased/>
  <w15:docId w15:val="{17E831EC-6600-42F6-9128-A2E22E04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FBA"/>
    <w:pPr>
      <w:ind w:left="720"/>
      <w:contextualSpacing/>
    </w:pPr>
  </w:style>
  <w:style w:type="paragraph" w:customStyle="1" w:styleId="paragraph">
    <w:name w:val="paragraph"/>
    <w:basedOn w:val="Normal"/>
    <w:rsid w:val="009E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E7FBA"/>
  </w:style>
  <w:style w:type="character" w:customStyle="1" w:styleId="eop">
    <w:name w:val="eop"/>
    <w:basedOn w:val="Fuentedeprrafopredeter"/>
    <w:rsid w:val="009E7FBA"/>
  </w:style>
  <w:style w:type="table" w:styleId="Tablaconcuadrcula">
    <w:name w:val="Table Grid"/>
    <w:basedOn w:val="Tablanormal"/>
    <w:uiPriority w:val="39"/>
    <w:rsid w:val="002C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C8A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C8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A75E-6955-47FA-98E9-8B0793F5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JESUS NORIEGA BARRON</dc:creator>
  <cp:keywords/>
  <dc:description/>
  <cp:lastModifiedBy>TERESA DE JESUS NORIEGA BARRON</cp:lastModifiedBy>
  <cp:revision>12</cp:revision>
  <dcterms:created xsi:type="dcterms:W3CDTF">2022-02-22T15:46:00Z</dcterms:created>
  <dcterms:modified xsi:type="dcterms:W3CDTF">2022-03-01T12:34:00Z</dcterms:modified>
</cp:coreProperties>
</file>