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4A0E" w14:textId="193C85A7" w:rsidR="00630015" w:rsidRDefault="00630015" w:rsidP="00630015">
      <w:pPr>
        <w:rPr>
          <w:b/>
          <w:bCs/>
          <w:color w:val="FF0000"/>
          <w:lang w:val="es-MX"/>
        </w:rPr>
      </w:pPr>
      <w:r w:rsidRPr="00AD1580">
        <w:rPr>
          <w:noProof/>
          <w:lang w:val="es-MX" w:eastAsia="es-MX"/>
        </w:rPr>
        <w:drawing>
          <wp:anchor distT="0" distB="0" distL="114300" distR="114300" simplePos="0" relativeHeight="251660288" behindDoc="0" locked="0" layoutInCell="1" allowOverlap="1" wp14:anchorId="41E01542" wp14:editId="64C9DB17">
            <wp:simplePos x="0" y="0"/>
            <wp:positionH relativeFrom="margin">
              <wp:posOffset>228600</wp:posOffset>
            </wp:positionH>
            <wp:positionV relativeFrom="margin">
              <wp:posOffset>81887</wp:posOffset>
            </wp:positionV>
            <wp:extent cx="2327334" cy="1815152"/>
            <wp:effectExtent l="0" t="0" r="0" b="0"/>
            <wp:wrapNone/>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013" cy="18180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45CCE8" w14:textId="77777777" w:rsidR="00630015" w:rsidRPr="000222CC" w:rsidRDefault="00630015" w:rsidP="00630015">
      <w:pPr>
        <w:jc w:val="center"/>
        <w:rPr>
          <w:rFonts w:ascii="Century Gothic" w:hAnsi="Century Gothic"/>
          <w:b/>
          <w:bCs/>
          <w:color w:val="000000" w:themeColor="text1"/>
          <w:sz w:val="28"/>
          <w:szCs w:val="28"/>
          <w:lang w:val="es-MX"/>
        </w:rPr>
      </w:pPr>
      <w:r w:rsidRPr="000222CC">
        <w:rPr>
          <w:rFonts w:ascii="Century Gothic" w:hAnsi="Century Gothic"/>
          <w:b/>
          <w:bCs/>
          <w:color w:val="000000" w:themeColor="text1"/>
          <w:sz w:val="28"/>
          <w:szCs w:val="28"/>
          <w:lang w:val="es-MX"/>
        </w:rPr>
        <w:t>ESCUELA NORMAL DE EDUCACION PREESCOLAR</w:t>
      </w:r>
    </w:p>
    <w:p w14:paraId="2711CEE3" w14:textId="77777777" w:rsidR="00630015" w:rsidRPr="000222CC" w:rsidRDefault="00630015" w:rsidP="00630015">
      <w:pPr>
        <w:jc w:val="center"/>
        <w:rPr>
          <w:rFonts w:ascii="Century Gothic" w:hAnsi="Century Gothic"/>
          <w:b/>
          <w:bCs/>
          <w:color w:val="000000" w:themeColor="text1"/>
          <w:lang w:val="es-MX"/>
        </w:rPr>
      </w:pPr>
    </w:p>
    <w:p w14:paraId="16D2C79C" w14:textId="20FD0E14" w:rsidR="00630015" w:rsidRPr="008E0011" w:rsidRDefault="00630015" w:rsidP="00630015">
      <w:pPr>
        <w:jc w:val="center"/>
        <w:rPr>
          <w:rFonts w:ascii="Century Gothic" w:hAnsi="Century Gothic"/>
          <w:b/>
          <w:bCs/>
          <w:color w:val="000000" w:themeColor="text1"/>
          <w:sz w:val="22"/>
          <w:lang w:val="es-MX"/>
        </w:rPr>
      </w:pPr>
      <w:r w:rsidRPr="008E0011">
        <w:rPr>
          <w:rFonts w:ascii="Century Gothic" w:hAnsi="Century Gothic"/>
          <w:b/>
          <w:bCs/>
          <w:color w:val="000000" w:themeColor="text1"/>
          <w:sz w:val="22"/>
          <w:lang w:val="es-MX"/>
        </w:rPr>
        <w:t>CURSO:</w:t>
      </w:r>
    </w:p>
    <w:p w14:paraId="2F4071A8" w14:textId="32C52E95" w:rsidR="00630015" w:rsidRPr="008E0011" w:rsidRDefault="00630015" w:rsidP="00630015">
      <w:pPr>
        <w:jc w:val="center"/>
        <w:rPr>
          <w:rFonts w:ascii="Century Gothic" w:hAnsi="Century Gothic"/>
          <w:color w:val="000000" w:themeColor="text1"/>
          <w:szCs w:val="28"/>
          <w:lang w:val="es-MX"/>
        </w:rPr>
      </w:pPr>
      <w:r w:rsidRPr="008E0011">
        <w:rPr>
          <w:rFonts w:ascii="Century Gothic" w:hAnsi="Century Gothic"/>
          <w:color w:val="000000" w:themeColor="text1"/>
          <w:sz w:val="22"/>
          <w:lang w:val="es-MX"/>
        </w:rPr>
        <w:t xml:space="preserve">FORMA ESPACIO Y MEDIDA </w:t>
      </w:r>
      <w:r w:rsidRPr="008E0011">
        <w:rPr>
          <w:rFonts w:ascii="Century Gothic" w:hAnsi="Century Gothic"/>
          <w:color w:val="000000" w:themeColor="text1"/>
          <w:szCs w:val="28"/>
          <w:lang w:val="es-MX"/>
        </w:rPr>
        <w:br/>
      </w:r>
    </w:p>
    <w:p w14:paraId="56550688" w14:textId="77777777" w:rsidR="00630015" w:rsidRPr="008E0011" w:rsidRDefault="00630015" w:rsidP="00630015">
      <w:pPr>
        <w:jc w:val="center"/>
        <w:rPr>
          <w:rFonts w:ascii="Century Gothic" w:hAnsi="Century Gothic"/>
          <w:b/>
          <w:bCs/>
          <w:color w:val="000000" w:themeColor="text1"/>
          <w:sz w:val="22"/>
          <w:lang w:val="es-MX"/>
        </w:rPr>
      </w:pPr>
      <w:r w:rsidRPr="008E0011">
        <w:rPr>
          <w:rFonts w:ascii="Century Gothic" w:hAnsi="Century Gothic"/>
          <w:b/>
          <w:bCs/>
          <w:color w:val="000000" w:themeColor="text1"/>
          <w:sz w:val="22"/>
          <w:lang w:val="es-MX"/>
        </w:rPr>
        <w:t>DOCENTE:</w:t>
      </w:r>
    </w:p>
    <w:p w14:paraId="16E87AB5" w14:textId="596D4F18" w:rsidR="00630015" w:rsidRPr="008E0011" w:rsidRDefault="00630015" w:rsidP="00630015">
      <w:pPr>
        <w:jc w:val="center"/>
        <w:rPr>
          <w:rFonts w:ascii="Century Gothic" w:hAnsi="Century Gothic"/>
          <w:color w:val="000000" w:themeColor="text1"/>
          <w:sz w:val="22"/>
          <w:lang w:val="es-MX"/>
        </w:rPr>
      </w:pPr>
      <w:r w:rsidRPr="008E0011">
        <w:rPr>
          <w:rFonts w:ascii="Century Gothic" w:hAnsi="Century Gothic"/>
          <w:color w:val="000000" w:themeColor="text1"/>
          <w:sz w:val="22"/>
        </w:rPr>
        <w:t>MARIA TERESA CERDA OROCIO</w:t>
      </w:r>
    </w:p>
    <w:p w14:paraId="6FB8296C" w14:textId="77777777" w:rsidR="00630015" w:rsidRPr="008E0011" w:rsidRDefault="00630015" w:rsidP="00630015">
      <w:pPr>
        <w:jc w:val="center"/>
        <w:rPr>
          <w:rFonts w:ascii="Century Gothic" w:hAnsi="Century Gothic"/>
          <w:b/>
          <w:bCs/>
          <w:color w:val="000000" w:themeColor="text1"/>
          <w:sz w:val="22"/>
          <w:lang w:val="es-MX"/>
        </w:rPr>
      </w:pPr>
    </w:p>
    <w:p w14:paraId="071A12DE" w14:textId="77777777" w:rsidR="00630015" w:rsidRPr="008E0011" w:rsidRDefault="00630015" w:rsidP="00630015">
      <w:pPr>
        <w:jc w:val="center"/>
        <w:rPr>
          <w:rFonts w:ascii="Century Gothic" w:hAnsi="Century Gothic"/>
          <w:b/>
          <w:bCs/>
          <w:color w:val="000000" w:themeColor="text1"/>
          <w:sz w:val="22"/>
          <w:lang w:val="es-MX"/>
        </w:rPr>
      </w:pPr>
      <w:r w:rsidRPr="008E0011">
        <w:rPr>
          <w:rFonts w:ascii="Century Gothic" w:hAnsi="Century Gothic"/>
          <w:b/>
          <w:bCs/>
          <w:color w:val="000000" w:themeColor="text1"/>
          <w:sz w:val="22"/>
          <w:lang w:val="es-MX"/>
        </w:rPr>
        <w:t>ALUMNA:</w:t>
      </w:r>
    </w:p>
    <w:p w14:paraId="0E52813A" w14:textId="790212FF" w:rsidR="00630015" w:rsidRPr="008E0011" w:rsidRDefault="00B00EAE" w:rsidP="00630015">
      <w:pPr>
        <w:jc w:val="center"/>
        <w:rPr>
          <w:rFonts w:ascii="Century Gothic" w:hAnsi="Century Gothic"/>
          <w:color w:val="000000" w:themeColor="text1"/>
          <w:sz w:val="22"/>
          <w:lang w:val="es-MX"/>
        </w:rPr>
      </w:pPr>
      <w:r w:rsidRPr="008E0011">
        <w:rPr>
          <w:rFonts w:ascii="Century Gothic" w:hAnsi="Century Gothic"/>
          <w:color w:val="000000" w:themeColor="text1"/>
          <w:sz w:val="22"/>
          <w:lang w:val="es-MX"/>
        </w:rPr>
        <w:t xml:space="preserve">Lesly Itzel Salazar </w:t>
      </w:r>
      <w:r w:rsidR="008E0011" w:rsidRPr="008E0011">
        <w:rPr>
          <w:rFonts w:ascii="Century Gothic" w:hAnsi="Century Gothic"/>
          <w:color w:val="000000" w:themeColor="text1"/>
          <w:sz w:val="22"/>
          <w:lang w:val="es-MX"/>
        </w:rPr>
        <w:t>López</w:t>
      </w:r>
      <w:r w:rsidRPr="008E0011">
        <w:rPr>
          <w:rFonts w:ascii="Century Gothic" w:hAnsi="Century Gothic"/>
          <w:color w:val="000000" w:themeColor="text1"/>
          <w:sz w:val="22"/>
          <w:lang w:val="es-MX"/>
        </w:rPr>
        <w:t xml:space="preserve"> #18</w:t>
      </w:r>
    </w:p>
    <w:p w14:paraId="0E3458DA" w14:textId="77777777" w:rsidR="00630015" w:rsidRPr="008E0011" w:rsidRDefault="00630015" w:rsidP="00630015">
      <w:pPr>
        <w:jc w:val="center"/>
        <w:rPr>
          <w:rFonts w:ascii="Century Gothic" w:hAnsi="Century Gothic"/>
          <w:color w:val="000000" w:themeColor="text1"/>
          <w:sz w:val="22"/>
          <w:lang w:val="es-MX"/>
        </w:rPr>
      </w:pPr>
    </w:p>
    <w:p w14:paraId="09416151" w14:textId="43A371B4" w:rsidR="00630015" w:rsidRPr="008E0011" w:rsidRDefault="00630015" w:rsidP="00630015">
      <w:pPr>
        <w:jc w:val="center"/>
        <w:rPr>
          <w:rFonts w:ascii="Century Gothic" w:hAnsi="Century Gothic"/>
          <w:b/>
          <w:bCs/>
          <w:color w:val="000000" w:themeColor="text1"/>
          <w:sz w:val="22"/>
          <w:lang w:val="es-MX"/>
        </w:rPr>
      </w:pPr>
      <w:r w:rsidRPr="008E0011">
        <w:rPr>
          <w:rFonts w:ascii="Century Gothic" w:hAnsi="Century Gothic"/>
          <w:b/>
          <w:bCs/>
          <w:color w:val="000000" w:themeColor="text1"/>
          <w:sz w:val="22"/>
          <w:lang w:val="es-MX"/>
        </w:rPr>
        <w:t>COM</w:t>
      </w:r>
      <w:r w:rsidR="000222CC" w:rsidRPr="008E0011">
        <w:rPr>
          <w:rFonts w:ascii="Century Gothic" w:hAnsi="Century Gothic"/>
          <w:b/>
          <w:bCs/>
          <w:color w:val="000000" w:themeColor="text1"/>
          <w:sz w:val="22"/>
          <w:lang w:val="es-MX"/>
        </w:rPr>
        <w:t>P</w:t>
      </w:r>
      <w:r w:rsidRPr="008E0011">
        <w:rPr>
          <w:rFonts w:ascii="Century Gothic" w:hAnsi="Century Gothic"/>
          <w:b/>
          <w:bCs/>
          <w:color w:val="000000" w:themeColor="text1"/>
          <w:sz w:val="22"/>
          <w:lang w:val="es-MX"/>
        </w:rPr>
        <w:t>ÉTENCIAS:</w:t>
      </w:r>
    </w:p>
    <w:p w14:paraId="0E246BF7" w14:textId="6EA0E7C4" w:rsidR="00630015" w:rsidRPr="008E0011" w:rsidRDefault="00630015" w:rsidP="00630015">
      <w:pPr>
        <w:pStyle w:val="paragraph"/>
        <w:spacing w:before="0" w:beforeAutospacing="0" w:after="0" w:afterAutospacing="0"/>
        <w:jc w:val="center"/>
        <w:textAlignment w:val="baseline"/>
        <w:rPr>
          <w:rFonts w:ascii="Century Gothic" w:hAnsi="Century Gothic"/>
          <w:color w:val="000000" w:themeColor="text1"/>
          <w:sz w:val="22"/>
        </w:rPr>
      </w:pPr>
      <w:r w:rsidRPr="008E0011">
        <w:rPr>
          <w:rStyle w:val="normaltextrun"/>
          <w:rFonts w:ascii="Century Gothic" w:hAnsi="Century Gothic"/>
          <w:color w:val="000000" w:themeColor="text1"/>
          <w:sz w:val="22"/>
        </w:rPr>
        <w:t>DETECTA LOS PROCESOS DE APRENDIZAJE DE SUS ALUMNOS PARA FAVORECER SU DESARROLLO COGNITIVO Y SOCIOEMOCIONAL.</w:t>
      </w:r>
    </w:p>
    <w:p w14:paraId="264E8CFE" w14:textId="11BBD9D8" w:rsidR="00630015" w:rsidRPr="008E0011" w:rsidRDefault="00630015" w:rsidP="00630015">
      <w:pPr>
        <w:pStyle w:val="paragraph"/>
        <w:spacing w:before="0" w:beforeAutospacing="0" w:after="0" w:afterAutospacing="0"/>
        <w:ind w:left="270" w:hanging="270"/>
        <w:jc w:val="center"/>
        <w:textAlignment w:val="baseline"/>
        <w:rPr>
          <w:rFonts w:ascii="Century Gothic" w:hAnsi="Century Gothic"/>
          <w:color w:val="000000" w:themeColor="text1"/>
          <w:sz w:val="22"/>
        </w:rPr>
      </w:pPr>
      <w:r w:rsidRPr="008E0011">
        <w:rPr>
          <w:rStyle w:val="normaltextrun"/>
          <w:rFonts w:ascii="Century Gothic" w:hAnsi="Century Gothic"/>
          <w:color w:val="000000" w:themeColor="text1"/>
          <w:sz w:val="22"/>
        </w:rPr>
        <w:t>1.2 ESTABLECE RELACIONES ENTRE LOS PRINCIPIOS, CONCEPTOS DISCIPLINARIOS Y CONTENIDOS DEL PLAN Y PROGRAMAS DE ESTUDIO EN FUNCIÓN DEL LOGRO DE APRENDIZAJE DE SUS ALUMNOS, ASEGURANDO LA COHERENCIA Y CONTINUIDAD ENTRE LOS DISTINTOS GRADOS Y NIVELES EDUCATIVOS.</w:t>
      </w:r>
    </w:p>
    <w:p w14:paraId="08815266" w14:textId="77777777" w:rsidR="00630015" w:rsidRPr="008E0011" w:rsidRDefault="00630015" w:rsidP="00630015">
      <w:pPr>
        <w:jc w:val="center"/>
        <w:rPr>
          <w:rFonts w:ascii="Century Gothic" w:hAnsi="Century Gothic"/>
          <w:b/>
          <w:bCs/>
          <w:color w:val="000000" w:themeColor="text1"/>
          <w:sz w:val="22"/>
          <w:lang w:val="es-MX"/>
        </w:rPr>
      </w:pPr>
    </w:p>
    <w:p w14:paraId="6442C9C0" w14:textId="117A76A6" w:rsidR="00630015" w:rsidRPr="008E0011" w:rsidRDefault="008E0011" w:rsidP="00630015">
      <w:pPr>
        <w:jc w:val="center"/>
        <w:rPr>
          <w:rFonts w:ascii="Century Gothic" w:hAnsi="Century Gothic"/>
          <w:b/>
          <w:bCs/>
          <w:color w:val="000000" w:themeColor="text1"/>
          <w:sz w:val="22"/>
          <w:lang w:val="es-MX"/>
        </w:rPr>
      </w:pPr>
      <w:r w:rsidRPr="008E0011">
        <w:rPr>
          <w:rFonts w:ascii="Century Gothic" w:hAnsi="Century Gothic"/>
          <w:b/>
          <w:bCs/>
          <w:color w:val="000000" w:themeColor="text1"/>
          <w:sz w:val="22"/>
          <w:lang w:val="es-MX"/>
        </w:rPr>
        <w:t>TEMA</w:t>
      </w:r>
      <w:r w:rsidR="00630015" w:rsidRPr="008E0011">
        <w:rPr>
          <w:rFonts w:ascii="Century Gothic" w:hAnsi="Century Gothic"/>
          <w:b/>
          <w:bCs/>
          <w:color w:val="000000" w:themeColor="text1"/>
          <w:sz w:val="22"/>
          <w:lang w:val="es-MX"/>
        </w:rPr>
        <w:t>:</w:t>
      </w:r>
    </w:p>
    <w:p w14:paraId="7172D3DB" w14:textId="77777777" w:rsidR="008E0011" w:rsidRPr="008E0011" w:rsidRDefault="00F4169F" w:rsidP="008E0011">
      <w:pPr>
        <w:widowControl w:val="0"/>
        <w:autoSpaceDE w:val="0"/>
        <w:autoSpaceDN w:val="0"/>
        <w:adjustRightInd w:val="0"/>
        <w:spacing w:after="240"/>
        <w:jc w:val="center"/>
        <w:rPr>
          <w:rFonts w:ascii="Century Gothic" w:hAnsi="Century Gothic"/>
          <w:bCs/>
          <w:iCs/>
          <w:color w:val="000000" w:themeColor="text1"/>
          <w:sz w:val="22"/>
          <w:lang w:val="es-MX"/>
        </w:rPr>
      </w:pPr>
      <w:r w:rsidRPr="008E0011">
        <w:rPr>
          <w:rFonts w:ascii="Century Gothic" w:hAnsi="Century Gothic"/>
          <w:bCs/>
          <w:iCs/>
          <w:color w:val="000000" w:themeColor="text1"/>
          <w:sz w:val="22"/>
          <w:lang w:val="es-MX"/>
        </w:rPr>
        <w:t>MATRIZ ANALÍTICA DEL CURRICULO DE APRENDIZAJES CLAVE</w:t>
      </w:r>
    </w:p>
    <w:p w14:paraId="067ED4FB" w14:textId="7E252113" w:rsidR="00630015" w:rsidRPr="008E0011" w:rsidRDefault="00630015" w:rsidP="008E0011">
      <w:pPr>
        <w:widowControl w:val="0"/>
        <w:autoSpaceDE w:val="0"/>
        <w:autoSpaceDN w:val="0"/>
        <w:adjustRightInd w:val="0"/>
        <w:spacing w:after="240"/>
        <w:jc w:val="center"/>
        <w:rPr>
          <w:rFonts w:ascii="Century Gothic" w:hAnsi="Century Gothic"/>
          <w:bCs/>
          <w:iCs/>
          <w:color w:val="000000" w:themeColor="text1"/>
          <w:sz w:val="22"/>
          <w:lang w:val="es-MX"/>
        </w:rPr>
      </w:pPr>
      <w:r w:rsidRPr="008E0011">
        <w:rPr>
          <w:rFonts w:ascii="Century Gothic" w:hAnsi="Century Gothic"/>
          <w:b/>
          <w:bCs/>
          <w:color w:val="000000" w:themeColor="text1"/>
          <w:sz w:val="22"/>
          <w:lang w:val="es-MX"/>
        </w:rPr>
        <w:t>GRADO Y SECCION:</w:t>
      </w:r>
    </w:p>
    <w:p w14:paraId="4ABD4898" w14:textId="75E2D933" w:rsidR="00630015" w:rsidRPr="008E0011" w:rsidRDefault="00630015" w:rsidP="00630015">
      <w:pPr>
        <w:jc w:val="center"/>
        <w:rPr>
          <w:rFonts w:ascii="Century Gothic" w:hAnsi="Century Gothic"/>
          <w:color w:val="000000" w:themeColor="text1"/>
          <w:sz w:val="22"/>
          <w:lang w:val="es-MX"/>
        </w:rPr>
      </w:pPr>
      <w:r w:rsidRPr="008E0011">
        <w:rPr>
          <w:rFonts w:ascii="Century Gothic" w:hAnsi="Century Gothic"/>
          <w:color w:val="000000" w:themeColor="text1"/>
          <w:sz w:val="22"/>
          <w:lang w:val="es-MX"/>
        </w:rPr>
        <w:t>1ER SECCION “D”</w:t>
      </w:r>
    </w:p>
    <w:p w14:paraId="45FD7E75" w14:textId="77777777" w:rsidR="00F4169F" w:rsidRPr="008E0011" w:rsidRDefault="00F4169F" w:rsidP="00630015">
      <w:pPr>
        <w:jc w:val="center"/>
        <w:rPr>
          <w:rFonts w:ascii="Century Gothic" w:hAnsi="Century Gothic"/>
          <w:color w:val="000000" w:themeColor="text1"/>
          <w:sz w:val="22"/>
          <w:lang w:val="es-MX"/>
        </w:rPr>
      </w:pPr>
    </w:p>
    <w:p w14:paraId="56507A41" w14:textId="1F582464" w:rsidR="00630015" w:rsidRPr="008E0011" w:rsidRDefault="00630015" w:rsidP="000222CC">
      <w:pPr>
        <w:jc w:val="center"/>
        <w:rPr>
          <w:rFonts w:ascii="Century Gothic" w:hAnsi="Century Gothic"/>
          <w:b/>
          <w:bCs/>
          <w:color w:val="000000" w:themeColor="text1"/>
          <w:sz w:val="22"/>
          <w:lang w:val="es-MX"/>
        </w:rPr>
      </w:pPr>
      <w:r w:rsidRPr="008E0011">
        <w:rPr>
          <w:rFonts w:ascii="Century Gothic" w:hAnsi="Century Gothic"/>
          <w:b/>
          <w:bCs/>
          <w:color w:val="000000" w:themeColor="text1"/>
          <w:sz w:val="22"/>
          <w:lang w:val="es-MX"/>
        </w:rPr>
        <w:t>FECHA:</w:t>
      </w:r>
      <w:r w:rsidR="000222CC" w:rsidRPr="008E0011">
        <w:rPr>
          <w:rFonts w:ascii="Century Gothic" w:hAnsi="Century Gothic"/>
          <w:b/>
          <w:bCs/>
          <w:color w:val="000000" w:themeColor="text1"/>
          <w:sz w:val="22"/>
          <w:lang w:val="es-MX"/>
        </w:rPr>
        <w:t xml:space="preserve"> 23/02/22</w:t>
      </w:r>
    </w:p>
    <w:p w14:paraId="1194A547" w14:textId="77777777" w:rsidR="00F4169F" w:rsidRPr="008E0011" w:rsidRDefault="00F4169F" w:rsidP="00F4169F">
      <w:pPr>
        <w:jc w:val="center"/>
        <w:rPr>
          <w:rFonts w:ascii="Century Gothic" w:hAnsi="Century Gothic"/>
          <w:b/>
          <w:bCs/>
          <w:color w:val="000000" w:themeColor="text1"/>
          <w:sz w:val="22"/>
          <w:lang w:val="es-MX"/>
        </w:rPr>
      </w:pPr>
    </w:p>
    <w:p w14:paraId="45B072DA" w14:textId="0E9549FF" w:rsidR="00F4169F" w:rsidRPr="008E0011" w:rsidRDefault="00F4169F" w:rsidP="00F4169F">
      <w:pPr>
        <w:jc w:val="center"/>
        <w:rPr>
          <w:rFonts w:ascii="Century Gothic" w:hAnsi="Century Gothic"/>
          <w:b/>
          <w:bCs/>
          <w:color w:val="000000" w:themeColor="text1"/>
          <w:sz w:val="22"/>
          <w:lang w:val="es-MX"/>
        </w:rPr>
      </w:pPr>
      <w:r w:rsidRPr="008E0011">
        <w:rPr>
          <w:rFonts w:ascii="Century Gothic" w:hAnsi="Century Gothic"/>
          <w:b/>
          <w:bCs/>
          <w:color w:val="000000" w:themeColor="text1"/>
          <w:sz w:val="22"/>
          <w:lang w:val="es-MX"/>
        </w:rPr>
        <w:t>APRENDIZAJE ESPERADO:</w:t>
      </w:r>
    </w:p>
    <w:p w14:paraId="2D37C9CE" w14:textId="6A7FD8E3" w:rsidR="00D54B22" w:rsidRPr="008E0011" w:rsidRDefault="00F4169F" w:rsidP="00D54B22">
      <w:pPr>
        <w:ind w:left="142"/>
        <w:jc w:val="center"/>
        <w:rPr>
          <w:rFonts w:ascii="Century Gothic" w:eastAsia="Arial Unicode MS" w:hAnsi="Century Gothic"/>
          <w:bCs/>
          <w:iCs/>
          <w:color w:val="000000" w:themeColor="text1"/>
          <w:sz w:val="22"/>
          <w:lang w:val="es-MX"/>
        </w:rPr>
      </w:pPr>
      <w:r w:rsidRPr="008E0011">
        <w:rPr>
          <w:rFonts w:ascii="Century Gothic" w:eastAsia="Arial Unicode MS" w:hAnsi="Century Gothic"/>
          <w:color w:val="000000" w:themeColor="text1"/>
          <w:sz w:val="22"/>
          <w:lang w:val="es-MX"/>
        </w:rPr>
        <w:t>JUSTIFIQUE Y REALICE EL ANÁLISIS DEL CURRÍCULO DE APRENDIZAJES CLAVE EN EL EJE DE UBICACIÓN ESPACIAL Y FIGURAS Y CUERPOS GEOMÉTRICOS</w:t>
      </w:r>
    </w:p>
    <w:p w14:paraId="15707C42" w14:textId="123D0FE8" w:rsidR="00D54B22" w:rsidRPr="00B445F8" w:rsidRDefault="00D54B22">
      <w:pPr>
        <w:rPr>
          <w:color w:val="000000" w:themeColor="text1"/>
          <w:sz w:val="28"/>
          <w:szCs w:val="28"/>
          <w:lang w:val="es-MX"/>
        </w:rPr>
      </w:pPr>
    </w:p>
    <w:p w14:paraId="09F80E4D" w14:textId="77777777" w:rsidR="008E0011" w:rsidRDefault="008E0011">
      <w:pPr>
        <w:rPr>
          <w:color w:val="000000" w:themeColor="text1"/>
          <w:sz w:val="28"/>
          <w:szCs w:val="28"/>
          <w:lang w:val="es-MX"/>
        </w:rPr>
      </w:pPr>
    </w:p>
    <w:p w14:paraId="4B97E729" w14:textId="5D365F6F" w:rsidR="00B445F8" w:rsidRPr="00E51FA3" w:rsidRDefault="00B445F8">
      <w:pPr>
        <w:rPr>
          <w:color w:val="000000" w:themeColor="text1"/>
          <w:sz w:val="36"/>
          <w:szCs w:val="28"/>
          <w:lang w:val="es-MX"/>
        </w:rPr>
      </w:pPr>
      <w:r w:rsidRPr="00E51FA3">
        <w:rPr>
          <w:color w:val="000000" w:themeColor="text1"/>
          <w:sz w:val="36"/>
          <w:szCs w:val="28"/>
          <w:lang w:val="es-MX"/>
        </w:rPr>
        <w:lastRenderedPageBreak/>
        <w:t>INTRODUCCION</w:t>
      </w:r>
    </w:p>
    <w:p w14:paraId="21E6A35F" w14:textId="2816372C" w:rsidR="00B445F8" w:rsidRPr="00E51FA3" w:rsidRDefault="00B445F8">
      <w:pPr>
        <w:rPr>
          <w:color w:val="000000" w:themeColor="text1"/>
          <w:sz w:val="32"/>
          <w:lang w:val="es-MX"/>
        </w:rPr>
      </w:pPr>
    </w:p>
    <w:p w14:paraId="1A83D40B" w14:textId="6B75992F" w:rsidR="006B0A93" w:rsidRPr="006B0A93" w:rsidRDefault="006B0A93" w:rsidP="006B0A93">
      <w:pPr>
        <w:rPr>
          <w:color w:val="000000" w:themeColor="text1"/>
          <w:sz w:val="32"/>
          <w:szCs w:val="28"/>
          <w:lang w:val="es-MX"/>
        </w:rPr>
      </w:pPr>
      <w:r w:rsidRPr="006B0A93">
        <w:rPr>
          <w:color w:val="202124"/>
          <w:sz w:val="28"/>
          <w:szCs w:val="28"/>
          <w:shd w:val="clear" w:color="auto" w:fill="FFFFFF"/>
        </w:rPr>
        <w:t>La Geometría es la parte de las matemáticas que estudia el espacio </w:t>
      </w:r>
      <w:r w:rsidRPr="006B0A93">
        <w:rPr>
          <w:b/>
          <w:bCs/>
          <w:color w:val="202124"/>
          <w:sz w:val="28"/>
          <w:szCs w:val="28"/>
          <w:shd w:val="clear" w:color="auto" w:fill="FFFFFF"/>
        </w:rPr>
        <w:t>y</w:t>
      </w:r>
      <w:r w:rsidRPr="006B0A93">
        <w:rPr>
          <w:color w:val="202124"/>
          <w:sz w:val="28"/>
          <w:szCs w:val="28"/>
          <w:shd w:val="clear" w:color="auto" w:fill="FFFFFF"/>
        </w:rPr>
        <w:t> las figuras que se pueden formar en él a partir de puntos, líneas, planos y volúmenes. Geometría no es lo mismo que conocimiento del espacio. En el conocimiento del espacio intervienen otras ciencias como la física </w:t>
      </w:r>
      <w:r w:rsidRPr="006B0A93">
        <w:rPr>
          <w:b/>
          <w:bCs/>
          <w:color w:val="202124"/>
          <w:sz w:val="28"/>
          <w:szCs w:val="28"/>
          <w:shd w:val="clear" w:color="auto" w:fill="FFFFFF"/>
        </w:rPr>
        <w:t>y</w:t>
      </w:r>
      <w:r w:rsidRPr="006B0A93">
        <w:rPr>
          <w:color w:val="202124"/>
          <w:sz w:val="28"/>
          <w:szCs w:val="28"/>
          <w:shd w:val="clear" w:color="auto" w:fill="FFFFFF"/>
        </w:rPr>
        <w:t> la astronomía.</w:t>
      </w:r>
    </w:p>
    <w:p w14:paraId="1888A794" w14:textId="06342BE0" w:rsidR="00E51FA3" w:rsidRPr="006B0A93" w:rsidRDefault="00E51FA3" w:rsidP="006B0A93">
      <w:pPr>
        <w:rPr>
          <w:color w:val="000000" w:themeColor="text1"/>
          <w:sz w:val="28"/>
          <w:lang w:val="es-MX"/>
        </w:rPr>
      </w:pPr>
      <w:r w:rsidRPr="006B0A93">
        <w:rPr>
          <w:color w:val="000000" w:themeColor="text1"/>
          <w:sz w:val="28"/>
          <w:lang w:val="es-MX"/>
        </w:rPr>
        <w:t>Este trabajo este hecho con la finalidad de ubicar los aspectos importantes en una matriz sobre el curso de Forma, Espacio y Medida basándonos en el programa de aprendizajes claves.</w:t>
      </w:r>
    </w:p>
    <w:p w14:paraId="0004B6EA" w14:textId="19827DD0" w:rsidR="00B445F8" w:rsidRPr="00E51FA3" w:rsidRDefault="00E51FA3" w:rsidP="006B0A93">
      <w:pPr>
        <w:rPr>
          <w:color w:val="000000" w:themeColor="text1"/>
          <w:sz w:val="28"/>
          <w:lang w:val="es-MX"/>
        </w:rPr>
      </w:pPr>
      <w:r w:rsidRPr="00E51FA3">
        <w:rPr>
          <w:color w:val="000000" w:themeColor="text1"/>
          <w:sz w:val="28"/>
          <w:lang w:val="es-MX"/>
        </w:rPr>
        <w:t>Así mismo se logren comprender mejor que los aprendizajes esperados están planteados para las situaciones didácticas que sirven para el aprendizaje de las que estudiamos para educadoras, al igual también se plantea cada tema con su aprendizaje y su nivel de profundidad y presento en un apartado de la matriz lo ¿que debe saber? el niño y lo ¿qué debe hacer?, ya teniendo en claro esta información se plantearan unas actividades que logren todo lo dicho para el aprendizaje del alumno.</w:t>
      </w:r>
    </w:p>
    <w:p w14:paraId="592711CA" w14:textId="4AE26087" w:rsidR="00B445F8" w:rsidRDefault="00B445F8">
      <w:pPr>
        <w:rPr>
          <w:color w:val="000000" w:themeColor="text1"/>
          <w:lang w:val="es-MX"/>
        </w:rPr>
      </w:pPr>
    </w:p>
    <w:p w14:paraId="699DF554" w14:textId="6BD992FF" w:rsidR="00B445F8" w:rsidRDefault="00B445F8">
      <w:pPr>
        <w:rPr>
          <w:color w:val="000000" w:themeColor="text1"/>
          <w:lang w:val="es-MX"/>
        </w:rPr>
      </w:pPr>
    </w:p>
    <w:p w14:paraId="14E927AB" w14:textId="4FA3754E" w:rsidR="00B445F8" w:rsidRDefault="00B445F8">
      <w:pPr>
        <w:rPr>
          <w:color w:val="000000" w:themeColor="text1"/>
          <w:lang w:val="es-MX"/>
        </w:rPr>
      </w:pPr>
    </w:p>
    <w:p w14:paraId="4CD8154A" w14:textId="18B59D90" w:rsidR="00B445F8" w:rsidRDefault="00B445F8">
      <w:pPr>
        <w:rPr>
          <w:color w:val="000000" w:themeColor="text1"/>
          <w:lang w:val="es-MX"/>
        </w:rPr>
      </w:pPr>
    </w:p>
    <w:p w14:paraId="0A6A6373" w14:textId="2E75E6DB" w:rsidR="00B445F8" w:rsidRDefault="00B445F8">
      <w:pPr>
        <w:rPr>
          <w:color w:val="000000" w:themeColor="text1"/>
          <w:lang w:val="es-MX"/>
        </w:rPr>
      </w:pPr>
    </w:p>
    <w:p w14:paraId="7C261C3F" w14:textId="5D16A208" w:rsidR="00B445F8" w:rsidRDefault="00B445F8">
      <w:pPr>
        <w:rPr>
          <w:color w:val="000000" w:themeColor="text1"/>
          <w:lang w:val="es-MX"/>
        </w:rPr>
      </w:pPr>
    </w:p>
    <w:p w14:paraId="48530491" w14:textId="33E30B97" w:rsidR="00B445F8" w:rsidRDefault="00B445F8">
      <w:pPr>
        <w:rPr>
          <w:color w:val="000000" w:themeColor="text1"/>
          <w:lang w:val="es-MX"/>
        </w:rPr>
      </w:pPr>
    </w:p>
    <w:p w14:paraId="28405C53" w14:textId="4822A608" w:rsidR="00B445F8" w:rsidRDefault="00B445F8">
      <w:pPr>
        <w:rPr>
          <w:color w:val="000000" w:themeColor="text1"/>
          <w:lang w:val="es-MX"/>
        </w:rPr>
      </w:pPr>
    </w:p>
    <w:p w14:paraId="74485E7D" w14:textId="175DDC98" w:rsidR="00B445F8" w:rsidRDefault="00B445F8">
      <w:pPr>
        <w:rPr>
          <w:color w:val="000000" w:themeColor="text1"/>
          <w:lang w:val="es-MX"/>
        </w:rPr>
      </w:pPr>
    </w:p>
    <w:p w14:paraId="06E47E60" w14:textId="06D0E379" w:rsidR="00B445F8" w:rsidRDefault="00B445F8">
      <w:pPr>
        <w:rPr>
          <w:color w:val="000000" w:themeColor="text1"/>
          <w:lang w:val="es-MX"/>
        </w:rPr>
      </w:pPr>
    </w:p>
    <w:p w14:paraId="16B34E16" w14:textId="77C74D26" w:rsidR="00B445F8" w:rsidRDefault="00B445F8">
      <w:pPr>
        <w:rPr>
          <w:color w:val="000000" w:themeColor="text1"/>
          <w:lang w:val="es-MX"/>
        </w:rPr>
      </w:pPr>
    </w:p>
    <w:p w14:paraId="33E79C9F" w14:textId="5770564E" w:rsidR="00B445F8" w:rsidRDefault="00B445F8">
      <w:pPr>
        <w:rPr>
          <w:color w:val="000000" w:themeColor="text1"/>
          <w:lang w:val="es-MX"/>
        </w:rPr>
      </w:pPr>
    </w:p>
    <w:p w14:paraId="0BABC050" w14:textId="56FD6599" w:rsidR="00B445F8" w:rsidRDefault="00B445F8">
      <w:pPr>
        <w:rPr>
          <w:color w:val="000000" w:themeColor="text1"/>
          <w:lang w:val="es-MX"/>
        </w:rPr>
      </w:pPr>
    </w:p>
    <w:p w14:paraId="522F82AF" w14:textId="03B56731" w:rsidR="00B445F8" w:rsidRDefault="00B445F8">
      <w:pPr>
        <w:rPr>
          <w:color w:val="000000" w:themeColor="text1"/>
          <w:lang w:val="es-MX"/>
        </w:rPr>
      </w:pPr>
    </w:p>
    <w:p w14:paraId="614480B1" w14:textId="1C09E17E" w:rsidR="00B445F8" w:rsidRDefault="00B445F8">
      <w:pPr>
        <w:rPr>
          <w:color w:val="000000" w:themeColor="text1"/>
          <w:lang w:val="es-MX"/>
        </w:rPr>
      </w:pPr>
    </w:p>
    <w:p w14:paraId="421C546C" w14:textId="53DF8F2C" w:rsidR="00B445F8" w:rsidRDefault="00B445F8">
      <w:pPr>
        <w:rPr>
          <w:color w:val="000000" w:themeColor="text1"/>
          <w:lang w:val="es-MX"/>
        </w:rPr>
      </w:pPr>
    </w:p>
    <w:p w14:paraId="42845FF4" w14:textId="6B61ECBA" w:rsidR="00B445F8" w:rsidRDefault="00B445F8">
      <w:pPr>
        <w:rPr>
          <w:color w:val="000000" w:themeColor="text1"/>
          <w:lang w:val="es-MX"/>
        </w:rPr>
      </w:pPr>
    </w:p>
    <w:p w14:paraId="26C39AA7" w14:textId="3910AE8B" w:rsidR="00B445F8" w:rsidRDefault="00B445F8">
      <w:pPr>
        <w:rPr>
          <w:color w:val="000000" w:themeColor="text1"/>
          <w:lang w:val="es-MX"/>
        </w:rPr>
      </w:pPr>
    </w:p>
    <w:p w14:paraId="5004D4F9" w14:textId="646B436D" w:rsidR="00B445F8" w:rsidRDefault="00B445F8">
      <w:pPr>
        <w:rPr>
          <w:color w:val="000000" w:themeColor="text1"/>
          <w:lang w:val="es-MX"/>
        </w:rPr>
      </w:pPr>
    </w:p>
    <w:p w14:paraId="020686D1" w14:textId="4F6EA7B6" w:rsidR="00B445F8" w:rsidRDefault="00B445F8">
      <w:pPr>
        <w:rPr>
          <w:color w:val="000000" w:themeColor="text1"/>
          <w:lang w:val="es-MX"/>
        </w:rPr>
      </w:pPr>
    </w:p>
    <w:p w14:paraId="6324DC44" w14:textId="182303CF" w:rsidR="00B445F8" w:rsidRDefault="00B445F8">
      <w:pPr>
        <w:rPr>
          <w:color w:val="000000" w:themeColor="text1"/>
          <w:lang w:val="es-MX"/>
        </w:rPr>
      </w:pPr>
    </w:p>
    <w:p w14:paraId="1255CD48" w14:textId="00B0F5AA" w:rsidR="00B445F8" w:rsidRDefault="00B445F8">
      <w:pPr>
        <w:rPr>
          <w:color w:val="000000" w:themeColor="text1"/>
          <w:lang w:val="es-MX"/>
        </w:rPr>
      </w:pPr>
    </w:p>
    <w:p w14:paraId="1FCD1835" w14:textId="1A266B7F" w:rsidR="00B445F8" w:rsidRDefault="00B445F8">
      <w:pPr>
        <w:rPr>
          <w:color w:val="000000" w:themeColor="text1"/>
          <w:lang w:val="es-MX"/>
        </w:rPr>
      </w:pPr>
    </w:p>
    <w:p w14:paraId="4EF695A1" w14:textId="64D7234E" w:rsidR="00B445F8" w:rsidRDefault="00B445F8">
      <w:pPr>
        <w:rPr>
          <w:color w:val="000000" w:themeColor="text1"/>
          <w:lang w:val="es-MX"/>
        </w:rPr>
      </w:pPr>
    </w:p>
    <w:p w14:paraId="2C725961" w14:textId="39DBA33F" w:rsidR="00B445F8" w:rsidRDefault="00B445F8">
      <w:pPr>
        <w:rPr>
          <w:color w:val="000000" w:themeColor="text1"/>
          <w:lang w:val="es-MX"/>
        </w:rPr>
      </w:pPr>
    </w:p>
    <w:p w14:paraId="3A128CE4" w14:textId="74B3DAF8" w:rsidR="00B445F8" w:rsidRDefault="00B445F8">
      <w:pPr>
        <w:rPr>
          <w:color w:val="000000" w:themeColor="text1"/>
          <w:lang w:val="es-MX"/>
        </w:rPr>
      </w:pPr>
    </w:p>
    <w:p w14:paraId="5B852745" w14:textId="1E406B31" w:rsidR="00B445F8" w:rsidRPr="00B00EAE" w:rsidRDefault="00B445F8">
      <w:pPr>
        <w:rPr>
          <w:color w:val="000000" w:themeColor="text1"/>
          <w:lang w:val="es-MX"/>
        </w:rPr>
      </w:pPr>
    </w:p>
    <w:tbl>
      <w:tblPr>
        <w:tblStyle w:val="Tablaconcuadrcula"/>
        <w:tblW w:w="12095" w:type="dxa"/>
        <w:tblLook w:val="04A0" w:firstRow="1" w:lastRow="0" w:firstColumn="1" w:lastColumn="0" w:noHBand="0" w:noVBand="1"/>
      </w:tblPr>
      <w:tblGrid>
        <w:gridCol w:w="1256"/>
        <w:gridCol w:w="1449"/>
        <w:gridCol w:w="2003"/>
        <w:gridCol w:w="2202"/>
        <w:gridCol w:w="2454"/>
        <w:gridCol w:w="2731"/>
      </w:tblGrid>
      <w:tr w:rsidR="00214A2A" w14:paraId="2B3FFF59" w14:textId="13AC7A53" w:rsidTr="008E0011">
        <w:trPr>
          <w:trHeight w:val="413"/>
        </w:trPr>
        <w:tc>
          <w:tcPr>
            <w:tcW w:w="1256" w:type="dxa"/>
            <w:shd w:val="clear" w:color="auto" w:fill="DAEEF3" w:themeFill="accent5" w:themeFillTint="33"/>
          </w:tcPr>
          <w:p w14:paraId="175BA3D4" w14:textId="77777777" w:rsidR="00214A2A" w:rsidRPr="0097103E" w:rsidRDefault="00214A2A" w:rsidP="0016777A">
            <w:pPr>
              <w:rPr>
                <w:b/>
                <w:bCs/>
                <w:color w:val="215868" w:themeColor="accent5" w:themeShade="80"/>
                <w:lang w:val="es-MX"/>
              </w:rPr>
            </w:pPr>
            <w:r w:rsidRPr="0097103E">
              <w:rPr>
                <w:b/>
                <w:bCs/>
                <w:color w:val="215868" w:themeColor="accent5" w:themeShade="80"/>
                <w:lang w:val="es-MX"/>
              </w:rPr>
              <w:t>EJE</w:t>
            </w:r>
          </w:p>
        </w:tc>
        <w:tc>
          <w:tcPr>
            <w:tcW w:w="1449" w:type="dxa"/>
            <w:shd w:val="clear" w:color="auto" w:fill="DAEEF3" w:themeFill="accent5" w:themeFillTint="33"/>
          </w:tcPr>
          <w:p w14:paraId="31A8CA2B" w14:textId="77777777" w:rsidR="00214A2A" w:rsidRPr="0097103E" w:rsidRDefault="00214A2A" w:rsidP="0016777A">
            <w:pPr>
              <w:rPr>
                <w:b/>
                <w:bCs/>
                <w:color w:val="215868" w:themeColor="accent5" w:themeShade="80"/>
                <w:lang w:val="es-MX"/>
              </w:rPr>
            </w:pPr>
            <w:r w:rsidRPr="0097103E">
              <w:rPr>
                <w:b/>
                <w:bCs/>
                <w:color w:val="215868" w:themeColor="accent5" w:themeShade="80"/>
                <w:lang w:val="es-MX"/>
              </w:rPr>
              <w:t>TEMA</w:t>
            </w:r>
          </w:p>
        </w:tc>
        <w:tc>
          <w:tcPr>
            <w:tcW w:w="2003" w:type="dxa"/>
            <w:shd w:val="clear" w:color="auto" w:fill="DAEEF3" w:themeFill="accent5" w:themeFillTint="33"/>
          </w:tcPr>
          <w:p w14:paraId="33609868" w14:textId="77777777" w:rsidR="00214A2A" w:rsidRPr="0097103E" w:rsidRDefault="00214A2A" w:rsidP="0016777A">
            <w:pPr>
              <w:rPr>
                <w:b/>
                <w:bCs/>
                <w:color w:val="215868" w:themeColor="accent5" w:themeShade="80"/>
                <w:lang w:val="es-MX"/>
              </w:rPr>
            </w:pPr>
            <w:r w:rsidRPr="0097103E">
              <w:rPr>
                <w:b/>
                <w:bCs/>
                <w:color w:val="215868" w:themeColor="accent5" w:themeShade="80"/>
                <w:lang w:val="es-MX"/>
              </w:rPr>
              <w:t>NIVEL DE PROFUNDIDAD</w:t>
            </w:r>
          </w:p>
        </w:tc>
        <w:tc>
          <w:tcPr>
            <w:tcW w:w="2202" w:type="dxa"/>
            <w:shd w:val="clear" w:color="auto" w:fill="DAEEF3" w:themeFill="accent5" w:themeFillTint="33"/>
          </w:tcPr>
          <w:p w14:paraId="1BC39DE2" w14:textId="77777777" w:rsidR="00214A2A" w:rsidRPr="0097103E" w:rsidRDefault="00214A2A" w:rsidP="0016777A">
            <w:pPr>
              <w:rPr>
                <w:b/>
                <w:bCs/>
                <w:color w:val="215868" w:themeColor="accent5" w:themeShade="80"/>
                <w:lang w:val="es-MX"/>
              </w:rPr>
            </w:pPr>
            <w:r w:rsidRPr="0097103E">
              <w:rPr>
                <w:b/>
                <w:bCs/>
                <w:color w:val="215868" w:themeColor="accent5" w:themeShade="80"/>
                <w:lang w:val="es-MX"/>
              </w:rPr>
              <w:t>APRENDIZAJE</w:t>
            </w:r>
          </w:p>
        </w:tc>
        <w:tc>
          <w:tcPr>
            <w:tcW w:w="2454" w:type="dxa"/>
            <w:shd w:val="clear" w:color="auto" w:fill="DAEEF3" w:themeFill="accent5" w:themeFillTint="33"/>
          </w:tcPr>
          <w:p w14:paraId="3A8CA13F" w14:textId="77777777" w:rsidR="00214A2A" w:rsidRPr="0097103E" w:rsidRDefault="00214A2A" w:rsidP="0016777A">
            <w:pPr>
              <w:rPr>
                <w:b/>
                <w:bCs/>
                <w:color w:val="215868" w:themeColor="accent5" w:themeShade="80"/>
                <w:lang w:val="es-MX"/>
              </w:rPr>
            </w:pPr>
            <w:r w:rsidRPr="0097103E">
              <w:rPr>
                <w:b/>
                <w:bCs/>
                <w:color w:val="215868" w:themeColor="accent5" w:themeShade="80"/>
                <w:lang w:val="es-MX"/>
              </w:rPr>
              <w:t>¿QUÉ DEBEN SABER?</w:t>
            </w:r>
          </w:p>
        </w:tc>
        <w:tc>
          <w:tcPr>
            <w:tcW w:w="2731" w:type="dxa"/>
            <w:shd w:val="clear" w:color="auto" w:fill="DAEEF3" w:themeFill="accent5" w:themeFillTint="33"/>
          </w:tcPr>
          <w:p w14:paraId="4012C5EE" w14:textId="77777777" w:rsidR="00214A2A" w:rsidRPr="0097103E" w:rsidRDefault="00214A2A" w:rsidP="0016777A">
            <w:pPr>
              <w:rPr>
                <w:b/>
                <w:bCs/>
                <w:color w:val="215868" w:themeColor="accent5" w:themeShade="80"/>
                <w:lang w:val="es-MX"/>
              </w:rPr>
            </w:pPr>
            <w:r w:rsidRPr="0097103E">
              <w:rPr>
                <w:b/>
                <w:bCs/>
                <w:color w:val="215868" w:themeColor="accent5" w:themeShade="80"/>
                <w:lang w:val="es-MX"/>
              </w:rPr>
              <w:t>¿QUÉ DEBEN HACER</w:t>
            </w:r>
          </w:p>
        </w:tc>
      </w:tr>
      <w:tr w:rsidR="00214A2A" w14:paraId="3F53C541" w14:textId="7E49A3E5" w:rsidTr="00B81118">
        <w:trPr>
          <w:trHeight w:val="363"/>
        </w:trPr>
        <w:tc>
          <w:tcPr>
            <w:tcW w:w="1256" w:type="dxa"/>
            <w:shd w:val="clear" w:color="auto" w:fill="B2A1C7" w:themeFill="accent4" w:themeFillTint="99"/>
          </w:tcPr>
          <w:p w14:paraId="5133C289" w14:textId="2AE7D77D" w:rsidR="00214A2A" w:rsidRDefault="00214A2A" w:rsidP="0016777A">
            <w:pPr>
              <w:rPr>
                <w:lang w:val="es-MX"/>
              </w:rPr>
            </w:pPr>
            <w:r>
              <w:rPr>
                <w:lang w:val="es-MX"/>
              </w:rPr>
              <w:t xml:space="preserve">Formación espacio y medida </w:t>
            </w:r>
          </w:p>
        </w:tc>
        <w:tc>
          <w:tcPr>
            <w:tcW w:w="1449" w:type="dxa"/>
            <w:shd w:val="clear" w:color="auto" w:fill="B2A1C7" w:themeFill="accent4" w:themeFillTint="99"/>
          </w:tcPr>
          <w:p w14:paraId="49BAED5E" w14:textId="40904F41" w:rsidR="00214A2A" w:rsidRDefault="00214A2A" w:rsidP="0016777A">
            <w:pPr>
              <w:rPr>
                <w:lang w:val="es-MX"/>
              </w:rPr>
            </w:pPr>
            <w:r>
              <w:rPr>
                <w:lang w:val="es-MX"/>
              </w:rPr>
              <w:t xml:space="preserve">Ubicación espacial </w:t>
            </w:r>
          </w:p>
        </w:tc>
        <w:tc>
          <w:tcPr>
            <w:tcW w:w="2003" w:type="dxa"/>
            <w:shd w:val="clear" w:color="auto" w:fill="B2A1C7" w:themeFill="accent4" w:themeFillTint="99"/>
          </w:tcPr>
          <w:p w14:paraId="233102B2" w14:textId="505F7EBF" w:rsidR="00214A2A" w:rsidRDefault="00214A2A" w:rsidP="0016777A">
            <w:pPr>
              <w:rPr>
                <w:lang w:val="es-MX"/>
              </w:rPr>
            </w:pPr>
            <w:r>
              <w:rPr>
                <w:rStyle w:val="normaltextrun"/>
                <w:color w:val="000000"/>
                <w:shd w:val="clear" w:color="auto" w:fill="FFFFFF"/>
                <w:lang w:val="es-MX"/>
              </w:rPr>
              <w:t xml:space="preserve">-En este aprendizaje se busca que los alumnos construyan sus propios sistemas de referencia en cuanto a la ubicación espacial para que así estos puedan comprender que el espacio puede describirse por medio de puntos de referencia. </w:t>
            </w:r>
          </w:p>
        </w:tc>
        <w:tc>
          <w:tcPr>
            <w:tcW w:w="2202" w:type="dxa"/>
            <w:shd w:val="clear" w:color="auto" w:fill="B2A1C7" w:themeFill="accent4" w:themeFillTint="99"/>
          </w:tcPr>
          <w:p w14:paraId="2A412E72" w14:textId="74CF96C9" w:rsidR="00214A2A" w:rsidRDefault="00214A2A" w:rsidP="0016777A">
            <w:pPr>
              <w:rPr>
                <w:lang w:val="es-MX"/>
              </w:rPr>
            </w:pPr>
            <w:r>
              <w:rPr>
                <w:rStyle w:val="normaltextrun"/>
                <w:color w:val="000000"/>
                <w:shd w:val="clear" w:color="auto" w:fill="FFFFFF"/>
                <w:lang w:val="es-MX"/>
              </w:rPr>
              <w:t>Ubica objetos y lugares cuya ubicación desconoce, mediante la interpretación de relaciones espaciales y puntos de referencia.</w:t>
            </w:r>
            <w:r>
              <w:rPr>
                <w:rStyle w:val="eop"/>
                <w:color w:val="000000"/>
                <w:shd w:val="clear" w:color="auto" w:fill="FFFFFF"/>
              </w:rPr>
              <w:t> </w:t>
            </w:r>
          </w:p>
        </w:tc>
        <w:tc>
          <w:tcPr>
            <w:tcW w:w="2454" w:type="dxa"/>
            <w:shd w:val="clear" w:color="auto" w:fill="B2A1C7" w:themeFill="accent4" w:themeFillTint="99"/>
          </w:tcPr>
          <w:p w14:paraId="5D3F82DF" w14:textId="3ED32F88" w:rsidR="00214A2A" w:rsidRDefault="00AA4D65" w:rsidP="0016777A">
            <w:pPr>
              <w:rPr>
                <w:rStyle w:val="normaltextrun"/>
                <w:color w:val="000000"/>
                <w:shd w:val="clear" w:color="auto" w:fill="FFFFFF"/>
              </w:rPr>
            </w:pPr>
            <w:r>
              <w:rPr>
                <w:lang w:val="es-MX" w:eastAsia="en-US"/>
              </w:rPr>
              <w:t>“</w:t>
            </w:r>
            <w:r>
              <w:t>Reconocer algunas figuras geométricas (cuadrado, rectángulo, rombo, romboide, triángulo, pentágono, hexágono) en objetos.”</w:t>
            </w:r>
          </w:p>
          <w:p w14:paraId="219FA5B4" w14:textId="2B97ED84" w:rsidR="00AA4D65" w:rsidRDefault="008E0011" w:rsidP="0016777A">
            <w:pPr>
              <w:rPr>
                <w:lang w:val="es-MX"/>
              </w:rPr>
            </w:pPr>
            <w:r>
              <w:t>“Reconocer la longitud y la capacidad mayor, igual o menor entre dos objetos o puntos, y entre recipientes.”</w:t>
            </w:r>
          </w:p>
        </w:tc>
        <w:tc>
          <w:tcPr>
            <w:tcW w:w="2731" w:type="dxa"/>
            <w:shd w:val="clear" w:color="auto" w:fill="B2A1C7" w:themeFill="accent4" w:themeFillTint="99"/>
          </w:tcPr>
          <w:p w14:paraId="472ADA4E" w14:textId="70D09D90" w:rsidR="00214A2A" w:rsidRPr="00AA4D65" w:rsidRDefault="00AA4D65" w:rsidP="00B445F8">
            <w:pPr>
              <w:textAlignment w:val="baseline"/>
              <w:rPr>
                <w:rFonts w:ascii="Segoe UI" w:hAnsi="Segoe UI" w:cs="Segoe UI"/>
                <w:sz w:val="20"/>
                <w:szCs w:val="18"/>
                <w:lang w:eastAsia="en-US"/>
              </w:rPr>
            </w:pPr>
            <w:r w:rsidRPr="00AA4D65">
              <w:rPr>
                <w:rFonts w:ascii="Segoe UI" w:hAnsi="Segoe UI" w:cs="Segoe UI"/>
                <w:b/>
                <w:sz w:val="20"/>
                <w:szCs w:val="18"/>
                <w:lang w:val="es-MX" w:eastAsia="en-US"/>
              </w:rPr>
              <w:t>“</w:t>
            </w:r>
            <w:r w:rsidRPr="00AA4D65">
              <w:rPr>
                <w:rFonts w:ascii="Segoe UI" w:hAnsi="Segoe UI" w:cs="Segoe UI"/>
                <w:sz w:val="20"/>
                <w:szCs w:val="18"/>
                <w:lang w:val="es-MX" w:eastAsia="en-US"/>
              </w:rPr>
              <w:t>Encontrar</w:t>
            </w:r>
            <w:r w:rsidRPr="00AA4D65">
              <w:rPr>
                <w:rFonts w:ascii="Segoe UI" w:hAnsi="Segoe UI" w:cs="Segoe UI"/>
                <w:sz w:val="20"/>
                <w:szCs w:val="18"/>
                <w:lang w:eastAsia="en-US"/>
              </w:rPr>
              <w:t xml:space="preserve"> objetos o recipientes que compartan la misma longitud (en alguna de sus dimensiones) o capacidad.”</w:t>
            </w:r>
          </w:p>
          <w:p w14:paraId="42446E2F" w14:textId="77777777" w:rsidR="00AA4D65" w:rsidRDefault="00AA4D65" w:rsidP="00B445F8">
            <w:pPr>
              <w:textAlignment w:val="baseline"/>
              <w:rPr>
                <w:rFonts w:ascii="Segoe UI" w:hAnsi="Segoe UI" w:cs="Segoe UI"/>
                <w:sz w:val="18"/>
                <w:szCs w:val="18"/>
                <w:lang w:eastAsia="en-US"/>
              </w:rPr>
            </w:pPr>
          </w:p>
          <w:p w14:paraId="04A4BF83" w14:textId="6BBDA250" w:rsidR="00AA4D65" w:rsidRPr="00AA4D65" w:rsidRDefault="008E0011" w:rsidP="00B445F8">
            <w:pPr>
              <w:textAlignment w:val="baseline"/>
              <w:rPr>
                <w:rFonts w:ascii="Segoe UI" w:hAnsi="Segoe UI" w:cs="Segoe UI"/>
                <w:sz w:val="18"/>
                <w:szCs w:val="18"/>
                <w:lang w:eastAsia="en-US"/>
              </w:rPr>
            </w:pPr>
            <w:r>
              <w:t>“Trabajar con laberintos y láminas donde se incluyan recorridos también puede ser una estrategia útil para que los niños desarrollen sus nociones sobre el espacio”</w:t>
            </w:r>
          </w:p>
        </w:tc>
      </w:tr>
      <w:tr w:rsidR="00214A2A" w14:paraId="3DE26844" w14:textId="254647BF" w:rsidTr="00B81118">
        <w:trPr>
          <w:trHeight w:val="363"/>
        </w:trPr>
        <w:tc>
          <w:tcPr>
            <w:tcW w:w="1256" w:type="dxa"/>
            <w:tcBorders>
              <w:bottom w:val="single" w:sz="4" w:space="0" w:color="auto"/>
            </w:tcBorders>
            <w:shd w:val="clear" w:color="auto" w:fill="B2A1C7" w:themeFill="accent4" w:themeFillTint="99"/>
          </w:tcPr>
          <w:p w14:paraId="0BC31F17" w14:textId="77777777" w:rsidR="00214A2A" w:rsidRDefault="00214A2A" w:rsidP="0016777A">
            <w:pPr>
              <w:rPr>
                <w:lang w:val="es-MX"/>
              </w:rPr>
            </w:pPr>
          </w:p>
        </w:tc>
        <w:tc>
          <w:tcPr>
            <w:tcW w:w="1449" w:type="dxa"/>
            <w:tcBorders>
              <w:bottom w:val="single" w:sz="4" w:space="0" w:color="auto"/>
            </w:tcBorders>
            <w:shd w:val="clear" w:color="auto" w:fill="B2A1C7" w:themeFill="accent4" w:themeFillTint="99"/>
          </w:tcPr>
          <w:p w14:paraId="578C6BFA" w14:textId="5979143C" w:rsidR="00214A2A" w:rsidRDefault="00214A2A" w:rsidP="0016777A">
            <w:pPr>
              <w:rPr>
                <w:lang w:val="es-MX"/>
              </w:rPr>
            </w:pPr>
            <w:r>
              <w:rPr>
                <w:rStyle w:val="normaltextrun"/>
                <w:color w:val="000000"/>
                <w:lang w:val="es-MX"/>
              </w:rPr>
              <w:t>Figuras y cuerpos geométricos</w:t>
            </w:r>
            <w:r>
              <w:rPr>
                <w:rStyle w:val="eop"/>
                <w:color w:val="000000"/>
              </w:rPr>
              <w:t> </w:t>
            </w:r>
          </w:p>
        </w:tc>
        <w:tc>
          <w:tcPr>
            <w:tcW w:w="2003" w:type="dxa"/>
            <w:tcBorders>
              <w:bottom w:val="single" w:sz="4" w:space="0" w:color="auto"/>
            </w:tcBorders>
            <w:shd w:val="clear" w:color="auto" w:fill="B2A1C7" w:themeFill="accent4" w:themeFillTint="99"/>
          </w:tcPr>
          <w:p w14:paraId="41173F9F" w14:textId="212AEA1F" w:rsidR="00214A2A" w:rsidRDefault="00214A2A" w:rsidP="0016777A">
            <w:pPr>
              <w:rPr>
                <w:lang w:val="es-MX"/>
              </w:rPr>
            </w:pPr>
            <w:r>
              <w:rPr>
                <w:rStyle w:val="normaltextrun"/>
                <w:color w:val="000000"/>
                <w:shd w:val="clear" w:color="auto" w:fill="FFFFFF"/>
                <w:lang w:val="es-MX"/>
              </w:rPr>
              <w:t xml:space="preserve">-Tiene como propósito de desarrollar la percepción geométrica por medio de </w:t>
            </w:r>
            <w:r>
              <w:rPr>
                <w:rStyle w:val="normaltextrun"/>
                <w:color w:val="000000"/>
                <w:shd w:val="clear" w:color="auto" w:fill="FFFFFF"/>
                <w:lang w:val="es-MX"/>
              </w:rPr>
              <w:lastRenderedPageBreak/>
              <w:t>situaciones problemáticas en la que los niños reproduzcan modelos y construyen configuraciones con formas figuras y cuerpos geométricos.</w:t>
            </w:r>
            <w:r>
              <w:rPr>
                <w:rStyle w:val="eop"/>
                <w:color w:val="000000"/>
                <w:shd w:val="clear" w:color="auto" w:fill="FFFFFF"/>
              </w:rPr>
              <w:t> </w:t>
            </w:r>
          </w:p>
        </w:tc>
        <w:tc>
          <w:tcPr>
            <w:tcW w:w="2202" w:type="dxa"/>
            <w:tcBorders>
              <w:bottom w:val="single" w:sz="4" w:space="0" w:color="auto"/>
            </w:tcBorders>
            <w:shd w:val="clear" w:color="auto" w:fill="B2A1C7" w:themeFill="accent4" w:themeFillTint="99"/>
          </w:tcPr>
          <w:p w14:paraId="066E312C" w14:textId="10185D90" w:rsidR="00214A2A" w:rsidRPr="004F6155" w:rsidRDefault="00214A2A" w:rsidP="004F6155">
            <w:pPr>
              <w:textAlignment w:val="baseline"/>
              <w:rPr>
                <w:rFonts w:ascii="Segoe UI" w:hAnsi="Segoe UI" w:cs="Segoe UI"/>
                <w:sz w:val="18"/>
                <w:szCs w:val="18"/>
                <w:lang w:val="es-MX" w:eastAsia="en-US"/>
              </w:rPr>
            </w:pPr>
            <w:r w:rsidRPr="004F6155">
              <w:rPr>
                <w:lang w:val="es-MX" w:eastAsia="en-US"/>
              </w:rPr>
              <w:lastRenderedPageBreak/>
              <w:t>-Re</w:t>
            </w:r>
            <w:r>
              <w:rPr>
                <w:lang w:val="es-MX" w:eastAsia="en-US"/>
              </w:rPr>
              <w:t xml:space="preserve">aliza </w:t>
            </w:r>
            <w:r w:rsidRPr="004F6155">
              <w:rPr>
                <w:lang w:val="es-MX" w:eastAsia="en-US"/>
              </w:rPr>
              <w:t>modelos con formas, figuras y cuerpos geométricos. </w:t>
            </w:r>
          </w:p>
          <w:p w14:paraId="33F07C85" w14:textId="77777777" w:rsidR="00214A2A" w:rsidRDefault="00214A2A" w:rsidP="002043B5">
            <w:pPr>
              <w:textAlignment w:val="baseline"/>
              <w:rPr>
                <w:lang w:val="es-MX"/>
              </w:rPr>
            </w:pPr>
          </w:p>
        </w:tc>
        <w:tc>
          <w:tcPr>
            <w:tcW w:w="2454" w:type="dxa"/>
            <w:shd w:val="clear" w:color="auto" w:fill="B2A1C7" w:themeFill="accent4" w:themeFillTint="99"/>
          </w:tcPr>
          <w:p w14:paraId="26434DE3" w14:textId="016986BA" w:rsidR="00214A2A" w:rsidRPr="004F6155" w:rsidRDefault="00AA4D65" w:rsidP="004F6155">
            <w:pPr>
              <w:textAlignment w:val="baseline"/>
              <w:rPr>
                <w:rFonts w:ascii="Segoe UI" w:hAnsi="Segoe UI" w:cs="Segoe UI"/>
                <w:sz w:val="18"/>
                <w:szCs w:val="18"/>
                <w:lang w:val="es-MX" w:eastAsia="en-US"/>
              </w:rPr>
            </w:pPr>
            <w:r>
              <w:rPr>
                <w:lang w:val="es-MX" w:eastAsia="en-US"/>
              </w:rPr>
              <w:t>“</w:t>
            </w:r>
            <w:r w:rsidR="00214A2A" w:rsidRPr="004F6155">
              <w:rPr>
                <w:lang w:val="es-MX" w:eastAsia="en-US"/>
              </w:rPr>
              <w:t xml:space="preserve">Identificar características y propiedades de figuras geométricas y establecer semejanzas y diferencias entre </w:t>
            </w:r>
            <w:r w:rsidR="00214A2A" w:rsidRPr="004F6155">
              <w:rPr>
                <w:lang w:val="es-MX" w:eastAsia="en-US"/>
              </w:rPr>
              <w:lastRenderedPageBreak/>
              <w:t>figuras y cuerpos ge</w:t>
            </w:r>
            <w:r>
              <w:rPr>
                <w:lang w:val="es-MX" w:eastAsia="en-US"/>
              </w:rPr>
              <w:t>ométricos al trabajar con ellos</w:t>
            </w:r>
            <w:r w:rsidR="00214A2A" w:rsidRPr="004F6155">
              <w:rPr>
                <w:lang w:val="es-MX" w:eastAsia="en-US"/>
              </w:rPr>
              <w:t>.</w:t>
            </w:r>
            <w:r>
              <w:rPr>
                <w:lang w:val="es-MX" w:eastAsia="en-US"/>
              </w:rPr>
              <w:t>”</w:t>
            </w:r>
            <w:r w:rsidR="00214A2A" w:rsidRPr="004F6155">
              <w:rPr>
                <w:lang w:val="es-MX" w:eastAsia="en-US"/>
              </w:rPr>
              <w:t> </w:t>
            </w:r>
          </w:p>
          <w:p w14:paraId="7F0FB309" w14:textId="48623DD3" w:rsidR="00214A2A" w:rsidRDefault="00214A2A" w:rsidP="004F6155">
            <w:pPr>
              <w:textAlignment w:val="baseline"/>
              <w:rPr>
                <w:lang w:val="es-MX" w:eastAsia="en-US"/>
              </w:rPr>
            </w:pPr>
            <w:r w:rsidRPr="004F6155">
              <w:rPr>
                <w:lang w:val="es-MX" w:eastAsia="en-US"/>
              </w:rPr>
              <w:t> </w:t>
            </w:r>
          </w:p>
          <w:p w14:paraId="7BEAA097" w14:textId="575BBCE6" w:rsidR="00AA4D65" w:rsidRDefault="00AA4D65" w:rsidP="004F6155">
            <w:pPr>
              <w:textAlignment w:val="baseline"/>
              <w:rPr>
                <w:lang w:val="es-MX" w:eastAsia="en-US"/>
              </w:rPr>
            </w:pPr>
            <w:r>
              <w:rPr>
                <w:lang w:val="es-MX" w:eastAsia="en-US"/>
              </w:rPr>
              <w:t>“</w:t>
            </w:r>
            <w:r>
              <w:t>Reconocer algunas figuras geométricas (cuadrado, rectángulo, rombo, romboide, triángulo, pentágono, hexágono) en objetos.</w:t>
            </w:r>
          </w:p>
          <w:p w14:paraId="69AA23FB" w14:textId="77777777" w:rsidR="00AA4D65" w:rsidRPr="004F6155" w:rsidRDefault="00AA4D65" w:rsidP="004F6155">
            <w:pPr>
              <w:textAlignment w:val="baseline"/>
              <w:rPr>
                <w:rFonts w:ascii="Segoe UI" w:hAnsi="Segoe UI" w:cs="Segoe UI"/>
                <w:sz w:val="18"/>
                <w:szCs w:val="18"/>
                <w:lang w:val="es-MX" w:eastAsia="en-US"/>
              </w:rPr>
            </w:pPr>
          </w:p>
          <w:p w14:paraId="2BE5D847" w14:textId="77777777" w:rsidR="00214A2A" w:rsidRDefault="00214A2A" w:rsidP="0016777A">
            <w:pPr>
              <w:rPr>
                <w:lang w:val="es-MX"/>
              </w:rPr>
            </w:pPr>
          </w:p>
        </w:tc>
        <w:tc>
          <w:tcPr>
            <w:tcW w:w="2731" w:type="dxa"/>
            <w:shd w:val="clear" w:color="auto" w:fill="B2A1C7" w:themeFill="accent4" w:themeFillTint="99"/>
          </w:tcPr>
          <w:p w14:paraId="1C6190CA" w14:textId="77777777" w:rsidR="00AA4D65" w:rsidRDefault="00AA4D65" w:rsidP="004F6155">
            <w:pPr>
              <w:textAlignment w:val="baseline"/>
              <w:rPr>
                <w:lang w:val="es-MX" w:eastAsia="en-US"/>
              </w:rPr>
            </w:pPr>
            <w:r>
              <w:rPr>
                <w:lang w:val="es-MX" w:eastAsia="en-US"/>
              </w:rPr>
              <w:lastRenderedPageBreak/>
              <w:t>“</w:t>
            </w:r>
            <w:r w:rsidR="00214A2A" w:rsidRPr="004F6155">
              <w:rPr>
                <w:lang w:val="es-MX" w:eastAsia="en-US"/>
              </w:rPr>
              <w:t>Resolver rompecabezas y trabajar libremente con el tangram y con cuadrados bicolores a partir de un modelo.</w:t>
            </w:r>
            <w:r>
              <w:rPr>
                <w:lang w:val="es-MX" w:eastAsia="en-US"/>
              </w:rPr>
              <w:t>”</w:t>
            </w:r>
          </w:p>
          <w:p w14:paraId="024BA4D9" w14:textId="2E375917" w:rsidR="00214A2A" w:rsidRPr="004F6155" w:rsidRDefault="00214A2A" w:rsidP="004F6155">
            <w:pPr>
              <w:textAlignment w:val="baseline"/>
              <w:rPr>
                <w:rFonts w:ascii="Segoe UI" w:hAnsi="Segoe UI" w:cs="Segoe UI"/>
                <w:sz w:val="18"/>
                <w:szCs w:val="18"/>
                <w:lang w:val="es-MX" w:eastAsia="en-US"/>
              </w:rPr>
            </w:pPr>
            <w:r w:rsidRPr="004F6155">
              <w:rPr>
                <w:lang w:val="es-MX" w:eastAsia="en-US"/>
              </w:rPr>
              <w:t> </w:t>
            </w:r>
          </w:p>
          <w:p w14:paraId="2AFFC26B" w14:textId="720F2979" w:rsidR="00214A2A" w:rsidRPr="004F6155" w:rsidRDefault="00AA4D65" w:rsidP="004F6155">
            <w:pPr>
              <w:textAlignment w:val="baseline"/>
              <w:rPr>
                <w:rFonts w:ascii="Segoe UI" w:hAnsi="Segoe UI" w:cs="Segoe UI"/>
                <w:sz w:val="18"/>
                <w:szCs w:val="18"/>
                <w:lang w:val="es-MX" w:eastAsia="en-US"/>
              </w:rPr>
            </w:pPr>
            <w:r>
              <w:rPr>
                <w:lang w:val="es-MX" w:eastAsia="en-US"/>
              </w:rPr>
              <w:lastRenderedPageBreak/>
              <w:t>“</w:t>
            </w:r>
            <w:r w:rsidR="00214A2A">
              <w:rPr>
                <w:lang w:val="es-MX" w:eastAsia="en-US"/>
              </w:rPr>
              <w:t>C</w:t>
            </w:r>
            <w:r w:rsidR="00214A2A" w:rsidRPr="004F6155">
              <w:rPr>
                <w:lang w:val="es-MX" w:eastAsia="en-US"/>
              </w:rPr>
              <w:t>onstruir configuraciones a partir de un modelo utilizando diversas figuras geométricas (polígonos regulares, polígonos irregulares y no polígonos)</w:t>
            </w:r>
            <w:r>
              <w:rPr>
                <w:lang w:val="es-MX" w:eastAsia="en-US"/>
              </w:rPr>
              <w:t>.”</w:t>
            </w:r>
            <w:r w:rsidR="00214A2A" w:rsidRPr="004F6155">
              <w:rPr>
                <w:lang w:val="es-MX" w:eastAsia="en-US"/>
              </w:rPr>
              <w:t>  </w:t>
            </w:r>
          </w:p>
          <w:p w14:paraId="2BA6ED17" w14:textId="4AB70E94" w:rsidR="00214A2A" w:rsidRPr="00F4169F" w:rsidRDefault="00214A2A" w:rsidP="00F4169F">
            <w:pPr>
              <w:textAlignment w:val="baseline"/>
              <w:rPr>
                <w:rFonts w:ascii="Segoe UI" w:hAnsi="Segoe UI" w:cs="Segoe UI"/>
                <w:sz w:val="18"/>
                <w:szCs w:val="18"/>
                <w:lang w:val="es-MX" w:eastAsia="en-US"/>
              </w:rPr>
            </w:pPr>
          </w:p>
        </w:tc>
      </w:tr>
    </w:tbl>
    <w:p w14:paraId="7E1DD6F4" w14:textId="77777777" w:rsidR="0097103E" w:rsidRDefault="0097103E" w:rsidP="004F6155">
      <w:pPr>
        <w:rPr>
          <w:lang w:val="es-MX"/>
        </w:rPr>
      </w:pPr>
    </w:p>
    <w:p w14:paraId="0CF6D1DC" w14:textId="77777777" w:rsidR="0097103E" w:rsidRDefault="0097103E" w:rsidP="004F6155">
      <w:pPr>
        <w:rPr>
          <w:lang w:val="es-MX"/>
        </w:rPr>
      </w:pPr>
    </w:p>
    <w:p w14:paraId="163DBD77" w14:textId="2DBBB628" w:rsidR="0097103E" w:rsidRDefault="008E0011" w:rsidP="004F6155">
      <w:pPr>
        <w:rPr>
          <w:lang w:val="es-MX"/>
        </w:rPr>
      </w:pPr>
      <w:r>
        <w:rPr>
          <w:lang w:val="es-MX"/>
        </w:rPr>
        <w:t>CONCLUSION</w:t>
      </w:r>
    </w:p>
    <w:p w14:paraId="1547F82C" w14:textId="1F4EE9F3" w:rsidR="008E0011" w:rsidRDefault="008E0011" w:rsidP="004F6155">
      <w:pPr>
        <w:rPr>
          <w:lang w:val="es-MX"/>
        </w:rPr>
      </w:pPr>
    </w:p>
    <w:p w14:paraId="3171C1B5" w14:textId="70E6560F" w:rsidR="004A106C" w:rsidRPr="00B81118" w:rsidRDefault="004A106C" w:rsidP="004F6155">
      <w:pPr>
        <w:rPr>
          <w:sz w:val="28"/>
          <w:szCs w:val="28"/>
          <w:lang w:val="es-MX"/>
        </w:rPr>
      </w:pPr>
      <w:r w:rsidRPr="00B81118">
        <w:rPr>
          <w:sz w:val="28"/>
          <w:szCs w:val="28"/>
          <w:lang w:val="es-MX"/>
        </w:rPr>
        <w:t xml:space="preserve">Con este trabajo logre ampliar mi conocimiento y reforzar las bases que ya </w:t>
      </w:r>
      <w:proofErr w:type="spellStart"/>
      <w:r w:rsidRPr="00B81118">
        <w:rPr>
          <w:sz w:val="28"/>
          <w:szCs w:val="28"/>
          <w:lang w:val="es-MX"/>
        </w:rPr>
        <w:t>tenia</w:t>
      </w:r>
      <w:proofErr w:type="spellEnd"/>
      <w:r w:rsidRPr="00B81118">
        <w:rPr>
          <w:sz w:val="28"/>
          <w:szCs w:val="28"/>
          <w:lang w:val="es-MX"/>
        </w:rPr>
        <w:t xml:space="preserve"> sobre el curso</w:t>
      </w:r>
      <w:r w:rsidR="00B81118" w:rsidRPr="00B81118">
        <w:rPr>
          <w:sz w:val="28"/>
          <w:szCs w:val="28"/>
          <w:lang w:val="es-MX"/>
        </w:rPr>
        <w:t xml:space="preserve"> y el elaborar esta matriz no se me hizo complicado ya que en el semestre pasado ya había elaborado algunas entonces fue algo fácil.</w:t>
      </w:r>
    </w:p>
    <w:p w14:paraId="4F8080B9" w14:textId="1E4696D3" w:rsidR="00B81118" w:rsidRPr="00B81118" w:rsidRDefault="00B81118" w:rsidP="004F6155">
      <w:pPr>
        <w:rPr>
          <w:sz w:val="28"/>
          <w:szCs w:val="28"/>
          <w:lang w:val="es-MX"/>
        </w:rPr>
      </w:pPr>
      <w:r w:rsidRPr="00B81118">
        <w:rPr>
          <w:color w:val="000000"/>
          <w:sz w:val="28"/>
          <w:szCs w:val="28"/>
        </w:rPr>
        <w:t>La construcción de nociones de forma, espacio y medida en la educación preescolar está íntimamente ligada a las experiencias que propicien la manipulación y comparación de materiales de diversos tipos, formas y dimensiones, la representación y reproducción de cuerpos, objetos y figuras, y el reconocimiento de sus propiedades. </w:t>
      </w:r>
    </w:p>
    <w:p w14:paraId="306D49FD" w14:textId="6BBC4689" w:rsidR="008E0011" w:rsidRDefault="008E0011" w:rsidP="004F6155">
      <w:pPr>
        <w:rPr>
          <w:lang w:val="es-MX"/>
        </w:rPr>
      </w:pPr>
    </w:p>
    <w:p w14:paraId="30EAF33D" w14:textId="6697A984" w:rsidR="008E0011" w:rsidRDefault="00B81118" w:rsidP="004F6155">
      <w:pPr>
        <w:rPr>
          <w:lang w:val="es-MX"/>
        </w:rPr>
      </w:pPr>
      <w:r>
        <w:rPr>
          <w:lang w:val="es-MX"/>
        </w:rPr>
        <w:t>BIBLIOGRAFIAS</w:t>
      </w:r>
    </w:p>
    <w:p w14:paraId="3AC5E860" w14:textId="490579EA" w:rsidR="00B81118" w:rsidRPr="00B81118" w:rsidRDefault="00B81118" w:rsidP="00B81118">
      <w:pPr>
        <w:rPr>
          <w:sz w:val="30"/>
          <w:szCs w:val="30"/>
          <w:lang w:val="es-MX" w:eastAsia="es-MX"/>
        </w:rPr>
      </w:pPr>
      <w:r w:rsidRPr="00B81118">
        <w:rPr>
          <w:lang w:val="es-MX" w:eastAsia="es-MX"/>
        </w:rPr>
        <w:fldChar w:fldCharType="begin"/>
      </w:r>
      <w:r w:rsidRPr="00B81118">
        <w:rPr>
          <w:lang w:val="es-MX" w:eastAsia="es-MX"/>
        </w:rPr>
        <w:instrText xml:space="preserve"> HYPERLINK "http://www.aprendizajesclave.sep.gob.mx/index-descargas-LMP-preescolar.html" </w:instrText>
      </w:r>
      <w:r w:rsidRPr="00B81118">
        <w:rPr>
          <w:lang w:val="es-MX" w:eastAsia="es-MX"/>
        </w:rPr>
        <w:fldChar w:fldCharType="separate"/>
      </w:r>
      <w:r w:rsidRPr="00B81118">
        <w:rPr>
          <w:rFonts w:ascii="Arial" w:hAnsi="Arial" w:cs="Arial"/>
          <w:color w:val="1A0DAB"/>
          <w:u w:val="single"/>
          <w:shd w:val="clear" w:color="auto" w:fill="FFFFFF"/>
          <w:lang w:val="es-MX" w:eastAsia="es-MX"/>
        </w:rPr>
        <w:br/>
      </w:r>
    </w:p>
    <w:p w14:paraId="557084F0" w14:textId="77777777" w:rsidR="00B81118" w:rsidRPr="00B81118" w:rsidRDefault="00B81118" w:rsidP="00B81118">
      <w:pPr>
        <w:rPr>
          <w:rFonts w:ascii="Arial" w:hAnsi="Arial" w:cs="Arial"/>
          <w:color w:val="1A0DAB"/>
          <w:u w:val="single"/>
          <w:shd w:val="clear" w:color="auto" w:fill="FFFFFF"/>
          <w:lang w:val="es-MX" w:eastAsia="es-MX"/>
        </w:rPr>
      </w:pPr>
      <w:r w:rsidRPr="00B81118">
        <w:rPr>
          <w:rFonts w:ascii="Arial" w:hAnsi="Arial" w:cs="Arial"/>
          <w:color w:val="202124"/>
          <w:sz w:val="21"/>
          <w:szCs w:val="21"/>
          <w:u w:val="single"/>
          <w:shd w:val="clear" w:color="auto" w:fill="FFFFFF"/>
          <w:lang w:val="es-MX" w:eastAsia="es-MX"/>
        </w:rPr>
        <w:t>http://www.aprendizajesclave.sep.gob.mx</w:t>
      </w:r>
      <w:r w:rsidRPr="00B81118">
        <w:rPr>
          <w:rFonts w:ascii="Arial" w:hAnsi="Arial" w:cs="Arial"/>
          <w:color w:val="5F6368"/>
          <w:sz w:val="21"/>
          <w:szCs w:val="21"/>
          <w:u w:val="single"/>
          <w:shd w:val="clear" w:color="auto" w:fill="FFFFFF"/>
          <w:lang w:val="es-MX" w:eastAsia="es-MX"/>
        </w:rPr>
        <w:t> </w:t>
      </w:r>
    </w:p>
    <w:p w14:paraId="634F2AAE" w14:textId="58A8D1C3" w:rsidR="00B81118" w:rsidRDefault="00B81118" w:rsidP="00B81118">
      <w:pPr>
        <w:rPr>
          <w:lang w:val="es-MX"/>
        </w:rPr>
      </w:pPr>
      <w:r w:rsidRPr="00B81118">
        <w:rPr>
          <w:lang w:val="es-MX" w:eastAsia="es-MX"/>
        </w:rPr>
        <w:fldChar w:fldCharType="end"/>
      </w:r>
    </w:p>
    <w:p w14:paraId="5EA9B92C" w14:textId="3031C0E6" w:rsidR="008E0011" w:rsidRDefault="008E0011" w:rsidP="004F6155">
      <w:pPr>
        <w:rPr>
          <w:lang w:val="es-MX"/>
        </w:rPr>
      </w:pPr>
    </w:p>
    <w:p w14:paraId="7FC21151" w14:textId="531F417E" w:rsidR="008E0011" w:rsidRDefault="008E0011" w:rsidP="004F6155">
      <w:pPr>
        <w:rPr>
          <w:lang w:val="es-MX"/>
        </w:rPr>
      </w:pPr>
    </w:p>
    <w:p w14:paraId="71205C5B" w14:textId="01840A3F" w:rsidR="008E0011" w:rsidRDefault="008E0011" w:rsidP="004F6155">
      <w:pPr>
        <w:rPr>
          <w:lang w:val="es-MX"/>
        </w:rPr>
      </w:pPr>
    </w:p>
    <w:p w14:paraId="4189B7AD" w14:textId="5B5848CE" w:rsidR="008E0011" w:rsidRDefault="008E0011" w:rsidP="004F6155">
      <w:pPr>
        <w:rPr>
          <w:lang w:val="es-MX"/>
        </w:rPr>
      </w:pPr>
    </w:p>
    <w:p w14:paraId="64EDEDC9" w14:textId="16C827E4" w:rsidR="008E0011" w:rsidRDefault="008E0011" w:rsidP="004F6155">
      <w:pPr>
        <w:rPr>
          <w:lang w:val="es-MX"/>
        </w:rPr>
      </w:pPr>
    </w:p>
    <w:p w14:paraId="56981830" w14:textId="7B9A6A2D" w:rsidR="00434323" w:rsidRPr="0097103E" w:rsidRDefault="00AC1B58" w:rsidP="00B81118">
      <w:pPr>
        <w:rPr>
          <w:b/>
          <w:bCs/>
          <w:color w:val="215868" w:themeColor="accent5" w:themeShade="80"/>
          <w:lang w:val="es-MX"/>
        </w:rPr>
      </w:pPr>
      <w:r>
        <w:rPr>
          <w:lang w:val="es-MX"/>
        </w:rPr>
        <w:t xml:space="preserve">                                                                                  </w:t>
      </w:r>
      <w:r w:rsidR="00EE17DC" w:rsidRPr="0097103E">
        <w:rPr>
          <w:b/>
          <w:bCs/>
          <w:color w:val="215868" w:themeColor="accent5" w:themeShade="80"/>
          <w:lang w:val="es-MX"/>
        </w:rPr>
        <w:t>RUBRICA DE E</w:t>
      </w:r>
      <w:r w:rsidR="00434323" w:rsidRPr="0097103E">
        <w:rPr>
          <w:b/>
          <w:bCs/>
          <w:color w:val="215868" w:themeColor="accent5" w:themeShade="80"/>
          <w:lang w:val="es-MX"/>
        </w:rPr>
        <w:t>VALUACIÓN</w:t>
      </w:r>
    </w:p>
    <w:p w14:paraId="23E4CE98" w14:textId="33663806" w:rsidR="00434323" w:rsidRPr="00D54B22" w:rsidRDefault="00CE55B8">
      <w:pPr>
        <w:rPr>
          <w:lang w:val="es-MX"/>
        </w:rPr>
      </w:pPr>
      <w:r>
        <w:rPr>
          <w:noProof/>
          <w:lang w:val="es-MX" w:eastAsia="es-MX"/>
        </w:rPr>
        <w:drawing>
          <wp:anchor distT="0" distB="0" distL="114300" distR="114300" simplePos="0" relativeHeight="251658240" behindDoc="1" locked="0" layoutInCell="1" allowOverlap="1" wp14:anchorId="1BD658F0" wp14:editId="4F6977A2">
            <wp:simplePos x="0" y="0"/>
            <wp:positionH relativeFrom="column">
              <wp:posOffset>700405</wp:posOffset>
            </wp:positionH>
            <wp:positionV relativeFrom="paragraph">
              <wp:posOffset>1905</wp:posOffset>
            </wp:positionV>
            <wp:extent cx="7915275" cy="5194500"/>
            <wp:effectExtent l="0" t="0" r="0" b="6350"/>
            <wp:wrapTight wrapText="bothSides">
              <wp:wrapPolygon edited="0">
                <wp:start x="0" y="0"/>
                <wp:lineTo x="0" y="21547"/>
                <wp:lineTo x="21522" y="21547"/>
                <wp:lineTo x="21522" y="0"/>
                <wp:lineTo x="0" y="0"/>
              </wp:wrapPolygon>
            </wp:wrapTight>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494" r="6753"/>
                    <a:stretch/>
                  </pic:blipFill>
                  <pic:spPr bwMode="auto">
                    <a:xfrm>
                      <a:off x="0" y="0"/>
                      <a:ext cx="7915275" cy="5194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sectPr w:rsidR="00434323" w:rsidRPr="00D54B22" w:rsidSect="00CE55B8">
      <w:pgSz w:w="16838" w:h="11906" w:orient="landscape"/>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B22"/>
    <w:rsid w:val="000222CC"/>
    <w:rsid w:val="0016777A"/>
    <w:rsid w:val="001E544D"/>
    <w:rsid w:val="002043B5"/>
    <w:rsid w:val="00214A2A"/>
    <w:rsid w:val="002A5187"/>
    <w:rsid w:val="002E3875"/>
    <w:rsid w:val="00324E35"/>
    <w:rsid w:val="00434323"/>
    <w:rsid w:val="004A106C"/>
    <w:rsid w:val="004F6155"/>
    <w:rsid w:val="006267F3"/>
    <w:rsid w:val="00630015"/>
    <w:rsid w:val="00697E77"/>
    <w:rsid w:val="006B0A93"/>
    <w:rsid w:val="00761D84"/>
    <w:rsid w:val="008E0011"/>
    <w:rsid w:val="0092275D"/>
    <w:rsid w:val="00924492"/>
    <w:rsid w:val="0097103E"/>
    <w:rsid w:val="009E4EE5"/>
    <w:rsid w:val="00AA4D65"/>
    <w:rsid w:val="00AC1B58"/>
    <w:rsid w:val="00B00EAE"/>
    <w:rsid w:val="00B445F8"/>
    <w:rsid w:val="00B81118"/>
    <w:rsid w:val="00C74136"/>
    <w:rsid w:val="00CE55B8"/>
    <w:rsid w:val="00D54B22"/>
    <w:rsid w:val="00E51FA3"/>
    <w:rsid w:val="00EE17DC"/>
    <w:rsid w:val="00F22A5B"/>
    <w:rsid w:val="00F4169F"/>
    <w:rsid w:val="00FF69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85562"/>
  <w15:docId w15:val="{CFB08F05-5CC5-4653-B262-4D1C956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22"/>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B81118"/>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3"/>
    <w:rPr>
      <w:rFonts w:ascii="Tahoma" w:eastAsia="Times New Roman" w:hAnsi="Tahoma" w:cs="Tahoma"/>
      <w:sz w:val="16"/>
      <w:szCs w:val="16"/>
      <w:lang w:eastAsia="es-ES"/>
    </w:rPr>
  </w:style>
  <w:style w:type="paragraph" w:customStyle="1" w:styleId="paragraph">
    <w:name w:val="paragraph"/>
    <w:basedOn w:val="Normal"/>
    <w:rsid w:val="009E4EE5"/>
    <w:pPr>
      <w:spacing w:before="100" w:beforeAutospacing="1" w:after="100" w:afterAutospacing="1"/>
    </w:pPr>
    <w:rPr>
      <w:lang w:val="es-MX" w:eastAsia="es-MX"/>
    </w:rPr>
  </w:style>
  <w:style w:type="character" w:customStyle="1" w:styleId="normaltextrun">
    <w:name w:val="normaltextrun"/>
    <w:basedOn w:val="Fuentedeprrafopredeter"/>
    <w:rsid w:val="009E4EE5"/>
  </w:style>
  <w:style w:type="character" w:customStyle="1" w:styleId="eop">
    <w:name w:val="eop"/>
    <w:basedOn w:val="Fuentedeprrafopredeter"/>
    <w:rsid w:val="009E4EE5"/>
  </w:style>
  <w:style w:type="paragraph" w:styleId="Prrafodelista">
    <w:name w:val="List Paragraph"/>
    <w:basedOn w:val="Normal"/>
    <w:uiPriority w:val="34"/>
    <w:qFormat/>
    <w:rsid w:val="00630015"/>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Ttulo3Car">
    <w:name w:val="Título 3 Car"/>
    <w:basedOn w:val="Fuentedeprrafopredeter"/>
    <w:link w:val="Ttulo3"/>
    <w:uiPriority w:val="9"/>
    <w:rsid w:val="00B81118"/>
    <w:rPr>
      <w:rFonts w:ascii="Times New Roman" w:eastAsia="Times New Roman" w:hAnsi="Times New Roman" w:cs="Times New Roman"/>
      <w:b/>
      <w:bCs/>
      <w:sz w:val="27"/>
      <w:szCs w:val="27"/>
      <w:lang w:val="es-MX" w:eastAsia="es-MX"/>
    </w:rPr>
  </w:style>
  <w:style w:type="character" w:styleId="Hipervnculo">
    <w:name w:val="Hyperlink"/>
    <w:basedOn w:val="Fuentedeprrafopredeter"/>
    <w:uiPriority w:val="99"/>
    <w:semiHidden/>
    <w:unhideWhenUsed/>
    <w:rsid w:val="00B81118"/>
    <w:rPr>
      <w:color w:val="0000FF"/>
      <w:u w:val="single"/>
    </w:rPr>
  </w:style>
  <w:style w:type="character" w:styleId="CitaHTML">
    <w:name w:val="HTML Cite"/>
    <w:basedOn w:val="Fuentedeprrafopredeter"/>
    <w:uiPriority w:val="99"/>
    <w:semiHidden/>
    <w:unhideWhenUsed/>
    <w:rsid w:val="00B81118"/>
    <w:rPr>
      <w:i/>
      <w:iCs/>
    </w:rPr>
  </w:style>
  <w:style w:type="character" w:customStyle="1" w:styleId="dyjrff">
    <w:name w:val="dyjrff"/>
    <w:basedOn w:val="Fuentedeprrafopredeter"/>
    <w:rsid w:val="00B81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0484">
      <w:bodyDiv w:val="1"/>
      <w:marLeft w:val="0"/>
      <w:marRight w:val="0"/>
      <w:marTop w:val="0"/>
      <w:marBottom w:val="0"/>
      <w:divBdr>
        <w:top w:val="none" w:sz="0" w:space="0" w:color="auto"/>
        <w:left w:val="none" w:sz="0" w:space="0" w:color="auto"/>
        <w:bottom w:val="none" w:sz="0" w:space="0" w:color="auto"/>
        <w:right w:val="none" w:sz="0" w:space="0" w:color="auto"/>
      </w:divBdr>
      <w:divsChild>
        <w:div w:id="314143001">
          <w:marLeft w:val="0"/>
          <w:marRight w:val="0"/>
          <w:marTop w:val="0"/>
          <w:marBottom w:val="0"/>
          <w:divBdr>
            <w:top w:val="none" w:sz="0" w:space="0" w:color="auto"/>
            <w:left w:val="none" w:sz="0" w:space="0" w:color="auto"/>
            <w:bottom w:val="none" w:sz="0" w:space="0" w:color="auto"/>
            <w:right w:val="none" w:sz="0" w:space="0" w:color="auto"/>
          </w:divBdr>
        </w:div>
        <w:div w:id="1802382696">
          <w:marLeft w:val="0"/>
          <w:marRight w:val="0"/>
          <w:marTop w:val="0"/>
          <w:marBottom w:val="0"/>
          <w:divBdr>
            <w:top w:val="none" w:sz="0" w:space="0" w:color="auto"/>
            <w:left w:val="none" w:sz="0" w:space="0" w:color="auto"/>
            <w:bottom w:val="none" w:sz="0" w:space="0" w:color="auto"/>
            <w:right w:val="none" w:sz="0" w:space="0" w:color="auto"/>
          </w:divBdr>
        </w:div>
        <w:div w:id="2087997729">
          <w:marLeft w:val="0"/>
          <w:marRight w:val="0"/>
          <w:marTop w:val="0"/>
          <w:marBottom w:val="0"/>
          <w:divBdr>
            <w:top w:val="none" w:sz="0" w:space="0" w:color="auto"/>
            <w:left w:val="none" w:sz="0" w:space="0" w:color="auto"/>
            <w:bottom w:val="none" w:sz="0" w:space="0" w:color="auto"/>
            <w:right w:val="none" w:sz="0" w:space="0" w:color="auto"/>
          </w:divBdr>
        </w:div>
      </w:divsChild>
    </w:div>
    <w:div w:id="208759766">
      <w:bodyDiv w:val="1"/>
      <w:marLeft w:val="0"/>
      <w:marRight w:val="0"/>
      <w:marTop w:val="0"/>
      <w:marBottom w:val="0"/>
      <w:divBdr>
        <w:top w:val="none" w:sz="0" w:space="0" w:color="auto"/>
        <w:left w:val="none" w:sz="0" w:space="0" w:color="auto"/>
        <w:bottom w:val="none" w:sz="0" w:space="0" w:color="auto"/>
        <w:right w:val="none" w:sz="0" w:space="0" w:color="auto"/>
      </w:divBdr>
      <w:divsChild>
        <w:div w:id="1473795175">
          <w:marLeft w:val="0"/>
          <w:marRight w:val="0"/>
          <w:marTop w:val="0"/>
          <w:marBottom w:val="0"/>
          <w:divBdr>
            <w:top w:val="none" w:sz="0" w:space="0" w:color="auto"/>
            <w:left w:val="none" w:sz="0" w:space="0" w:color="auto"/>
            <w:bottom w:val="none" w:sz="0" w:space="0" w:color="auto"/>
            <w:right w:val="none" w:sz="0" w:space="0" w:color="auto"/>
          </w:divBdr>
        </w:div>
        <w:div w:id="528765651">
          <w:marLeft w:val="0"/>
          <w:marRight w:val="0"/>
          <w:marTop w:val="0"/>
          <w:marBottom w:val="0"/>
          <w:divBdr>
            <w:top w:val="none" w:sz="0" w:space="0" w:color="auto"/>
            <w:left w:val="none" w:sz="0" w:space="0" w:color="auto"/>
            <w:bottom w:val="none" w:sz="0" w:space="0" w:color="auto"/>
            <w:right w:val="none" w:sz="0" w:space="0" w:color="auto"/>
          </w:divBdr>
        </w:div>
      </w:divsChild>
    </w:div>
    <w:div w:id="400442874">
      <w:bodyDiv w:val="1"/>
      <w:marLeft w:val="0"/>
      <w:marRight w:val="0"/>
      <w:marTop w:val="0"/>
      <w:marBottom w:val="0"/>
      <w:divBdr>
        <w:top w:val="none" w:sz="0" w:space="0" w:color="auto"/>
        <w:left w:val="none" w:sz="0" w:space="0" w:color="auto"/>
        <w:bottom w:val="none" w:sz="0" w:space="0" w:color="auto"/>
        <w:right w:val="none" w:sz="0" w:space="0" w:color="auto"/>
      </w:divBdr>
      <w:divsChild>
        <w:div w:id="727268697">
          <w:marLeft w:val="0"/>
          <w:marRight w:val="0"/>
          <w:marTop w:val="0"/>
          <w:marBottom w:val="0"/>
          <w:divBdr>
            <w:top w:val="none" w:sz="0" w:space="0" w:color="auto"/>
            <w:left w:val="none" w:sz="0" w:space="0" w:color="auto"/>
            <w:bottom w:val="none" w:sz="0" w:space="0" w:color="auto"/>
            <w:right w:val="none" w:sz="0" w:space="0" w:color="auto"/>
          </w:divBdr>
        </w:div>
      </w:divsChild>
    </w:div>
    <w:div w:id="431976506">
      <w:bodyDiv w:val="1"/>
      <w:marLeft w:val="0"/>
      <w:marRight w:val="0"/>
      <w:marTop w:val="0"/>
      <w:marBottom w:val="0"/>
      <w:divBdr>
        <w:top w:val="none" w:sz="0" w:space="0" w:color="auto"/>
        <w:left w:val="none" w:sz="0" w:space="0" w:color="auto"/>
        <w:bottom w:val="none" w:sz="0" w:space="0" w:color="auto"/>
        <w:right w:val="none" w:sz="0" w:space="0" w:color="auto"/>
      </w:divBdr>
      <w:divsChild>
        <w:div w:id="1760131828">
          <w:marLeft w:val="0"/>
          <w:marRight w:val="0"/>
          <w:marTop w:val="0"/>
          <w:marBottom w:val="0"/>
          <w:divBdr>
            <w:top w:val="none" w:sz="0" w:space="0" w:color="auto"/>
            <w:left w:val="none" w:sz="0" w:space="0" w:color="auto"/>
            <w:bottom w:val="none" w:sz="0" w:space="0" w:color="auto"/>
            <w:right w:val="none" w:sz="0" w:space="0" w:color="auto"/>
          </w:divBdr>
        </w:div>
        <w:div w:id="519272737">
          <w:marLeft w:val="0"/>
          <w:marRight w:val="0"/>
          <w:marTop w:val="0"/>
          <w:marBottom w:val="0"/>
          <w:divBdr>
            <w:top w:val="none" w:sz="0" w:space="0" w:color="auto"/>
            <w:left w:val="none" w:sz="0" w:space="0" w:color="auto"/>
            <w:bottom w:val="none" w:sz="0" w:space="0" w:color="auto"/>
            <w:right w:val="none" w:sz="0" w:space="0" w:color="auto"/>
          </w:divBdr>
        </w:div>
      </w:divsChild>
    </w:div>
    <w:div w:id="480276280">
      <w:bodyDiv w:val="1"/>
      <w:marLeft w:val="0"/>
      <w:marRight w:val="0"/>
      <w:marTop w:val="0"/>
      <w:marBottom w:val="0"/>
      <w:divBdr>
        <w:top w:val="none" w:sz="0" w:space="0" w:color="auto"/>
        <w:left w:val="none" w:sz="0" w:space="0" w:color="auto"/>
        <w:bottom w:val="none" w:sz="0" w:space="0" w:color="auto"/>
        <w:right w:val="none" w:sz="0" w:space="0" w:color="auto"/>
      </w:divBdr>
      <w:divsChild>
        <w:div w:id="673076042">
          <w:marLeft w:val="0"/>
          <w:marRight w:val="0"/>
          <w:marTop w:val="0"/>
          <w:marBottom w:val="0"/>
          <w:divBdr>
            <w:top w:val="none" w:sz="0" w:space="0" w:color="auto"/>
            <w:left w:val="none" w:sz="0" w:space="0" w:color="auto"/>
            <w:bottom w:val="none" w:sz="0" w:space="0" w:color="auto"/>
            <w:right w:val="none" w:sz="0" w:space="0" w:color="auto"/>
          </w:divBdr>
        </w:div>
        <w:div w:id="1451851639">
          <w:marLeft w:val="0"/>
          <w:marRight w:val="0"/>
          <w:marTop w:val="0"/>
          <w:marBottom w:val="0"/>
          <w:divBdr>
            <w:top w:val="none" w:sz="0" w:space="0" w:color="auto"/>
            <w:left w:val="none" w:sz="0" w:space="0" w:color="auto"/>
            <w:bottom w:val="none" w:sz="0" w:space="0" w:color="auto"/>
            <w:right w:val="none" w:sz="0" w:space="0" w:color="auto"/>
          </w:divBdr>
        </w:div>
        <w:div w:id="481312565">
          <w:marLeft w:val="0"/>
          <w:marRight w:val="0"/>
          <w:marTop w:val="0"/>
          <w:marBottom w:val="0"/>
          <w:divBdr>
            <w:top w:val="none" w:sz="0" w:space="0" w:color="auto"/>
            <w:left w:val="none" w:sz="0" w:space="0" w:color="auto"/>
            <w:bottom w:val="none" w:sz="0" w:space="0" w:color="auto"/>
            <w:right w:val="none" w:sz="0" w:space="0" w:color="auto"/>
          </w:divBdr>
        </w:div>
        <w:div w:id="2077626536">
          <w:marLeft w:val="0"/>
          <w:marRight w:val="0"/>
          <w:marTop w:val="0"/>
          <w:marBottom w:val="0"/>
          <w:divBdr>
            <w:top w:val="none" w:sz="0" w:space="0" w:color="auto"/>
            <w:left w:val="none" w:sz="0" w:space="0" w:color="auto"/>
            <w:bottom w:val="none" w:sz="0" w:space="0" w:color="auto"/>
            <w:right w:val="none" w:sz="0" w:space="0" w:color="auto"/>
          </w:divBdr>
        </w:div>
        <w:div w:id="2143838064">
          <w:marLeft w:val="0"/>
          <w:marRight w:val="0"/>
          <w:marTop w:val="0"/>
          <w:marBottom w:val="0"/>
          <w:divBdr>
            <w:top w:val="none" w:sz="0" w:space="0" w:color="auto"/>
            <w:left w:val="none" w:sz="0" w:space="0" w:color="auto"/>
            <w:bottom w:val="none" w:sz="0" w:space="0" w:color="auto"/>
            <w:right w:val="none" w:sz="0" w:space="0" w:color="auto"/>
          </w:divBdr>
        </w:div>
        <w:div w:id="1689673819">
          <w:marLeft w:val="0"/>
          <w:marRight w:val="0"/>
          <w:marTop w:val="0"/>
          <w:marBottom w:val="0"/>
          <w:divBdr>
            <w:top w:val="none" w:sz="0" w:space="0" w:color="auto"/>
            <w:left w:val="none" w:sz="0" w:space="0" w:color="auto"/>
            <w:bottom w:val="none" w:sz="0" w:space="0" w:color="auto"/>
            <w:right w:val="none" w:sz="0" w:space="0" w:color="auto"/>
          </w:divBdr>
        </w:div>
      </w:divsChild>
    </w:div>
    <w:div w:id="976374884">
      <w:bodyDiv w:val="1"/>
      <w:marLeft w:val="0"/>
      <w:marRight w:val="0"/>
      <w:marTop w:val="0"/>
      <w:marBottom w:val="0"/>
      <w:divBdr>
        <w:top w:val="none" w:sz="0" w:space="0" w:color="auto"/>
        <w:left w:val="none" w:sz="0" w:space="0" w:color="auto"/>
        <w:bottom w:val="none" w:sz="0" w:space="0" w:color="auto"/>
        <w:right w:val="none" w:sz="0" w:space="0" w:color="auto"/>
      </w:divBdr>
      <w:divsChild>
        <w:div w:id="245921236">
          <w:marLeft w:val="0"/>
          <w:marRight w:val="0"/>
          <w:marTop w:val="0"/>
          <w:marBottom w:val="0"/>
          <w:divBdr>
            <w:top w:val="none" w:sz="0" w:space="0" w:color="auto"/>
            <w:left w:val="none" w:sz="0" w:space="0" w:color="auto"/>
            <w:bottom w:val="none" w:sz="0" w:space="0" w:color="auto"/>
            <w:right w:val="none" w:sz="0" w:space="0" w:color="auto"/>
          </w:divBdr>
        </w:div>
        <w:div w:id="58600284">
          <w:marLeft w:val="0"/>
          <w:marRight w:val="0"/>
          <w:marTop w:val="0"/>
          <w:marBottom w:val="0"/>
          <w:divBdr>
            <w:top w:val="none" w:sz="0" w:space="0" w:color="auto"/>
            <w:left w:val="none" w:sz="0" w:space="0" w:color="auto"/>
            <w:bottom w:val="none" w:sz="0" w:space="0" w:color="auto"/>
            <w:right w:val="none" w:sz="0" w:space="0" w:color="auto"/>
          </w:divBdr>
        </w:div>
        <w:div w:id="1792281666">
          <w:marLeft w:val="0"/>
          <w:marRight w:val="0"/>
          <w:marTop w:val="0"/>
          <w:marBottom w:val="0"/>
          <w:divBdr>
            <w:top w:val="none" w:sz="0" w:space="0" w:color="auto"/>
            <w:left w:val="none" w:sz="0" w:space="0" w:color="auto"/>
            <w:bottom w:val="none" w:sz="0" w:space="0" w:color="auto"/>
            <w:right w:val="none" w:sz="0" w:space="0" w:color="auto"/>
          </w:divBdr>
        </w:div>
      </w:divsChild>
    </w:div>
    <w:div w:id="1598561258">
      <w:bodyDiv w:val="1"/>
      <w:marLeft w:val="0"/>
      <w:marRight w:val="0"/>
      <w:marTop w:val="0"/>
      <w:marBottom w:val="0"/>
      <w:divBdr>
        <w:top w:val="none" w:sz="0" w:space="0" w:color="auto"/>
        <w:left w:val="none" w:sz="0" w:space="0" w:color="auto"/>
        <w:bottom w:val="none" w:sz="0" w:space="0" w:color="auto"/>
        <w:right w:val="none" w:sz="0" w:space="0" w:color="auto"/>
      </w:divBdr>
      <w:divsChild>
        <w:div w:id="1364093502">
          <w:marLeft w:val="0"/>
          <w:marRight w:val="0"/>
          <w:marTop w:val="0"/>
          <w:marBottom w:val="0"/>
          <w:divBdr>
            <w:top w:val="none" w:sz="0" w:space="0" w:color="auto"/>
            <w:left w:val="none" w:sz="0" w:space="0" w:color="auto"/>
            <w:bottom w:val="none" w:sz="0" w:space="0" w:color="auto"/>
            <w:right w:val="none" w:sz="0" w:space="0" w:color="auto"/>
          </w:divBdr>
        </w:div>
        <w:div w:id="12264686">
          <w:marLeft w:val="0"/>
          <w:marRight w:val="0"/>
          <w:marTop w:val="0"/>
          <w:marBottom w:val="0"/>
          <w:divBdr>
            <w:top w:val="none" w:sz="0" w:space="0" w:color="auto"/>
            <w:left w:val="none" w:sz="0" w:space="0" w:color="auto"/>
            <w:bottom w:val="none" w:sz="0" w:space="0" w:color="auto"/>
            <w:right w:val="none" w:sz="0" w:space="0" w:color="auto"/>
          </w:divBdr>
        </w:div>
      </w:divsChild>
    </w:div>
    <w:div w:id="1690252190">
      <w:bodyDiv w:val="1"/>
      <w:marLeft w:val="0"/>
      <w:marRight w:val="0"/>
      <w:marTop w:val="0"/>
      <w:marBottom w:val="0"/>
      <w:divBdr>
        <w:top w:val="none" w:sz="0" w:space="0" w:color="auto"/>
        <w:left w:val="none" w:sz="0" w:space="0" w:color="auto"/>
        <w:bottom w:val="none" w:sz="0" w:space="0" w:color="auto"/>
        <w:right w:val="none" w:sz="0" w:space="0" w:color="auto"/>
      </w:divBdr>
      <w:divsChild>
        <w:div w:id="810094871">
          <w:marLeft w:val="0"/>
          <w:marRight w:val="0"/>
          <w:marTop w:val="0"/>
          <w:marBottom w:val="0"/>
          <w:divBdr>
            <w:top w:val="none" w:sz="0" w:space="0" w:color="auto"/>
            <w:left w:val="none" w:sz="0" w:space="0" w:color="auto"/>
            <w:bottom w:val="none" w:sz="0" w:space="0" w:color="auto"/>
            <w:right w:val="none" w:sz="0" w:space="0" w:color="auto"/>
          </w:divBdr>
        </w:div>
        <w:div w:id="560020817">
          <w:marLeft w:val="0"/>
          <w:marRight w:val="0"/>
          <w:marTop w:val="0"/>
          <w:marBottom w:val="0"/>
          <w:divBdr>
            <w:top w:val="none" w:sz="0" w:space="0" w:color="auto"/>
            <w:left w:val="none" w:sz="0" w:space="0" w:color="auto"/>
            <w:bottom w:val="none" w:sz="0" w:space="0" w:color="auto"/>
            <w:right w:val="none" w:sz="0" w:space="0" w:color="auto"/>
          </w:divBdr>
        </w:div>
      </w:divsChild>
    </w:div>
    <w:div w:id="2037344399">
      <w:bodyDiv w:val="1"/>
      <w:marLeft w:val="0"/>
      <w:marRight w:val="0"/>
      <w:marTop w:val="0"/>
      <w:marBottom w:val="0"/>
      <w:divBdr>
        <w:top w:val="none" w:sz="0" w:space="0" w:color="auto"/>
        <w:left w:val="none" w:sz="0" w:space="0" w:color="auto"/>
        <w:bottom w:val="none" w:sz="0" w:space="0" w:color="auto"/>
        <w:right w:val="none" w:sz="0" w:space="0" w:color="auto"/>
      </w:divBdr>
      <w:divsChild>
        <w:div w:id="2133286950">
          <w:marLeft w:val="0"/>
          <w:marRight w:val="0"/>
          <w:marTop w:val="0"/>
          <w:marBottom w:val="0"/>
          <w:divBdr>
            <w:top w:val="none" w:sz="0" w:space="0" w:color="auto"/>
            <w:left w:val="none" w:sz="0" w:space="0" w:color="auto"/>
            <w:bottom w:val="none" w:sz="0" w:space="0" w:color="auto"/>
            <w:right w:val="none" w:sz="0" w:space="0" w:color="auto"/>
          </w:divBdr>
        </w:div>
        <w:div w:id="1055541654">
          <w:marLeft w:val="0"/>
          <w:marRight w:val="0"/>
          <w:marTop w:val="0"/>
          <w:marBottom w:val="0"/>
          <w:divBdr>
            <w:top w:val="none" w:sz="0" w:space="0" w:color="auto"/>
            <w:left w:val="none" w:sz="0" w:space="0" w:color="auto"/>
            <w:bottom w:val="none" w:sz="0" w:space="0" w:color="auto"/>
            <w:right w:val="none" w:sz="0" w:space="0" w:color="auto"/>
          </w:divBdr>
        </w:div>
        <w:div w:id="302465767">
          <w:marLeft w:val="0"/>
          <w:marRight w:val="0"/>
          <w:marTop w:val="0"/>
          <w:marBottom w:val="0"/>
          <w:divBdr>
            <w:top w:val="none" w:sz="0" w:space="0" w:color="auto"/>
            <w:left w:val="none" w:sz="0" w:space="0" w:color="auto"/>
            <w:bottom w:val="none" w:sz="0" w:space="0" w:color="auto"/>
            <w:right w:val="none" w:sz="0" w:space="0" w:color="auto"/>
          </w:divBdr>
        </w:div>
        <w:div w:id="696738432">
          <w:marLeft w:val="0"/>
          <w:marRight w:val="0"/>
          <w:marTop w:val="0"/>
          <w:marBottom w:val="0"/>
          <w:divBdr>
            <w:top w:val="none" w:sz="0" w:space="0" w:color="auto"/>
            <w:left w:val="none" w:sz="0" w:space="0" w:color="auto"/>
            <w:bottom w:val="none" w:sz="0" w:space="0" w:color="auto"/>
            <w:right w:val="none" w:sz="0" w:space="0" w:color="auto"/>
          </w:divBdr>
        </w:div>
      </w:divsChild>
    </w:div>
    <w:div w:id="2119449474">
      <w:bodyDiv w:val="1"/>
      <w:marLeft w:val="0"/>
      <w:marRight w:val="0"/>
      <w:marTop w:val="0"/>
      <w:marBottom w:val="0"/>
      <w:divBdr>
        <w:top w:val="none" w:sz="0" w:space="0" w:color="auto"/>
        <w:left w:val="none" w:sz="0" w:space="0" w:color="auto"/>
        <w:bottom w:val="none" w:sz="0" w:space="0" w:color="auto"/>
        <w:right w:val="none" w:sz="0" w:space="0" w:color="auto"/>
      </w:divBdr>
      <w:divsChild>
        <w:div w:id="2023508334">
          <w:marLeft w:val="0"/>
          <w:marRight w:val="0"/>
          <w:marTop w:val="0"/>
          <w:marBottom w:val="0"/>
          <w:divBdr>
            <w:top w:val="none" w:sz="0" w:space="0" w:color="auto"/>
            <w:left w:val="none" w:sz="0" w:space="0" w:color="auto"/>
            <w:bottom w:val="none" w:sz="0" w:space="0" w:color="auto"/>
            <w:right w:val="none" w:sz="0" w:space="0" w:color="auto"/>
          </w:divBdr>
        </w:div>
        <w:div w:id="27467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44415E7138769429A95D1E5CE116762" ma:contentTypeVersion="2" ma:contentTypeDescription="Crear nuevo documento." ma:contentTypeScope="" ma:versionID="91fdf2b6173d931b745de808bc660ac8">
  <xsd:schema xmlns:xsd="http://www.w3.org/2001/XMLSchema" xmlns:xs="http://www.w3.org/2001/XMLSchema" xmlns:p="http://schemas.microsoft.com/office/2006/metadata/properties" xmlns:ns2="6e271698-2bab-4957-99ca-e5d9fd7e774b" targetNamespace="http://schemas.microsoft.com/office/2006/metadata/properties" ma:root="true" ma:fieldsID="70f1de3b211e88f51a0dc0fd6bb62862" ns2:_="">
    <xsd:import namespace="6e271698-2bab-4957-99ca-e5d9fd7e77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1698-2bab-4957-99ca-e5d9fd7e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DB093-57FE-48C9-AAFA-FB82C1CDC156}">
  <ds:schemaRefs>
    <ds:schemaRef ds:uri="http://schemas.microsoft.com/sharepoint/v3/contenttype/forms"/>
  </ds:schemaRefs>
</ds:datastoreItem>
</file>

<file path=customXml/itemProps2.xml><?xml version="1.0" encoding="utf-8"?>
<ds:datastoreItem xmlns:ds="http://schemas.openxmlformats.org/officeDocument/2006/customXml" ds:itemID="{E4D94F26-C9FB-4996-821F-5280304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71698-2bab-4957-99ca-e5d9fd7e7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B1670-8133-43DD-B446-8EEBF8557C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6827D3-0A48-4C25-9860-D1484256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3807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AulaDigital</dc:creator>
  <cp:lastModifiedBy>ANDREU ZALAZAR</cp:lastModifiedBy>
  <cp:revision>2</cp:revision>
  <dcterms:created xsi:type="dcterms:W3CDTF">2022-03-02T03:34:00Z</dcterms:created>
  <dcterms:modified xsi:type="dcterms:W3CDTF">2022-03-02T03:34:00Z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0x010100244415E7138769429A95D1E5CE116762</vt:lpwstr>
  </property>
</Properties>
</file>