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C1A4E" w14:textId="77777777" w:rsidR="00885114" w:rsidRPr="006576CD" w:rsidRDefault="00885114" w:rsidP="00885114">
      <w:pPr>
        <w:jc w:val="center"/>
        <w:rPr>
          <w:rFonts w:ascii="Times New Roman" w:hAnsi="Times New Roman" w:cs="Times New Roman"/>
          <w:b/>
          <w:sz w:val="52"/>
        </w:rPr>
      </w:pPr>
      <w:r w:rsidRPr="006576CD">
        <w:rPr>
          <w:rFonts w:ascii="Times New Roman" w:hAnsi="Times New Roman" w:cs="Times New Roman"/>
          <w:noProof/>
          <w:sz w:val="36"/>
        </w:rPr>
        <w:drawing>
          <wp:anchor distT="0" distB="0" distL="114300" distR="114300" simplePos="0" relativeHeight="251659264" behindDoc="0" locked="0" layoutInCell="1" allowOverlap="1" wp14:anchorId="6811C2E1" wp14:editId="0C6E2522">
            <wp:simplePos x="0" y="0"/>
            <wp:positionH relativeFrom="margin">
              <wp:posOffset>-19050</wp:posOffset>
            </wp:positionH>
            <wp:positionV relativeFrom="paragraph">
              <wp:posOffset>320675</wp:posOffset>
            </wp:positionV>
            <wp:extent cx="1057275" cy="1362075"/>
            <wp:effectExtent l="0" t="0" r="9525" b="9525"/>
            <wp:wrapSquare wrapText="bothSides"/>
            <wp:docPr id="18" name="Imagen 18" descr="C:\Users\evita\OneDrive\Imágen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ita\OneDrive\Imágenes\escudo.png"/>
                    <pic:cNvPicPr>
                      <a:picLocks noChangeAspect="1" noChangeArrowheads="1"/>
                    </pic:cNvPicPr>
                  </pic:nvPicPr>
                  <pic:blipFill rotWithShape="1">
                    <a:blip r:embed="rId7">
                      <a:extLst>
                        <a:ext uri="{28A0092B-C50C-407E-A947-70E740481C1C}">
                          <a14:useLocalDpi xmlns:a14="http://schemas.microsoft.com/office/drawing/2010/main" val="0"/>
                        </a:ext>
                      </a:extLst>
                    </a:blip>
                    <a:srcRect l="20834" t="4216" r="21353" b="9638"/>
                    <a:stretch/>
                  </pic:blipFill>
                  <pic:spPr bwMode="auto">
                    <a:xfrm>
                      <a:off x="0" y="0"/>
                      <a:ext cx="1057275"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6A192D" w14:textId="77777777" w:rsidR="00885114" w:rsidRPr="006576CD" w:rsidRDefault="00885114" w:rsidP="00885114">
      <w:pPr>
        <w:jc w:val="center"/>
        <w:rPr>
          <w:rFonts w:ascii="Times New Roman" w:hAnsi="Times New Roman" w:cs="Times New Roman"/>
          <w:sz w:val="48"/>
        </w:rPr>
      </w:pPr>
      <w:r w:rsidRPr="006576CD">
        <w:rPr>
          <w:rFonts w:ascii="Times New Roman" w:hAnsi="Times New Roman" w:cs="Times New Roman"/>
          <w:b/>
          <w:sz w:val="52"/>
        </w:rPr>
        <w:t>ESCUELA NORMAL DE EDUCACIÓN PREESCOLAR</w:t>
      </w:r>
    </w:p>
    <w:p w14:paraId="38548A1F" w14:textId="77777777" w:rsidR="00885114" w:rsidRPr="006576CD" w:rsidRDefault="00885114" w:rsidP="00885114">
      <w:pPr>
        <w:spacing w:line="240" w:lineRule="auto"/>
        <w:rPr>
          <w:rFonts w:ascii="Times New Roman" w:hAnsi="Times New Roman" w:cs="Times New Roman"/>
          <w:sz w:val="48"/>
        </w:rPr>
      </w:pPr>
    </w:p>
    <w:p w14:paraId="1E4398A3" w14:textId="77777777" w:rsidR="00885114" w:rsidRPr="006C1AC2" w:rsidRDefault="00885114" w:rsidP="00885114">
      <w:pPr>
        <w:spacing w:line="360" w:lineRule="auto"/>
        <w:jc w:val="center"/>
        <w:rPr>
          <w:rFonts w:ascii="Times New Roman" w:hAnsi="Times New Roman" w:cs="Times New Roman"/>
          <w:sz w:val="36"/>
          <w:szCs w:val="24"/>
        </w:rPr>
      </w:pPr>
      <w:r w:rsidRPr="006C1AC2">
        <w:rPr>
          <w:rFonts w:ascii="Times New Roman" w:hAnsi="Times New Roman" w:cs="Times New Roman"/>
          <w:sz w:val="36"/>
          <w:szCs w:val="24"/>
        </w:rPr>
        <w:t xml:space="preserve">Licenciatura en educación preescolar </w:t>
      </w:r>
    </w:p>
    <w:p w14:paraId="224362BC" w14:textId="77777777" w:rsidR="00885114" w:rsidRPr="006C1AC2" w:rsidRDefault="00885114" w:rsidP="00885114">
      <w:pPr>
        <w:spacing w:line="360" w:lineRule="auto"/>
        <w:jc w:val="center"/>
        <w:rPr>
          <w:rFonts w:ascii="Times New Roman" w:hAnsi="Times New Roman" w:cs="Times New Roman"/>
          <w:sz w:val="36"/>
          <w:szCs w:val="24"/>
        </w:rPr>
      </w:pPr>
      <w:r>
        <w:rPr>
          <w:rFonts w:ascii="Times New Roman" w:hAnsi="Times New Roman" w:cs="Times New Roman"/>
          <w:sz w:val="36"/>
          <w:szCs w:val="24"/>
        </w:rPr>
        <w:t>Tutorías</w:t>
      </w:r>
    </w:p>
    <w:p w14:paraId="0E2F7EA5" w14:textId="6AAE29BB" w:rsidR="00885114" w:rsidRPr="00647AC1" w:rsidRDefault="00885114" w:rsidP="00885114">
      <w:pPr>
        <w:spacing w:line="360" w:lineRule="auto"/>
        <w:jc w:val="center"/>
        <w:rPr>
          <w:rFonts w:ascii="Times New Roman" w:hAnsi="Times New Roman" w:cs="Times New Roman"/>
          <w:b/>
          <w:sz w:val="44"/>
          <w:szCs w:val="24"/>
        </w:rPr>
      </w:pPr>
      <w:r>
        <w:rPr>
          <w:rFonts w:ascii="Times New Roman" w:hAnsi="Times New Roman" w:cs="Times New Roman"/>
          <w:b/>
          <w:sz w:val="44"/>
          <w:szCs w:val="24"/>
        </w:rPr>
        <w:t xml:space="preserve">Psicopatologías de la memoria </w:t>
      </w:r>
    </w:p>
    <w:p w14:paraId="4F1A4A32" w14:textId="3683E06C" w:rsidR="00885114" w:rsidRDefault="00885114" w:rsidP="00885114">
      <w:pPr>
        <w:spacing w:after="0" w:line="360" w:lineRule="auto"/>
        <w:jc w:val="center"/>
        <w:rPr>
          <w:rFonts w:ascii="Times New Roman" w:hAnsi="Times New Roman" w:cs="Times New Roman"/>
          <w:sz w:val="36"/>
          <w:szCs w:val="24"/>
        </w:rPr>
      </w:pPr>
      <w:r w:rsidRPr="006C1AC2">
        <w:rPr>
          <w:rFonts w:ascii="Times New Roman" w:hAnsi="Times New Roman" w:cs="Times New Roman"/>
          <w:sz w:val="36"/>
          <w:szCs w:val="24"/>
        </w:rPr>
        <w:t xml:space="preserve">Titular: </w:t>
      </w:r>
      <w:r>
        <w:rPr>
          <w:rFonts w:ascii="Times New Roman" w:hAnsi="Times New Roman" w:cs="Times New Roman"/>
          <w:sz w:val="36"/>
          <w:szCs w:val="24"/>
        </w:rPr>
        <w:t>Irma Edith Vargas Rodríguez</w:t>
      </w:r>
    </w:p>
    <w:p w14:paraId="7C4561E0" w14:textId="77777777" w:rsidR="00885114" w:rsidRPr="006C1AC2" w:rsidRDefault="00885114" w:rsidP="00885114">
      <w:pPr>
        <w:spacing w:after="0" w:line="360" w:lineRule="auto"/>
        <w:jc w:val="center"/>
        <w:rPr>
          <w:rFonts w:ascii="Times New Roman" w:hAnsi="Times New Roman" w:cs="Times New Roman"/>
          <w:sz w:val="36"/>
          <w:szCs w:val="24"/>
        </w:rPr>
      </w:pPr>
    </w:p>
    <w:p w14:paraId="3E9D3A3A" w14:textId="77777777" w:rsidR="00885114" w:rsidRPr="006C1AC2" w:rsidRDefault="00885114" w:rsidP="00885114">
      <w:pPr>
        <w:spacing w:after="0" w:line="360" w:lineRule="auto"/>
        <w:jc w:val="center"/>
        <w:rPr>
          <w:rFonts w:ascii="Times New Roman" w:hAnsi="Times New Roman" w:cs="Times New Roman"/>
          <w:sz w:val="36"/>
          <w:szCs w:val="24"/>
        </w:rPr>
      </w:pPr>
      <w:r w:rsidRPr="006C1AC2">
        <w:rPr>
          <w:rFonts w:ascii="Times New Roman" w:hAnsi="Times New Roman" w:cs="Times New Roman"/>
          <w:sz w:val="36"/>
          <w:szCs w:val="24"/>
        </w:rPr>
        <w:t>Eva Carolina Morón Pérez No. De lista 16</w:t>
      </w:r>
    </w:p>
    <w:p w14:paraId="30CFA9A6" w14:textId="77777777" w:rsidR="00885114" w:rsidRPr="006C1AC2" w:rsidRDefault="00885114" w:rsidP="00885114">
      <w:pPr>
        <w:spacing w:line="360" w:lineRule="auto"/>
        <w:jc w:val="center"/>
        <w:rPr>
          <w:rFonts w:ascii="Times New Roman" w:hAnsi="Times New Roman" w:cs="Times New Roman"/>
          <w:sz w:val="36"/>
          <w:szCs w:val="24"/>
        </w:rPr>
      </w:pPr>
      <w:r w:rsidRPr="006C1AC2">
        <w:rPr>
          <w:rFonts w:ascii="Times New Roman" w:hAnsi="Times New Roman" w:cs="Times New Roman"/>
          <w:sz w:val="36"/>
          <w:szCs w:val="24"/>
        </w:rPr>
        <w:t>1 grado, 2 semestre sección “A”</w:t>
      </w:r>
    </w:p>
    <w:p w14:paraId="29AC1255" w14:textId="0CC8DBFE" w:rsidR="00885114" w:rsidRDefault="00885114" w:rsidP="00885114">
      <w:pPr>
        <w:spacing w:line="360" w:lineRule="auto"/>
        <w:jc w:val="center"/>
        <w:rPr>
          <w:rFonts w:ascii="Times New Roman" w:hAnsi="Times New Roman" w:cs="Times New Roman"/>
          <w:sz w:val="36"/>
          <w:szCs w:val="24"/>
        </w:rPr>
      </w:pPr>
      <w:r w:rsidRPr="006C1AC2">
        <w:rPr>
          <w:rFonts w:ascii="Times New Roman" w:hAnsi="Times New Roman" w:cs="Times New Roman"/>
          <w:sz w:val="36"/>
          <w:szCs w:val="24"/>
        </w:rPr>
        <w:t>Ciclo escolar 2021-2022</w:t>
      </w:r>
    </w:p>
    <w:p w14:paraId="10AC5E71" w14:textId="77777777" w:rsidR="00885114" w:rsidRPr="006C1AC2" w:rsidRDefault="00885114" w:rsidP="00885114">
      <w:pPr>
        <w:spacing w:line="360" w:lineRule="auto"/>
        <w:jc w:val="center"/>
        <w:rPr>
          <w:rFonts w:ascii="Times New Roman" w:hAnsi="Times New Roman" w:cs="Times New Roman"/>
          <w:sz w:val="36"/>
          <w:szCs w:val="24"/>
        </w:rPr>
      </w:pPr>
    </w:p>
    <w:p w14:paraId="4948163A" w14:textId="77777777" w:rsidR="00885114" w:rsidRPr="006C1AC2" w:rsidRDefault="00885114" w:rsidP="00885114">
      <w:pPr>
        <w:spacing w:line="360" w:lineRule="auto"/>
        <w:jc w:val="center"/>
        <w:rPr>
          <w:rFonts w:ascii="Times New Roman" w:hAnsi="Times New Roman" w:cs="Times New Roman"/>
          <w:sz w:val="36"/>
          <w:szCs w:val="24"/>
        </w:rPr>
      </w:pPr>
    </w:p>
    <w:p w14:paraId="6D89969E" w14:textId="77777777" w:rsidR="00885114" w:rsidRPr="006C1AC2" w:rsidRDefault="00885114" w:rsidP="00885114">
      <w:pPr>
        <w:spacing w:line="360" w:lineRule="auto"/>
        <w:rPr>
          <w:rFonts w:ascii="Times New Roman" w:hAnsi="Times New Roman" w:cs="Times New Roman"/>
          <w:sz w:val="36"/>
          <w:szCs w:val="24"/>
        </w:rPr>
      </w:pPr>
    </w:p>
    <w:p w14:paraId="52642CA6" w14:textId="77777777" w:rsidR="00885114" w:rsidRPr="003E07C8" w:rsidRDefault="00885114" w:rsidP="00885114">
      <w:pPr>
        <w:spacing w:line="360" w:lineRule="auto"/>
        <w:jc w:val="center"/>
        <w:rPr>
          <w:rFonts w:ascii="Times New Roman" w:hAnsi="Times New Roman" w:cs="Times New Roman"/>
          <w:sz w:val="36"/>
          <w:szCs w:val="24"/>
        </w:rPr>
      </w:pPr>
      <w:r w:rsidRPr="006C1AC2">
        <w:rPr>
          <w:rFonts w:ascii="Times New Roman" w:hAnsi="Times New Roman" w:cs="Times New Roman"/>
          <w:sz w:val="36"/>
          <w:szCs w:val="24"/>
        </w:rPr>
        <w:t>Saltillo, C</w:t>
      </w:r>
      <w:r>
        <w:rPr>
          <w:rFonts w:ascii="Times New Roman" w:hAnsi="Times New Roman" w:cs="Times New Roman"/>
          <w:sz w:val="36"/>
          <w:szCs w:val="24"/>
        </w:rPr>
        <w:t>oahuila de Zaragoza</w:t>
      </w:r>
      <w:r>
        <w:rPr>
          <w:rFonts w:ascii="Times New Roman" w:hAnsi="Times New Roman" w:cs="Times New Roman"/>
          <w:sz w:val="36"/>
          <w:szCs w:val="24"/>
        </w:rPr>
        <w:tab/>
        <w:t xml:space="preserve">   </w:t>
      </w:r>
      <w:r w:rsidRPr="006C1AC2">
        <w:rPr>
          <w:rFonts w:ascii="Times New Roman" w:hAnsi="Times New Roman" w:cs="Times New Roman"/>
          <w:sz w:val="36"/>
          <w:szCs w:val="24"/>
        </w:rPr>
        <w:t xml:space="preserve">   </w:t>
      </w:r>
      <w:r>
        <w:rPr>
          <w:rFonts w:ascii="Times New Roman" w:hAnsi="Times New Roman" w:cs="Times New Roman"/>
          <w:sz w:val="36"/>
          <w:szCs w:val="24"/>
        </w:rPr>
        <w:t>marzo</w:t>
      </w:r>
      <w:r w:rsidRPr="006C1AC2">
        <w:rPr>
          <w:rFonts w:ascii="Times New Roman" w:hAnsi="Times New Roman" w:cs="Times New Roman"/>
          <w:sz w:val="36"/>
          <w:szCs w:val="24"/>
        </w:rPr>
        <w:t xml:space="preserve"> del 2022</w:t>
      </w:r>
    </w:p>
    <w:p w14:paraId="21593BE9" w14:textId="77777777" w:rsidR="00885114" w:rsidRDefault="00885114">
      <w:pPr>
        <w:spacing w:after="0" w:line="360" w:lineRule="auto"/>
        <w:jc w:val="both"/>
        <w:rPr>
          <w:rFonts w:ascii="Arial" w:eastAsia="Arial" w:hAnsi="Arial" w:cs="Arial"/>
          <w:b/>
          <w:sz w:val="24"/>
          <w:szCs w:val="24"/>
        </w:rPr>
      </w:pPr>
    </w:p>
    <w:p w14:paraId="00000001" w14:textId="5164C152" w:rsidR="00161172" w:rsidRDefault="00794E47">
      <w:pPr>
        <w:spacing w:after="0" w:line="360" w:lineRule="auto"/>
        <w:jc w:val="both"/>
        <w:rPr>
          <w:rFonts w:ascii="Arial" w:eastAsia="Arial" w:hAnsi="Arial" w:cs="Arial"/>
          <w:b/>
          <w:sz w:val="24"/>
          <w:szCs w:val="24"/>
        </w:rPr>
      </w:pPr>
      <w:r>
        <w:rPr>
          <w:rFonts w:ascii="Arial" w:eastAsia="Arial" w:hAnsi="Arial" w:cs="Arial"/>
          <w:b/>
          <w:sz w:val="24"/>
          <w:szCs w:val="24"/>
        </w:rPr>
        <w:lastRenderedPageBreak/>
        <w:t>Alzheimer</w:t>
      </w:r>
      <w:r>
        <w:rPr>
          <w:rFonts w:ascii="Arial" w:eastAsia="Arial" w:hAnsi="Arial" w:cs="Arial"/>
          <w:b/>
          <w:sz w:val="24"/>
          <w:szCs w:val="24"/>
          <w:vertAlign w:val="superscript"/>
        </w:rPr>
        <w:footnoteReference w:id="1"/>
      </w:r>
    </w:p>
    <w:p w14:paraId="00000002" w14:textId="77777777" w:rsidR="00161172" w:rsidRDefault="00794E47">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Es un trastorno neurológico progresivo que hace que el cerebro se encoja (atrofia) y que las neuronas cerebrales mueran. La enfermedad de Alzheimer es la causa más común de demencia, un deterioro continuo en el pensamiento, el comportamiento y las habilida</w:t>
      </w:r>
      <w:r>
        <w:rPr>
          <w:rFonts w:ascii="Arial" w:eastAsia="Arial" w:hAnsi="Arial" w:cs="Arial"/>
          <w:sz w:val="24"/>
          <w:szCs w:val="24"/>
          <w:highlight w:val="white"/>
        </w:rPr>
        <w:t>des sociales que afecta la capacidad de una persona para vivir de forma independiente.</w:t>
      </w:r>
    </w:p>
    <w:p w14:paraId="00000003" w14:textId="77777777" w:rsidR="00161172" w:rsidRDefault="00794E47">
      <w:pPr>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Los signos tempranos de la enfermedad incluyen el olvido de eventos o conversaciones recientes. A medida que la enfermedad progresa, una persona con enfermedad de Alzhei</w:t>
      </w:r>
      <w:r>
        <w:rPr>
          <w:rFonts w:ascii="Arial" w:eastAsia="Arial" w:hAnsi="Arial" w:cs="Arial"/>
          <w:sz w:val="24"/>
          <w:szCs w:val="24"/>
          <w:highlight w:val="white"/>
        </w:rPr>
        <w:t>mer presentará un grave deterioro de la memoria y perderá la capacidad para llevar a cabo las tareas cotidianas.</w:t>
      </w:r>
    </w:p>
    <w:p w14:paraId="00000004"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Los medicamentos pueden mejorar temporalmente los síntomas o retardar su progresión. Estos tratamientos pueden ayudar a las personas con enferm</w:t>
      </w:r>
      <w:r>
        <w:rPr>
          <w:rFonts w:ascii="Arial" w:eastAsia="Arial" w:hAnsi="Arial" w:cs="Arial"/>
          <w:color w:val="000000"/>
          <w:sz w:val="24"/>
          <w:szCs w:val="24"/>
        </w:rPr>
        <w:t>edad de Alzheimer a prolongar al máximo sus funciones y a desenvolverse de forma independiente por un tiempo. Existen diferentes programas y servicios para brindar apoyo a las personas con enfermedad de Alzheimer y a sus cuidadores.</w:t>
      </w:r>
    </w:p>
    <w:p w14:paraId="00000005"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No hay ningún tratamien</w:t>
      </w:r>
      <w:r>
        <w:rPr>
          <w:rFonts w:ascii="Arial" w:eastAsia="Arial" w:hAnsi="Arial" w:cs="Arial"/>
          <w:color w:val="000000"/>
          <w:sz w:val="24"/>
          <w:szCs w:val="24"/>
        </w:rPr>
        <w:t>to que cure la enfermedad de Alzheimer o que altere la evolución de la enfermedad en el cerebro. En las etapas avanzadas de la enfermedad, las complicaciones derivadas de la pérdida grave de la función cerebral (como la deshidratación, la malnutrición o la</w:t>
      </w:r>
      <w:r>
        <w:rPr>
          <w:rFonts w:ascii="Arial" w:eastAsia="Arial" w:hAnsi="Arial" w:cs="Arial"/>
          <w:color w:val="000000"/>
          <w:sz w:val="24"/>
          <w:szCs w:val="24"/>
        </w:rPr>
        <w:t xml:space="preserve"> infección) provocan la muerte.</w:t>
      </w:r>
    </w:p>
    <w:p w14:paraId="00000006" w14:textId="77777777" w:rsidR="00161172" w:rsidRDefault="00161172">
      <w:pPr>
        <w:pBdr>
          <w:top w:val="nil"/>
          <w:left w:val="nil"/>
          <w:bottom w:val="nil"/>
          <w:right w:val="nil"/>
          <w:between w:val="nil"/>
        </w:pBdr>
        <w:shd w:val="clear" w:color="auto" w:fill="FFFFFF"/>
        <w:spacing w:after="0" w:line="360" w:lineRule="auto"/>
        <w:jc w:val="both"/>
        <w:rPr>
          <w:rFonts w:ascii="Arial" w:eastAsia="Arial" w:hAnsi="Arial" w:cs="Arial"/>
          <w:b/>
          <w:color w:val="000000"/>
          <w:sz w:val="24"/>
          <w:szCs w:val="24"/>
        </w:rPr>
      </w:pPr>
    </w:p>
    <w:p w14:paraId="00000007"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Demencia con cuerpos de </w:t>
      </w:r>
      <w:proofErr w:type="spellStart"/>
      <w:r>
        <w:rPr>
          <w:rFonts w:ascii="Arial" w:eastAsia="Arial" w:hAnsi="Arial" w:cs="Arial"/>
          <w:b/>
          <w:color w:val="000000"/>
          <w:sz w:val="24"/>
          <w:szCs w:val="24"/>
        </w:rPr>
        <w:t>Lewy</w:t>
      </w:r>
      <w:proofErr w:type="spellEnd"/>
      <w:r>
        <w:rPr>
          <w:rFonts w:ascii="Arial" w:eastAsia="Arial" w:hAnsi="Arial" w:cs="Arial"/>
          <w:b/>
          <w:color w:val="000000"/>
          <w:sz w:val="24"/>
          <w:szCs w:val="24"/>
          <w:vertAlign w:val="superscript"/>
        </w:rPr>
        <w:footnoteReference w:id="2"/>
      </w:r>
      <w:r>
        <w:rPr>
          <w:rFonts w:ascii="Arial" w:eastAsia="Arial" w:hAnsi="Arial" w:cs="Arial"/>
          <w:b/>
          <w:color w:val="000000"/>
          <w:sz w:val="24"/>
          <w:szCs w:val="24"/>
        </w:rPr>
        <w:t xml:space="preserve"> </w:t>
      </w:r>
    </w:p>
    <w:p w14:paraId="00000008"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 el segundo tipo más común de demencia progresiva después de la demencia por la enfermedad de Alzheimer. Los depósitos de proteínas, llamados cuerpos de </w:t>
      </w:r>
      <w:proofErr w:type="spellStart"/>
      <w:r>
        <w:rPr>
          <w:rFonts w:ascii="Arial" w:eastAsia="Arial" w:hAnsi="Arial" w:cs="Arial"/>
          <w:color w:val="000000"/>
          <w:sz w:val="24"/>
          <w:szCs w:val="24"/>
        </w:rPr>
        <w:t>Lewy</w:t>
      </w:r>
      <w:proofErr w:type="spellEnd"/>
      <w:r>
        <w:rPr>
          <w:rFonts w:ascii="Arial" w:eastAsia="Arial" w:hAnsi="Arial" w:cs="Arial"/>
          <w:color w:val="000000"/>
          <w:sz w:val="24"/>
          <w:szCs w:val="24"/>
        </w:rPr>
        <w:t>, se desarrollan en las células nerviosas de las regiones cerebrales implicadas en el pensamiento</w:t>
      </w:r>
      <w:r>
        <w:rPr>
          <w:rFonts w:ascii="Arial" w:eastAsia="Arial" w:hAnsi="Arial" w:cs="Arial"/>
          <w:color w:val="000000"/>
          <w:sz w:val="24"/>
          <w:szCs w:val="24"/>
        </w:rPr>
        <w:t>, la memoria y el movimiento (control motor).</w:t>
      </w:r>
    </w:p>
    <w:p w14:paraId="00000009"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demencia con cuerpos de </w:t>
      </w:r>
      <w:proofErr w:type="spellStart"/>
      <w:r>
        <w:rPr>
          <w:rFonts w:ascii="Arial" w:eastAsia="Arial" w:hAnsi="Arial" w:cs="Arial"/>
          <w:color w:val="000000"/>
          <w:sz w:val="24"/>
          <w:szCs w:val="24"/>
        </w:rPr>
        <w:t>Lewy</w:t>
      </w:r>
      <w:proofErr w:type="spellEnd"/>
      <w:r>
        <w:rPr>
          <w:rFonts w:ascii="Arial" w:eastAsia="Arial" w:hAnsi="Arial" w:cs="Arial"/>
          <w:color w:val="000000"/>
          <w:sz w:val="24"/>
          <w:szCs w:val="24"/>
        </w:rPr>
        <w:t xml:space="preserve"> causa un deterioro progresivo de las capacidades mentales. Las personas que padecen demencia con cuerpos de </w:t>
      </w:r>
      <w:proofErr w:type="spellStart"/>
      <w:r>
        <w:rPr>
          <w:rFonts w:ascii="Arial" w:eastAsia="Arial" w:hAnsi="Arial" w:cs="Arial"/>
          <w:color w:val="000000"/>
          <w:sz w:val="24"/>
          <w:szCs w:val="24"/>
        </w:rPr>
        <w:t>Lewy</w:t>
      </w:r>
      <w:proofErr w:type="spellEnd"/>
      <w:r>
        <w:rPr>
          <w:rFonts w:ascii="Arial" w:eastAsia="Arial" w:hAnsi="Arial" w:cs="Arial"/>
          <w:color w:val="000000"/>
          <w:sz w:val="24"/>
          <w:szCs w:val="24"/>
        </w:rPr>
        <w:t xml:space="preserve"> </w:t>
      </w:r>
      <w:r>
        <w:rPr>
          <w:rFonts w:ascii="Arial" w:eastAsia="Arial" w:hAnsi="Arial" w:cs="Arial"/>
          <w:color w:val="000000"/>
          <w:sz w:val="24"/>
          <w:szCs w:val="24"/>
        </w:rPr>
        <w:lastRenderedPageBreak/>
        <w:t>pueden experimentar alucinaciones visuales y cambios en la lucide</w:t>
      </w:r>
      <w:r>
        <w:rPr>
          <w:rFonts w:ascii="Arial" w:eastAsia="Arial" w:hAnsi="Arial" w:cs="Arial"/>
          <w:color w:val="000000"/>
          <w:sz w:val="24"/>
          <w:szCs w:val="24"/>
        </w:rPr>
        <w:t>z mental y la atención. Otros efectos incluyen signos y síntomas similares a los de la enfermedad de Parkinson, como músculos rígidos, movimientos lentos, dificultad para caminar y temblores.</w:t>
      </w:r>
    </w:p>
    <w:p w14:paraId="0000000A" w14:textId="77777777" w:rsidR="00161172" w:rsidRDefault="00794E47">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 xml:space="preserve">Entre los signos y los síntomas de la demencia con cuerpos de </w:t>
      </w:r>
      <w:proofErr w:type="spellStart"/>
      <w:r>
        <w:rPr>
          <w:rFonts w:ascii="Arial" w:eastAsia="Arial" w:hAnsi="Arial" w:cs="Arial"/>
          <w:sz w:val="24"/>
          <w:szCs w:val="24"/>
        </w:rPr>
        <w:t>Le</w:t>
      </w:r>
      <w:r>
        <w:rPr>
          <w:rFonts w:ascii="Arial" w:eastAsia="Arial" w:hAnsi="Arial" w:cs="Arial"/>
          <w:sz w:val="24"/>
          <w:szCs w:val="24"/>
        </w:rPr>
        <w:t>wy</w:t>
      </w:r>
      <w:proofErr w:type="spellEnd"/>
      <w:r>
        <w:rPr>
          <w:rFonts w:ascii="Arial" w:eastAsia="Arial" w:hAnsi="Arial" w:cs="Arial"/>
          <w:sz w:val="24"/>
          <w:szCs w:val="24"/>
        </w:rPr>
        <w:t xml:space="preserve"> se pueden incluir los siguientes:</w:t>
      </w:r>
    </w:p>
    <w:p w14:paraId="0000000B" w14:textId="77777777" w:rsidR="00161172" w:rsidRDefault="00794E47">
      <w:pPr>
        <w:numPr>
          <w:ilvl w:val="0"/>
          <w:numId w:val="3"/>
        </w:numPr>
        <w:shd w:val="clear" w:color="auto" w:fill="FFFFFF"/>
        <w:spacing w:after="0" w:line="360" w:lineRule="auto"/>
        <w:ind w:left="540"/>
        <w:jc w:val="both"/>
      </w:pPr>
      <w:r>
        <w:rPr>
          <w:rFonts w:ascii="Arial" w:eastAsia="Arial" w:hAnsi="Arial" w:cs="Arial"/>
          <w:sz w:val="24"/>
          <w:szCs w:val="24"/>
        </w:rPr>
        <w:t>Alucinaciones visuales. </w:t>
      </w:r>
    </w:p>
    <w:p w14:paraId="0000000C" w14:textId="77777777" w:rsidR="00161172" w:rsidRDefault="00794E47">
      <w:pPr>
        <w:numPr>
          <w:ilvl w:val="0"/>
          <w:numId w:val="3"/>
        </w:numPr>
        <w:shd w:val="clear" w:color="auto" w:fill="FFFFFF"/>
        <w:spacing w:after="0" w:line="360" w:lineRule="auto"/>
        <w:ind w:left="540"/>
        <w:jc w:val="both"/>
      </w:pPr>
      <w:r>
        <w:rPr>
          <w:rFonts w:ascii="Arial" w:eastAsia="Arial" w:hAnsi="Arial" w:cs="Arial"/>
          <w:sz w:val="24"/>
          <w:szCs w:val="24"/>
        </w:rPr>
        <w:t>Trastornos del movimiento. </w:t>
      </w:r>
    </w:p>
    <w:p w14:paraId="0000000D" w14:textId="77777777" w:rsidR="00161172" w:rsidRDefault="00794E47">
      <w:pPr>
        <w:numPr>
          <w:ilvl w:val="0"/>
          <w:numId w:val="3"/>
        </w:numPr>
        <w:shd w:val="clear" w:color="auto" w:fill="FFFFFF"/>
        <w:spacing w:after="0" w:line="360" w:lineRule="auto"/>
        <w:ind w:left="540"/>
        <w:jc w:val="both"/>
      </w:pPr>
      <w:r>
        <w:rPr>
          <w:rFonts w:ascii="Arial" w:eastAsia="Arial" w:hAnsi="Arial" w:cs="Arial"/>
          <w:sz w:val="24"/>
          <w:szCs w:val="24"/>
        </w:rPr>
        <w:t>Mala regulación de las funciones corporales (sistema nervioso autónomo). </w:t>
      </w:r>
    </w:p>
    <w:p w14:paraId="0000000E" w14:textId="77777777" w:rsidR="00161172" w:rsidRDefault="00794E47">
      <w:pPr>
        <w:numPr>
          <w:ilvl w:val="0"/>
          <w:numId w:val="3"/>
        </w:numPr>
        <w:shd w:val="clear" w:color="auto" w:fill="FFFFFF"/>
        <w:spacing w:after="0" w:line="360" w:lineRule="auto"/>
        <w:ind w:left="540"/>
        <w:jc w:val="both"/>
      </w:pPr>
      <w:r>
        <w:rPr>
          <w:rFonts w:ascii="Arial" w:eastAsia="Arial" w:hAnsi="Arial" w:cs="Arial"/>
          <w:sz w:val="24"/>
          <w:szCs w:val="24"/>
        </w:rPr>
        <w:t>Problemas cognitivos. </w:t>
      </w:r>
    </w:p>
    <w:p w14:paraId="0000000F" w14:textId="77777777" w:rsidR="00161172" w:rsidRDefault="00794E47">
      <w:pPr>
        <w:numPr>
          <w:ilvl w:val="0"/>
          <w:numId w:val="3"/>
        </w:numPr>
        <w:shd w:val="clear" w:color="auto" w:fill="FFFFFF"/>
        <w:spacing w:after="0" w:line="360" w:lineRule="auto"/>
        <w:ind w:left="540"/>
        <w:jc w:val="both"/>
      </w:pPr>
      <w:r>
        <w:rPr>
          <w:rFonts w:ascii="Arial" w:eastAsia="Arial" w:hAnsi="Arial" w:cs="Arial"/>
          <w:sz w:val="24"/>
          <w:szCs w:val="24"/>
        </w:rPr>
        <w:t>Dificultades para dormir. </w:t>
      </w:r>
    </w:p>
    <w:p w14:paraId="00000010" w14:textId="77777777" w:rsidR="00161172" w:rsidRDefault="00794E47">
      <w:pPr>
        <w:numPr>
          <w:ilvl w:val="0"/>
          <w:numId w:val="3"/>
        </w:numPr>
        <w:shd w:val="clear" w:color="auto" w:fill="FFFFFF"/>
        <w:spacing w:after="0" w:line="360" w:lineRule="auto"/>
        <w:ind w:left="540"/>
        <w:jc w:val="both"/>
      </w:pPr>
      <w:r>
        <w:rPr>
          <w:rFonts w:ascii="Arial" w:eastAsia="Arial" w:hAnsi="Arial" w:cs="Arial"/>
          <w:sz w:val="24"/>
          <w:szCs w:val="24"/>
        </w:rPr>
        <w:t>Atención fluctuante. </w:t>
      </w:r>
    </w:p>
    <w:p w14:paraId="00000011" w14:textId="77777777" w:rsidR="00161172" w:rsidRDefault="00794E47">
      <w:pPr>
        <w:numPr>
          <w:ilvl w:val="0"/>
          <w:numId w:val="3"/>
        </w:numPr>
        <w:shd w:val="clear" w:color="auto" w:fill="FFFFFF"/>
        <w:spacing w:after="0" w:line="360" w:lineRule="auto"/>
        <w:ind w:left="540"/>
        <w:jc w:val="both"/>
      </w:pPr>
      <w:r>
        <w:rPr>
          <w:rFonts w:ascii="Arial" w:eastAsia="Arial" w:hAnsi="Arial" w:cs="Arial"/>
          <w:sz w:val="24"/>
          <w:szCs w:val="24"/>
        </w:rPr>
        <w:t>Depresión. </w:t>
      </w:r>
    </w:p>
    <w:p w14:paraId="00000012" w14:textId="77777777" w:rsidR="00161172" w:rsidRDefault="00794E47">
      <w:pPr>
        <w:numPr>
          <w:ilvl w:val="0"/>
          <w:numId w:val="3"/>
        </w:numPr>
        <w:shd w:val="clear" w:color="auto" w:fill="FFFFFF"/>
        <w:spacing w:after="0" w:line="360" w:lineRule="auto"/>
        <w:ind w:left="540"/>
        <w:jc w:val="both"/>
      </w:pPr>
      <w:r>
        <w:rPr>
          <w:rFonts w:ascii="Arial" w:eastAsia="Arial" w:hAnsi="Arial" w:cs="Arial"/>
          <w:sz w:val="24"/>
          <w:szCs w:val="24"/>
        </w:rPr>
        <w:t>Apatía. </w:t>
      </w:r>
    </w:p>
    <w:p w14:paraId="00000013" w14:textId="77777777" w:rsidR="00161172" w:rsidRDefault="00161172">
      <w:pPr>
        <w:shd w:val="clear" w:color="auto" w:fill="FFFFFF"/>
        <w:spacing w:after="0" w:line="360" w:lineRule="auto"/>
        <w:jc w:val="both"/>
        <w:rPr>
          <w:rFonts w:ascii="Arial" w:eastAsia="Arial" w:hAnsi="Arial" w:cs="Arial"/>
          <w:sz w:val="24"/>
          <w:szCs w:val="24"/>
        </w:rPr>
      </w:pPr>
    </w:p>
    <w:p w14:paraId="00000014" w14:textId="77777777" w:rsidR="00161172" w:rsidRDefault="00794E47">
      <w:pPr>
        <w:shd w:val="clear" w:color="auto" w:fill="FFFFFF"/>
        <w:spacing w:after="0"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La demencia con cuerpos de </w:t>
      </w:r>
      <w:proofErr w:type="spellStart"/>
      <w:r>
        <w:rPr>
          <w:rFonts w:ascii="Arial" w:eastAsia="Arial" w:hAnsi="Arial" w:cs="Arial"/>
          <w:sz w:val="24"/>
          <w:szCs w:val="24"/>
          <w:highlight w:val="white"/>
        </w:rPr>
        <w:t>Lewy</w:t>
      </w:r>
      <w:proofErr w:type="spellEnd"/>
      <w:r>
        <w:rPr>
          <w:rFonts w:ascii="Arial" w:eastAsia="Arial" w:hAnsi="Arial" w:cs="Arial"/>
          <w:sz w:val="24"/>
          <w:szCs w:val="24"/>
          <w:highlight w:val="white"/>
        </w:rPr>
        <w:t xml:space="preserve"> se caracteriza por la acumulación anormal de proteínas en masas conocidas como cuerpos de </w:t>
      </w:r>
      <w:proofErr w:type="spellStart"/>
      <w:r>
        <w:rPr>
          <w:rFonts w:ascii="Arial" w:eastAsia="Arial" w:hAnsi="Arial" w:cs="Arial"/>
          <w:sz w:val="24"/>
          <w:szCs w:val="24"/>
          <w:highlight w:val="white"/>
        </w:rPr>
        <w:t>Lewy</w:t>
      </w:r>
      <w:proofErr w:type="spellEnd"/>
      <w:r>
        <w:rPr>
          <w:rFonts w:ascii="Arial" w:eastAsia="Arial" w:hAnsi="Arial" w:cs="Arial"/>
          <w:sz w:val="24"/>
          <w:szCs w:val="24"/>
          <w:highlight w:val="white"/>
        </w:rPr>
        <w:t xml:space="preserve">. Esta proteína también está asociada a la enfermedad de Parkinson. Las personas que tienen cuerpos de </w:t>
      </w:r>
      <w:proofErr w:type="spellStart"/>
      <w:r>
        <w:rPr>
          <w:rFonts w:ascii="Arial" w:eastAsia="Arial" w:hAnsi="Arial" w:cs="Arial"/>
          <w:sz w:val="24"/>
          <w:szCs w:val="24"/>
          <w:highlight w:val="white"/>
        </w:rPr>
        <w:t>Lewy</w:t>
      </w:r>
      <w:proofErr w:type="spellEnd"/>
      <w:r>
        <w:rPr>
          <w:rFonts w:ascii="Arial" w:eastAsia="Arial" w:hAnsi="Arial" w:cs="Arial"/>
          <w:sz w:val="24"/>
          <w:szCs w:val="24"/>
          <w:highlight w:val="white"/>
        </w:rPr>
        <w:t xml:space="preserve"> en el cerebro tambié</w:t>
      </w:r>
      <w:r>
        <w:rPr>
          <w:rFonts w:ascii="Arial" w:eastAsia="Arial" w:hAnsi="Arial" w:cs="Arial"/>
          <w:sz w:val="24"/>
          <w:szCs w:val="24"/>
          <w:highlight w:val="white"/>
        </w:rPr>
        <w:t>n presentan las placas y los ovillos asociados a la enfermedad de Alzheimer.</w:t>
      </w:r>
    </w:p>
    <w:p w14:paraId="00000015" w14:textId="77777777" w:rsidR="00161172" w:rsidRDefault="00161172">
      <w:pPr>
        <w:shd w:val="clear" w:color="auto" w:fill="FFFFFF"/>
        <w:spacing w:after="0" w:line="360" w:lineRule="auto"/>
        <w:jc w:val="both"/>
        <w:rPr>
          <w:rFonts w:ascii="Arial" w:eastAsia="Arial" w:hAnsi="Arial" w:cs="Arial"/>
          <w:sz w:val="24"/>
          <w:szCs w:val="24"/>
          <w:highlight w:val="white"/>
        </w:rPr>
      </w:pPr>
    </w:p>
    <w:p w14:paraId="00000016"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Amnesia</w:t>
      </w:r>
      <w:r>
        <w:rPr>
          <w:rFonts w:ascii="Arial" w:eastAsia="Arial" w:hAnsi="Arial" w:cs="Arial"/>
          <w:b/>
          <w:color w:val="000000"/>
          <w:sz w:val="24"/>
          <w:szCs w:val="24"/>
          <w:vertAlign w:val="superscript"/>
        </w:rPr>
        <w:footnoteReference w:id="3"/>
      </w:r>
      <w:r>
        <w:rPr>
          <w:rFonts w:ascii="Arial" w:eastAsia="Arial" w:hAnsi="Arial" w:cs="Arial"/>
          <w:b/>
          <w:color w:val="000000"/>
          <w:sz w:val="24"/>
          <w:szCs w:val="24"/>
        </w:rPr>
        <w:t xml:space="preserve"> </w:t>
      </w:r>
    </w:p>
    <w:p w14:paraId="00000017"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Supone la pérdida de la memoria, por ejemplo, de hechos, información y experiencias. Si bien el hecho de olvidar la identidad es un recurso argumental frecuente en las películas y la televisión, no suele ocurrir con la amnesia en la vida real.</w:t>
      </w:r>
    </w:p>
    <w:p w14:paraId="00000018"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Por el contr</w:t>
      </w:r>
      <w:r>
        <w:rPr>
          <w:rFonts w:ascii="Arial" w:eastAsia="Arial" w:hAnsi="Arial" w:cs="Arial"/>
          <w:color w:val="000000"/>
          <w:sz w:val="24"/>
          <w:szCs w:val="24"/>
        </w:rPr>
        <w:t>ario, las personas con amnesia (que también se conoce con el nombre de «síndrome amnésico») suelen saber quiénes son. Sin embargo, pueden tener dificultades para incorporar información nueva y para generar nuevos recuerdos.</w:t>
      </w:r>
    </w:p>
    <w:p w14:paraId="00000019"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La amnesia puede ser la consecue</w:t>
      </w:r>
      <w:r>
        <w:rPr>
          <w:rFonts w:ascii="Arial" w:eastAsia="Arial" w:hAnsi="Arial" w:cs="Arial"/>
          <w:color w:val="000000"/>
          <w:sz w:val="24"/>
          <w:szCs w:val="24"/>
        </w:rPr>
        <w:t>ncia de un daño a regiones del cerebro que son esenciales para el procesamiento de los recuerdos. A diferencia de un episodio pasajero de pérdida de la memoria (amnesia global transitoria), la amnesia puede ser permanente.</w:t>
      </w:r>
    </w:p>
    <w:p w14:paraId="0000001A"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No existe un tratamiento específi</w:t>
      </w:r>
      <w:r>
        <w:rPr>
          <w:rFonts w:ascii="Arial" w:eastAsia="Arial" w:hAnsi="Arial" w:cs="Arial"/>
          <w:color w:val="000000"/>
          <w:sz w:val="24"/>
          <w:szCs w:val="24"/>
        </w:rPr>
        <w:t>co para la amnesia, pero las técnicas para reforzar la memoria y la asistencia psicológica pueden ayudar a las personas con amnesia y a sus familias a enfrentarla.</w:t>
      </w:r>
    </w:p>
    <w:p w14:paraId="0000001B" w14:textId="77777777" w:rsidR="00161172" w:rsidRDefault="00794E47">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Las dos características principales de la amnesia son las siguientes:</w:t>
      </w:r>
    </w:p>
    <w:p w14:paraId="0000001C" w14:textId="77777777" w:rsidR="00161172" w:rsidRDefault="00794E47">
      <w:pPr>
        <w:numPr>
          <w:ilvl w:val="0"/>
          <w:numId w:val="4"/>
        </w:numPr>
        <w:shd w:val="clear" w:color="auto" w:fill="FFFFFF"/>
        <w:spacing w:after="0" w:line="360" w:lineRule="auto"/>
        <w:ind w:left="540"/>
        <w:jc w:val="both"/>
      </w:pPr>
      <w:r>
        <w:rPr>
          <w:rFonts w:ascii="Arial" w:eastAsia="Arial" w:hAnsi="Arial" w:cs="Arial"/>
          <w:sz w:val="24"/>
          <w:szCs w:val="24"/>
        </w:rPr>
        <w:t>Dificultad para aprend</w:t>
      </w:r>
      <w:r>
        <w:rPr>
          <w:rFonts w:ascii="Arial" w:eastAsia="Arial" w:hAnsi="Arial" w:cs="Arial"/>
          <w:sz w:val="24"/>
          <w:szCs w:val="24"/>
        </w:rPr>
        <w:t>er información nueva después del inicio de la amnesia (amnesia anterógrada)</w:t>
      </w:r>
    </w:p>
    <w:p w14:paraId="0000001D" w14:textId="77777777" w:rsidR="00161172" w:rsidRDefault="00794E47">
      <w:pPr>
        <w:numPr>
          <w:ilvl w:val="0"/>
          <w:numId w:val="4"/>
        </w:numPr>
        <w:shd w:val="clear" w:color="auto" w:fill="FFFFFF"/>
        <w:spacing w:after="0" w:line="360" w:lineRule="auto"/>
        <w:ind w:left="540"/>
        <w:jc w:val="both"/>
      </w:pPr>
      <w:r>
        <w:rPr>
          <w:rFonts w:ascii="Arial" w:eastAsia="Arial" w:hAnsi="Arial" w:cs="Arial"/>
          <w:sz w:val="24"/>
          <w:szCs w:val="24"/>
        </w:rPr>
        <w:t>Dificultad para recordar eventos pasados e información que solía ser familiar (amnesia retrógrada)</w:t>
      </w:r>
    </w:p>
    <w:p w14:paraId="0000001E" w14:textId="77777777" w:rsidR="00161172" w:rsidRDefault="00794E47">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La mayoría de las personas con amnesia tiene problemas con la memoria a corto plazo, es decir, no puede retener información nueva. Es más probable que se pierdan los recuerdos recientes, mientras que los más lejanos o arraigados se preservan profundamente.</w:t>
      </w:r>
      <w:r>
        <w:rPr>
          <w:rFonts w:ascii="Arial" w:eastAsia="Arial" w:hAnsi="Arial" w:cs="Arial"/>
          <w:sz w:val="24"/>
          <w:szCs w:val="24"/>
        </w:rPr>
        <w:t xml:space="preserve"> Las personas pueden recordar experiencias de la infancia o los nombres de expresidentes, pero es posible que no puedan nombrar al presidente actual, recordar qué mes es ni qué comieron en el desayuno.</w:t>
      </w:r>
    </w:p>
    <w:p w14:paraId="0000001F" w14:textId="77777777" w:rsidR="00161172" w:rsidRDefault="00794E47">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 xml:space="preserve">La pérdida de memoria aislada no afecta la inteligencia, los conocimientos generales, la conciencia, la capacidad de atención, el juicio, la personalidad ni la identidad de la persona. Las personas con amnesia por lo general pueden comprender las palabras </w:t>
      </w:r>
      <w:r>
        <w:rPr>
          <w:rFonts w:ascii="Arial" w:eastAsia="Arial" w:hAnsi="Arial" w:cs="Arial"/>
          <w:sz w:val="24"/>
          <w:szCs w:val="24"/>
        </w:rPr>
        <w:t>orales y escritas y pueden aprender habilidades como andar en bicicleta o tocar el piano. Es posible que comprendan que tienen un trastorno de la memoria.</w:t>
      </w:r>
    </w:p>
    <w:p w14:paraId="00000020" w14:textId="77777777" w:rsidR="00161172" w:rsidRDefault="00794E47">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La amnesia no es lo mismo que la demencia. La demencia suele incluir pérdida de memoria, pero también</w:t>
      </w:r>
      <w:r>
        <w:rPr>
          <w:rFonts w:ascii="Arial" w:eastAsia="Arial" w:hAnsi="Arial" w:cs="Arial"/>
          <w:sz w:val="24"/>
          <w:szCs w:val="24"/>
        </w:rPr>
        <w:t xml:space="preserve"> involucra otros problemas cognitivos importantes que conducen a un deterioro del funcionamiento diario.</w:t>
      </w:r>
    </w:p>
    <w:p w14:paraId="00000021" w14:textId="77777777" w:rsidR="00161172" w:rsidRDefault="00794E47">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La pérdida de memoria también es un síntoma común del deterioro cognitivo leve, pero los problemas de memoria y cognitivos de este deterioro no son tan</w:t>
      </w:r>
      <w:r>
        <w:rPr>
          <w:rFonts w:ascii="Arial" w:eastAsia="Arial" w:hAnsi="Arial" w:cs="Arial"/>
          <w:sz w:val="24"/>
          <w:szCs w:val="24"/>
        </w:rPr>
        <w:t xml:space="preserve"> graves como los que aparecen con la demencia.</w:t>
      </w:r>
    </w:p>
    <w:p w14:paraId="00000022" w14:textId="77777777" w:rsidR="00161172" w:rsidRDefault="00161172">
      <w:pPr>
        <w:shd w:val="clear" w:color="auto" w:fill="FFFFFF"/>
        <w:spacing w:after="0" w:line="360" w:lineRule="auto"/>
        <w:jc w:val="both"/>
        <w:rPr>
          <w:rFonts w:ascii="Arial" w:eastAsia="Arial" w:hAnsi="Arial" w:cs="Arial"/>
          <w:sz w:val="24"/>
          <w:szCs w:val="24"/>
        </w:rPr>
      </w:pPr>
    </w:p>
    <w:p w14:paraId="00000023" w14:textId="77777777" w:rsidR="00161172" w:rsidRDefault="00794E47">
      <w:pPr>
        <w:shd w:val="clear" w:color="auto" w:fill="FFFFFF"/>
        <w:spacing w:after="0" w:line="360" w:lineRule="auto"/>
        <w:jc w:val="both"/>
        <w:rPr>
          <w:rFonts w:ascii="Arial" w:eastAsia="Arial" w:hAnsi="Arial" w:cs="Arial"/>
          <w:b/>
          <w:sz w:val="24"/>
          <w:szCs w:val="24"/>
        </w:rPr>
      </w:pPr>
      <w:r>
        <w:rPr>
          <w:rFonts w:ascii="Arial" w:eastAsia="Arial" w:hAnsi="Arial" w:cs="Arial"/>
          <w:b/>
          <w:sz w:val="24"/>
          <w:szCs w:val="24"/>
        </w:rPr>
        <w:lastRenderedPageBreak/>
        <w:t>Paramnesia</w:t>
      </w:r>
      <w:r>
        <w:rPr>
          <w:rFonts w:ascii="Arial" w:eastAsia="Arial" w:hAnsi="Arial" w:cs="Arial"/>
          <w:b/>
          <w:sz w:val="24"/>
          <w:szCs w:val="24"/>
          <w:vertAlign w:val="superscript"/>
        </w:rPr>
        <w:footnoteReference w:id="4"/>
      </w:r>
    </w:p>
    <w:p w14:paraId="00000024"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Alteración de la memoria que se caracteriza por la distorsión de los recuerdos. El sujeto tiene falsos recuerdos (que cree verdaderos) y que sustituyen a los hechos reales que no puede recordar. I</w:t>
      </w:r>
      <w:r>
        <w:rPr>
          <w:rFonts w:ascii="Arial" w:eastAsia="Arial" w:hAnsi="Arial" w:cs="Arial"/>
          <w:color w:val="000000"/>
          <w:sz w:val="24"/>
          <w:szCs w:val="24"/>
          <w:highlight w:val="white"/>
        </w:rPr>
        <w:t>ncluye la confabulación, la seudología fantástica, los falsos reconocimientos y la ilusión del «ya visto» y «ya vivido». Aparece con bastante frecuencia en los cuadros de alcoholismo crónico y en los síndromes orgánicos cerebrales.</w:t>
      </w:r>
    </w:p>
    <w:p w14:paraId="00000025"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Agnosia</w:t>
      </w:r>
      <w:r>
        <w:rPr>
          <w:rFonts w:ascii="Arial" w:eastAsia="Arial" w:hAnsi="Arial" w:cs="Arial"/>
          <w:b/>
          <w:color w:val="000000"/>
          <w:sz w:val="24"/>
          <w:szCs w:val="24"/>
          <w:highlight w:val="white"/>
          <w:vertAlign w:val="superscript"/>
        </w:rPr>
        <w:footnoteReference w:id="5"/>
      </w:r>
    </w:p>
    <w:p w14:paraId="00000026"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Pérdida total o parcial de la capacidad para reconocer objetos, personas, sonidos, etc., a partir de estímulos sensoriales, como consecuencia de una lesión orgánica cerebral. Los órganos sensoriales y las vías nerviosas correspondientes son normales.</w:t>
      </w:r>
    </w:p>
    <w:p w14:paraId="00000027" w14:textId="77777777" w:rsidR="00161172" w:rsidRDefault="00794E47">
      <w:pPr>
        <w:pStyle w:val="Ttulo1"/>
        <w:shd w:val="clear" w:color="auto" w:fill="FFFFFF"/>
        <w:spacing w:before="0" w:line="360" w:lineRule="auto"/>
        <w:jc w:val="both"/>
        <w:rPr>
          <w:rFonts w:ascii="Arial" w:eastAsia="Arial" w:hAnsi="Arial" w:cs="Arial"/>
          <w:b/>
          <w:color w:val="000000"/>
          <w:sz w:val="24"/>
          <w:szCs w:val="24"/>
        </w:rPr>
      </w:pPr>
      <w:r>
        <w:rPr>
          <w:rFonts w:ascii="Arial" w:eastAsia="Arial" w:hAnsi="Arial" w:cs="Arial"/>
          <w:b/>
          <w:color w:val="000000"/>
          <w:sz w:val="24"/>
          <w:szCs w:val="24"/>
        </w:rPr>
        <w:t>Aprax</w:t>
      </w:r>
      <w:r>
        <w:rPr>
          <w:rFonts w:ascii="Arial" w:eastAsia="Arial" w:hAnsi="Arial" w:cs="Arial"/>
          <w:b/>
          <w:color w:val="000000"/>
          <w:sz w:val="24"/>
          <w:szCs w:val="24"/>
        </w:rPr>
        <w:t>ia</w:t>
      </w:r>
      <w:r>
        <w:rPr>
          <w:rFonts w:ascii="Arial" w:eastAsia="Arial" w:hAnsi="Arial" w:cs="Arial"/>
          <w:b/>
          <w:color w:val="000000"/>
          <w:sz w:val="24"/>
          <w:szCs w:val="24"/>
          <w:vertAlign w:val="superscript"/>
        </w:rPr>
        <w:footnoteReference w:id="6"/>
      </w:r>
    </w:p>
    <w:p w14:paraId="00000028"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Es un trastorno del cerebro y del sistema nervioso en el cual una persona es incapaz de llevar a cabo tareas o movimientos cuando se le solicita, aunque:</w:t>
      </w:r>
    </w:p>
    <w:p w14:paraId="00000029" w14:textId="77777777" w:rsidR="00161172" w:rsidRDefault="00794E47">
      <w:pPr>
        <w:numPr>
          <w:ilvl w:val="0"/>
          <w:numId w:val="5"/>
        </w:numPr>
        <w:shd w:val="clear" w:color="auto" w:fill="FFFFFF"/>
        <w:spacing w:after="0" w:line="360" w:lineRule="auto"/>
        <w:ind w:left="426"/>
        <w:jc w:val="both"/>
      </w:pPr>
      <w:r>
        <w:rPr>
          <w:rFonts w:ascii="Arial" w:eastAsia="Arial" w:hAnsi="Arial" w:cs="Arial"/>
          <w:sz w:val="24"/>
          <w:szCs w:val="24"/>
        </w:rPr>
        <w:t>Se entiende el pedido o la orden</w:t>
      </w:r>
    </w:p>
    <w:p w14:paraId="0000002A" w14:textId="77777777" w:rsidR="00161172" w:rsidRDefault="00794E47">
      <w:pPr>
        <w:numPr>
          <w:ilvl w:val="0"/>
          <w:numId w:val="5"/>
        </w:numPr>
        <w:shd w:val="clear" w:color="auto" w:fill="FFFFFF"/>
        <w:spacing w:after="0" w:line="360" w:lineRule="auto"/>
        <w:ind w:left="426"/>
        <w:jc w:val="both"/>
      </w:pPr>
      <w:r>
        <w:rPr>
          <w:rFonts w:ascii="Arial" w:eastAsia="Arial" w:hAnsi="Arial" w:cs="Arial"/>
          <w:sz w:val="24"/>
          <w:szCs w:val="24"/>
        </w:rPr>
        <w:t>Ella esté dispuesta a llevar a cabo dicha tarea</w:t>
      </w:r>
    </w:p>
    <w:p w14:paraId="0000002B" w14:textId="77777777" w:rsidR="00161172" w:rsidRDefault="00794E47">
      <w:pPr>
        <w:numPr>
          <w:ilvl w:val="0"/>
          <w:numId w:val="5"/>
        </w:numPr>
        <w:shd w:val="clear" w:color="auto" w:fill="FFFFFF"/>
        <w:spacing w:after="0" w:line="360" w:lineRule="auto"/>
        <w:ind w:left="426"/>
        <w:jc w:val="both"/>
      </w:pPr>
      <w:r>
        <w:rPr>
          <w:rFonts w:ascii="Arial" w:eastAsia="Arial" w:hAnsi="Arial" w:cs="Arial"/>
          <w:sz w:val="24"/>
          <w:szCs w:val="24"/>
        </w:rPr>
        <w:t>Los músculos nece</w:t>
      </w:r>
      <w:r>
        <w:rPr>
          <w:rFonts w:ascii="Arial" w:eastAsia="Arial" w:hAnsi="Arial" w:cs="Arial"/>
          <w:sz w:val="24"/>
          <w:szCs w:val="24"/>
        </w:rPr>
        <w:t>sarios para realizar la tarea funcionen adecuadamente</w:t>
      </w:r>
    </w:p>
    <w:p w14:paraId="0000002C" w14:textId="77777777" w:rsidR="00161172" w:rsidRDefault="00794E47">
      <w:pPr>
        <w:numPr>
          <w:ilvl w:val="0"/>
          <w:numId w:val="5"/>
        </w:numPr>
        <w:shd w:val="clear" w:color="auto" w:fill="FFFFFF"/>
        <w:spacing w:after="0" w:line="360" w:lineRule="auto"/>
        <w:ind w:left="426"/>
        <w:jc w:val="both"/>
      </w:pPr>
      <w:r>
        <w:rPr>
          <w:rFonts w:ascii="Arial" w:eastAsia="Arial" w:hAnsi="Arial" w:cs="Arial"/>
          <w:sz w:val="24"/>
          <w:szCs w:val="24"/>
        </w:rPr>
        <w:t>La tarea posiblemente ya ha sido ap</w:t>
      </w:r>
      <w:bookmarkStart w:id="0" w:name="_GoBack"/>
      <w:bookmarkEnd w:id="0"/>
      <w:r>
        <w:rPr>
          <w:rFonts w:ascii="Arial" w:eastAsia="Arial" w:hAnsi="Arial" w:cs="Arial"/>
          <w:sz w:val="24"/>
          <w:szCs w:val="24"/>
        </w:rPr>
        <w:t>rendida</w:t>
      </w:r>
    </w:p>
    <w:p w14:paraId="0000002D"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apraxia es causada por daño al cerebro. Cuando la apraxia se desarrolla en una persona que previamente era capaz de llevar a cabo las tareas o destrezas, se denomina apraxia adquirida.</w:t>
      </w:r>
    </w:p>
    <w:p w14:paraId="0000002E"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Las causas más comunes de la apraxia adquirida son:</w:t>
      </w:r>
    </w:p>
    <w:p w14:paraId="0000002F" w14:textId="77777777" w:rsidR="00161172" w:rsidRDefault="00794E47">
      <w:pPr>
        <w:numPr>
          <w:ilvl w:val="0"/>
          <w:numId w:val="1"/>
        </w:numPr>
        <w:shd w:val="clear" w:color="auto" w:fill="FFFFFF"/>
        <w:spacing w:after="0" w:line="360" w:lineRule="auto"/>
        <w:ind w:left="426"/>
        <w:jc w:val="both"/>
      </w:pPr>
      <w:r>
        <w:rPr>
          <w:rFonts w:ascii="Arial" w:eastAsia="Arial" w:hAnsi="Arial" w:cs="Arial"/>
          <w:sz w:val="24"/>
          <w:szCs w:val="24"/>
        </w:rPr>
        <w:t>Tumor cerebral</w:t>
      </w:r>
    </w:p>
    <w:p w14:paraId="00000030" w14:textId="77777777" w:rsidR="00161172" w:rsidRDefault="00794E47">
      <w:pPr>
        <w:numPr>
          <w:ilvl w:val="0"/>
          <w:numId w:val="1"/>
        </w:numPr>
        <w:shd w:val="clear" w:color="auto" w:fill="FFFFFF"/>
        <w:spacing w:after="0" w:line="360" w:lineRule="auto"/>
        <w:ind w:left="426"/>
        <w:jc w:val="both"/>
      </w:pPr>
      <w:r>
        <w:rPr>
          <w:rFonts w:ascii="Arial" w:eastAsia="Arial" w:hAnsi="Arial" w:cs="Arial"/>
          <w:sz w:val="24"/>
          <w:szCs w:val="24"/>
        </w:rPr>
        <w:t>Afección que causa empeoramiento gradual del cerebro y el sistema nervioso (enfermedad neurodegenerativa)</w:t>
      </w:r>
    </w:p>
    <w:p w14:paraId="00000031" w14:textId="77777777" w:rsidR="00161172" w:rsidRDefault="00794E47">
      <w:pPr>
        <w:numPr>
          <w:ilvl w:val="0"/>
          <w:numId w:val="1"/>
        </w:numPr>
        <w:shd w:val="clear" w:color="auto" w:fill="FFFFFF"/>
        <w:spacing w:after="0" w:line="360" w:lineRule="auto"/>
        <w:ind w:left="426"/>
        <w:jc w:val="both"/>
      </w:pPr>
      <w:r>
        <w:rPr>
          <w:rFonts w:ascii="Arial" w:eastAsia="Arial" w:hAnsi="Arial" w:cs="Arial"/>
          <w:sz w:val="24"/>
          <w:szCs w:val="24"/>
        </w:rPr>
        <w:t>Demencia</w:t>
      </w:r>
    </w:p>
    <w:p w14:paraId="00000032" w14:textId="77777777" w:rsidR="00161172" w:rsidRDefault="00794E47">
      <w:pPr>
        <w:numPr>
          <w:ilvl w:val="0"/>
          <w:numId w:val="1"/>
        </w:numPr>
        <w:shd w:val="clear" w:color="auto" w:fill="FFFFFF"/>
        <w:spacing w:after="0" w:line="360" w:lineRule="auto"/>
        <w:ind w:left="426"/>
        <w:jc w:val="both"/>
      </w:pPr>
      <w:r>
        <w:rPr>
          <w:rFonts w:ascii="Arial" w:eastAsia="Arial" w:hAnsi="Arial" w:cs="Arial"/>
          <w:sz w:val="24"/>
          <w:szCs w:val="24"/>
        </w:rPr>
        <w:lastRenderedPageBreak/>
        <w:t>Accidente cerebrovascular</w:t>
      </w:r>
    </w:p>
    <w:p w14:paraId="00000033" w14:textId="77777777" w:rsidR="00161172" w:rsidRDefault="00794E47">
      <w:pPr>
        <w:numPr>
          <w:ilvl w:val="0"/>
          <w:numId w:val="1"/>
        </w:numPr>
        <w:shd w:val="clear" w:color="auto" w:fill="FFFFFF"/>
        <w:spacing w:after="0" w:line="360" w:lineRule="auto"/>
        <w:ind w:left="426"/>
        <w:jc w:val="both"/>
      </w:pPr>
      <w:r>
        <w:rPr>
          <w:rFonts w:ascii="Arial" w:eastAsia="Arial" w:hAnsi="Arial" w:cs="Arial"/>
          <w:sz w:val="24"/>
          <w:szCs w:val="24"/>
        </w:rPr>
        <w:t>Lesión cerebral traumática</w:t>
      </w:r>
    </w:p>
    <w:p w14:paraId="00000034" w14:textId="77777777" w:rsidR="00161172" w:rsidRDefault="00794E47">
      <w:pPr>
        <w:numPr>
          <w:ilvl w:val="0"/>
          <w:numId w:val="1"/>
        </w:numPr>
        <w:shd w:val="clear" w:color="auto" w:fill="FFFFFF"/>
        <w:spacing w:after="0" w:line="360" w:lineRule="auto"/>
        <w:ind w:left="426"/>
        <w:jc w:val="both"/>
      </w:pPr>
      <w:r>
        <w:rPr>
          <w:rFonts w:ascii="Arial" w:eastAsia="Arial" w:hAnsi="Arial" w:cs="Arial"/>
          <w:sz w:val="24"/>
          <w:szCs w:val="24"/>
        </w:rPr>
        <w:t>Hidrocefalia</w:t>
      </w:r>
    </w:p>
    <w:p w14:paraId="00000035"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apraxia también se puede observar en el nacimiento. Los síntomas aparece</w:t>
      </w:r>
      <w:r>
        <w:rPr>
          <w:rFonts w:ascii="Arial" w:eastAsia="Arial" w:hAnsi="Arial" w:cs="Arial"/>
          <w:color w:val="000000"/>
          <w:sz w:val="24"/>
          <w:szCs w:val="24"/>
        </w:rPr>
        <w:t>n a medida que el niño crece y se desarrolla. La causa se desconoce.</w:t>
      </w:r>
    </w:p>
    <w:p w14:paraId="00000036" w14:textId="77777777" w:rsidR="00161172" w:rsidRDefault="00794E47">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La apraxia del habla con frecuencia se presenta junto con otro trastorno del habla llamado afasia. Dependiendo de la causa de la apraxia, se pueden presentar muchos otros problemas del si</w:t>
      </w:r>
      <w:r>
        <w:rPr>
          <w:rFonts w:ascii="Arial" w:eastAsia="Arial" w:hAnsi="Arial" w:cs="Arial"/>
          <w:color w:val="000000"/>
          <w:sz w:val="24"/>
          <w:szCs w:val="24"/>
        </w:rPr>
        <w:t>stema nervioso o del cerebro.</w:t>
      </w:r>
    </w:p>
    <w:p w14:paraId="00000037" w14:textId="77777777" w:rsidR="00161172" w:rsidRDefault="00794E47">
      <w:pPr>
        <w:shd w:val="clear" w:color="auto" w:fill="FFFFFF"/>
        <w:spacing w:after="0" w:line="360" w:lineRule="auto"/>
        <w:jc w:val="both"/>
        <w:rPr>
          <w:rFonts w:ascii="Arial" w:eastAsia="Arial" w:hAnsi="Arial" w:cs="Arial"/>
          <w:b/>
          <w:sz w:val="24"/>
          <w:szCs w:val="24"/>
        </w:rPr>
      </w:pPr>
      <w:r>
        <w:rPr>
          <w:rFonts w:ascii="Arial" w:eastAsia="Arial" w:hAnsi="Arial" w:cs="Arial"/>
          <w:b/>
          <w:sz w:val="24"/>
          <w:szCs w:val="24"/>
        </w:rPr>
        <w:t>Afasia</w:t>
      </w:r>
      <w:r>
        <w:rPr>
          <w:rFonts w:ascii="Arial" w:eastAsia="Arial" w:hAnsi="Arial" w:cs="Arial"/>
          <w:b/>
          <w:sz w:val="24"/>
          <w:szCs w:val="24"/>
          <w:vertAlign w:val="superscript"/>
        </w:rPr>
        <w:footnoteReference w:id="7"/>
      </w:r>
    </w:p>
    <w:p w14:paraId="00000038" w14:textId="77777777" w:rsidR="00161172" w:rsidRDefault="00794E47">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Es un trastorno causado por lesiones en las partes del cerebro que controlan el lenguaje. Puede dificultar la lectura, la escritura y expresar lo que se desea </w:t>
      </w:r>
      <w:hyperlink r:id="rId8">
        <w:r>
          <w:rPr>
            <w:rFonts w:ascii="Arial" w:eastAsia="Arial" w:hAnsi="Arial" w:cs="Arial"/>
            <w:sz w:val="24"/>
            <w:szCs w:val="24"/>
            <w:u w:val="single"/>
          </w:rPr>
          <w:t>decir</w:t>
        </w:r>
      </w:hyperlink>
      <w:r>
        <w:rPr>
          <w:rFonts w:ascii="Arial" w:eastAsia="Arial" w:hAnsi="Arial" w:cs="Arial"/>
          <w:sz w:val="24"/>
          <w:szCs w:val="24"/>
        </w:rPr>
        <w:t>. Es más común en los adultos que sufrieron un </w:t>
      </w:r>
      <w:hyperlink r:id="rId9">
        <w:r>
          <w:rPr>
            <w:rFonts w:ascii="Arial" w:eastAsia="Arial" w:hAnsi="Arial" w:cs="Arial"/>
            <w:sz w:val="24"/>
            <w:szCs w:val="24"/>
            <w:u w:val="single"/>
          </w:rPr>
          <w:t>derrame</w:t>
        </w:r>
      </w:hyperlink>
      <w:r>
        <w:rPr>
          <w:rFonts w:ascii="Arial" w:eastAsia="Arial" w:hAnsi="Arial" w:cs="Arial"/>
          <w:sz w:val="24"/>
          <w:szCs w:val="24"/>
        </w:rPr>
        <w:t>. Otras causas pueden ser los tumores cerebrales, las infecciones, las lesiones y la demencia. El tipo de</w:t>
      </w:r>
      <w:r>
        <w:rPr>
          <w:rFonts w:ascii="Arial" w:eastAsia="Arial" w:hAnsi="Arial" w:cs="Arial"/>
          <w:sz w:val="24"/>
          <w:szCs w:val="24"/>
        </w:rPr>
        <w:t xml:space="preserve"> problema que tenga y la gravedad dependerán de la parte del cerebro que sufrió el daño y de la magnitud del mismo.</w:t>
      </w:r>
    </w:p>
    <w:p w14:paraId="00000039" w14:textId="77777777" w:rsidR="00161172" w:rsidRDefault="00794E47">
      <w:pPr>
        <w:shd w:val="clear" w:color="auto" w:fill="FFFFFF"/>
        <w:spacing w:after="0" w:line="360" w:lineRule="auto"/>
        <w:jc w:val="both"/>
        <w:rPr>
          <w:rFonts w:ascii="Arial" w:eastAsia="Arial" w:hAnsi="Arial" w:cs="Arial"/>
          <w:sz w:val="24"/>
          <w:szCs w:val="24"/>
        </w:rPr>
      </w:pPr>
      <w:r>
        <w:rPr>
          <w:rFonts w:ascii="Arial" w:eastAsia="Arial" w:hAnsi="Arial" w:cs="Arial"/>
          <w:sz w:val="24"/>
          <w:szCs w:val="24"/>
        </w:rPr>
        <w:t>Existen cuatro tipos principales:</w:t>
      </w:r>
    </w:p>
    <w:p w14:paraId="0000003A" w14:textId="77777777" w:rsidR="00161172" w:rsidRDefault="00794E47">
      <w:pPr>
        <w:numPr>
          <w:ilvl w:val="0"/>
          <w:numId w:val="2"/>
        </w:numPr>
        <w:shd w:val="clear" w:color="auto" w:fill="FFFFFF"/>
        <w:spacing w:after="0" w:line="360" w:lineRule="auto"/>
        <w:ind w:left="426"/>
        <w:jc w:val="both"/>
      </w:pPr>
      <w:r>
        <w:rPr>
          <w:rFonts w:ascii="Arial" w:eastAsia="Arial" w:hAnsi="Arial" w:cs="Arial"/>
          <w:sz w:val="24"/>
          <w:szCs w:val="24"/>
        </w:rPr>
        <w:t>Afasia expresiva: el paciente sabe lo que quiere decir, pero tiene dificultad para decirlo o escribirlo</w:t>
      </w:r>
    </w:p>
    <w:p w14:paraId="0000003B" w14:textId="77777777" w:rsidR="00161172" w:rsidRDefault="00794E47">
      <w:pPr>
        <w:numPr>
          <w:ilvl w:val="0"/>
          <w:numId w:val="2"/>
        </w:numPr>
        <w:shd w:val="clear" w:color="auto" w:fill="FFFFFF"/>
        <w:spacing w:after="0" w:line="360" w:lineRule="auto"/>
        <w:ind w:left="426"/>
        <w:jc w:val="both"/>
      </w:pPr>
      <w:r>
        <w:rPr>
          <w:rFonts w:ascii="Arial" w:eastAsia="Arial" w:hAnsi="Arial" w:cs="Arial"/>
          <w:sz w:val="24"/>
          <w:szCs w:val="24"/>
        </w:rPr>
        <w:t>Afasia receptiva: se escucha la voz o puede leer un impreso, pero no le encuentra sentido a lo que lee o escucha</w:t>
      </w:r>
    </w:p>
    <w:p w14:paraId="0000003C" w14:textId="77777777" w:rsidR="00161172" w:rsidRDefault="00794E47">
      <w:pPr>
        <w:numPr>
          <w:ilvl w:val="0"/>
          <w:numId w:val="2"/>
        </w:numPr>
        <w:shd w:val="clear" w:color="auto" w:fill="FFFFFF"/>
        <w:spacing w:after="0" w:line="360" w:lineRule="auto"/>
        <w:ind w:left="426"/>
        <w:jc w:val="both"/>
      </w:pPr>
      <w:r>
        <w:rPr>
          <w:rFonts w:ascii="Arial" w:eastAsia="Arial" w:hAnsi="Arial" w:cs="Arial"/>
          <w:sz w:val="24"/>
          <w:szCs w:val="24"/>
        </w:rPr>
        <w:t xml:space="preserve">Afasia </w:t>
      </w:r>
      <w:proofErr w:type="spellStart"/>
      <w:r>
        <w:rPr>
          <w:rFonts w:ascii="Arial" w:eastAsia="Arial" w:hAnsi="Arial" w:cs="Arial"/>
          <w:sz w:val="24"/>
          <w:szCs w:val="24"/>
        </w:rPr>
        <w:t>anómica</w:t>
      </w:r>
      <w:proofErr w:type="spellEnd"/>
      <w:r>
        <w:rPr>
          <w:rFonts w:ascii="Arial" w:eastAsia="Arial" w:hAnsi="Arial" w:cs="Arial"/>
          <w:sz w:val="24"/>
          <w:szCs w:val="24"/>
        </w:rPr>
        <w:t>: tiene dificultad para usar las palabras correctas para describir objetos, los lugares o los eventos</w:t>
      </w:r>
    </w:p>
    <w:p w14:paraId="0000003D" w14:textId="77777777" w:rsidR="00161172" w:rsidRDefault="00794E47">
      <w:pPr>
        <w:numPr>
          <w:ilvl w:val="0"/>
          <w:numId w:val="2"/>
        </w:numPr>
        <w:shd w:val="clear" w:color="auto" w:fill="FFFFFF"/>
        <w:spacing w:after="0" w:line="360" w:lineRule="auto"/>
        <w:ind w:left="426"/>
        <w:jc w:val="both"/>
      </w:pPr>
      <w:r>
        <w:rPr>
          <w:rFonts w:ascii="Arial" w:eastAsia="Arial" w:hAnsi="Arial" w:cs="Arial"/>
          <w:sz w:val="24"/>
          <w:szCs w:val="24"/>
        </w:rPr>
        <w:t>Afasia global: el paciente no puede hablar, entender lo que se le dice, leer o escribir</w:t>
      </w:r>
    </w:p>
    <w:p w14:paraId="0000003E" w14:textId="77777777" w:rsidR="00161172" w:rsidRDefault="00794E47">
      <w:pPr>
        <w:shd w:val="clear" w:color="auto" w:fill="FFFFFF"/>
        <w:spacing w:after="0" w:line="360" w:lineRule="auto"/>
        <w:ind w:left="426"/>
        <w:jc w:val="both"/>
        <w:rPr>
          <w:rFonts w:ascii="Arial" w:eastAsia="Arial" w:hAnsi="Arial" w:cs="Arial"/>
          <w:sz w:val="24"/>
          <w:szCs w:val="24"/>
        </w:rPr>
      </w:pPr>
      <w:r>
        <w:rPr>
          <w:rFonts w:ascii="Arial" w:eastAsia="Arial" w:hAnsi="Arial" w:cs="Arial"/>
          <w:sz w:val="24"/>
          <w:szCs w:val="24"/>
        </w:rPr>
        <w:t>Algunas personas se recuperan de una afasia sin tratamiento. Sin embargo, la mayoría necesita terapia del lenguaje lo antes posible.</w:t>
      </w:r>
    </w:p>
    <w:p w14:paraId="0000003F" w14:textId="77777777" w:rsidR="00161172" w:rsidRDefault="00161172">
      <w:pPr>
        <w:shd w:val="clear" w:color="auto" w:fill="FFFFFF"/>
        <w:spacing w:after="0" w:line="360" w:lineRule="auto"/>
        <w:ind w:left="426"/>
        <w:jc w:val="both"/>
        <w:rPr>
          <w:rFonts w:ascii="Arial" w:eastAsia="Arial" w:hAnsi="Arial" w:cs="Arial"/>
          <w:sz w:val="24"/>
          <w:szCs w:val="24"/>
        </w:rPr>
      </w:pPr>
    </w:p>
    <w:p w14:paraId="00000040" w14:textId="77777777" w:rsidR="00161172" w:rsidRDefault="00161172">
      <w:pPr>
        <w:pBdr>
          <w:top w:val="nil"/>
          <w:left w:val="nil"/>
          <w:bottom w:val="nil"/>
          <w:right w:val="nil"/>
          <w:between w:val="nil"/>
        </w:pBdr>
        <w:shd w:val="clear" w:color="auto" w:fill="FFFFFF"/>
        <w:spacing w:after="0" w:line="360" w:lineRule="auto"/>
        <w:jc w:val="both"/>
        <w:rPr>
          <w:rFonts w:ascii="Arial" w:eastAsia="Arial" w:hAnsi="Arial" w:cs="Arial"/>
          <w:color w:val="000000"/>
          <w:sz w:val="24"/>
          <w:szCs w:val="24"/>
        </w:rPr>
      </w:pPr>
      <w:bookmarkStart w:id="1" w:name="_gjdgxs" w:colFirst="0" w:colLast="0"/>
      <w:bookmarkEnd w:id="1"/>
    </w:p>
    <w:p w14:paraId="00000041" w14:textId="77777777" w:rsidR="00161172" w:rsidRDefault="00161172">
      <w:pPr>
        <w:spacing w:after="0" w:line="360" w:lineRule="auto"/>
        <w:jc w:val="both"/>
        <w:rPr>
          <w:rFonts w:ascii="Arial" w:eastAsia="Arial" w:hAnsi="Arial" w:cs="Arial"/>
          <w:sz w:val="24"/>
          <w:szCs w:val="24"/>
        </w:rPr>
      </w:pPr>
    </w:p>
    <w:sectPr w:rsidR="0016117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F4204" w14:textId="77777777" w:rsidR="00794E47" w:rsidRDefault="00794E47">
      <w:pPr>
        <w:spacing w:after="0" w:line="240" w:lineRule="auto"/>
      </w:pPr>
      <w:r>
        <w:separator/>
      </w:r>
    </w:p>
  </w:endnote>
  <w:endnote w:type="continuationSeparator" w:id="0">
    <w:p w14:paraId="74E42036" w14:textId="77777777" w:rsidR="00794E47" w:rsidRDefault="00794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16386" w14:textId="77777777" w:rsidR="00794E47" w:rsidRDefault="00794E47">
      <w:pPr>
        <w:spacing w:after="0" w:line="240" w:lineRule="auto"/>
      </w:pPr>
      <w:r>
        <w:separator/>
      </w:r>
    </w:p>
  </w:footnote>
  <w:footnote w:type="continuationSeparator" w:id="0">
    <w:p w14:paraId="30BE1965" w14:textId="77777777" w:rsidR="00794E47" w:rsidRDefault="00794E47">
      <w:pPr>
        <w:spacing w:after="0" w:line="240" w:lineRule="auto"/>
      </w:pPr>
      <w:r>
        <w:continuationSeparator/>
      </w:r>
    </w:p>
  </w:footnote>
  <w:footnote w:id="1">
    <w:p w14:paraId="00000042" w14:textId="77777777" w:rsidR="00161172" w:rsidRDefault="00794E4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Disponible en, </w:t>
      </w:r>
      <w:hyperlink r:id="rId1" w:anchor=":~:text=La%20enfermedad%20de%20Alzheimer%20es%20la%20causa%20m%C3%A1s%20com%C3%BAn%20de,para%20vivir%20de%20forma%20independiente">
        <w:r>
          <w:rPr>
            <w:color w:val="0000FF"/>
            <w:sz w:val="20"/>
            <w:szCs w:val="20"/>
            <w:u w:val="single"/>
          </w:rPr>
          <w:t>https://www.mayoc</w:t>
        </w:r>
        <w:r>
          <w:rPr>
            <w:color w:val="0000FF"/>
            <w:sz w:val="20"/>
            <w:szCs w:val="20"/>
            <w:u w:val="single"/>
          </w:rPr>
          <w:t>linic.org/es-es/diseases-conditions/alzheimers-disease/symptoms-causes/syc-20350447#:~:text=La%20enfermedad%20de%20Alzheimer%20es%20la%20causa%20m%C3%A1s%20com%C3%BAn%20de,para%20vivir%20de%20forma%20independiente</w:t>
        </w:r>
      </w:hyperlink>
      <w:r>
        <w:rPr>
          <w:color w:val="000000"/>
          <w:sz w:val="20"/>
          <w:szCs w:val="20"/>
        </w:rPr>
        <w:t>. Consultada 16 de marzo del 2022</w:t>
      </w:r>
    </w:p>
  </w:footnote>
  <w:footnote w:id="2">
    <w:p w14:paraId="00000043" w14:textId="77777777" w:rsidR="00161172" w:rsidRDefault="00794E4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Disponib</w:t>
      </w:r>
      <w:r>
        <w:rPr>
          <w:color w:val="000000"/>
          <w:sz w:val="20"/>
          <w:szCs w:val="20"/>
        </w:rPr>
        <w:t xml:space="preserve">le en,  </w:t>
      </w:r>
      <w:hyperlink r:id="rId2">
        <w:r>
          <w:rPr>
            <w:color w:val="0000FF"/>
            <w:sz w:val="20"/>
            <w:szCs w:val="20"/>
            <w:u w:val="single"/>
          </w:rPr>
          <w:t>https://www.mayoclinic.org/es-es/diseases-conditions/lewy-body-dementia/symptoms-causes/syc-20352025</w:t>
        </w:r>
      </w:hyperlink>
      <w:r>
        <w:rPr>
          <w:color w:val="000000"/>
          <w:sz w:val="20"/>
          <w:szCs w:val="20"/>
        </w:rPr>
        <w:t>. Consultada 16 de marzo del</w:t>
      </w:r>
      <w:r>
        <w:rPr>
          <w:color w:val="000000"/>
          <w:sz w:val="20"/>
          <w:szCs w:val="20"/>
        </w:rPr>
        <w:t xml:space="preserve"> 2022</w:t>
      </w:r>
    </w:p>
  </w:footnote>
  <w:footnote w:id="3">
    <w:p w14:paraId="00000044" w14:textId="77777777" w:rsidR="00161172" w:rsidRDefault="00794E4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Disponible en,  </w:t>
      </w:r>
      <w:hyperlink r:id="rId3">
        <w:r>
          <w:rPr>
            <w:color w:val="0000FF"/>
            <w:sz w:val="20"/>
            <w:szCs w:val="20"/>
            <w:u w:val="single"/>
          </w:rPr>
          <w:t>https://www.mayoclinic.org/es-es/diseases-conditions/amnesia/symptoms-causes/syc-20353360</w:t>
        </w:r>
      </w:hyperlink>
      <w:r>
        <w:rPr>
          <w:color w:val="000000"/>
          <w:sz w:val="20"/>
          <w:szCs w:val="20"/>
        </w:rPr>
        <w:t>. Consultada 16 de marzo del 2022</w:t>
      </w:r>
    </w:p>
  </w:footnote>
  <w:footnote w:id="4">
    <w:p w14:paraId="00000045" w14:textId="77777777" w:rsidR="00161172" w:rsidRDefault="00794E4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Disponible en </w:t>
      </w:r>
      <w:hyperlink r:id="rId4">
        <w:r>
          <w:rPr>
            <w:color w:val="0000FF"/>
            <w:sz w:val="20"/>
            <w:szCs w:val="20"/>
            <w:u w:val="single"/>
          </w:rPr>
          <w:t>https://www.cun.es/diccionario-medico/terminos/paramnesia</w:t>
        </w:r>
      </w:hyperlink>
      <w:r>
        <w:rPr>
          <w:color w:val="000000"/>
          <w:sz w:val="20"/>
          <w:szCs w:val="20"/>
        </w:rPr>
        <w:t xml:space="preserve"> Consultada 16 de marzo del 2022</w:t>
      </w:r>
    </w:p>
  </w:footnote>
  <w:footnote w:id="5">
    <w:p w14:paraId="00000046" w14:textId="77777777" w:rsidR="00161172" w:rsidRDefault="00794E4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Disponible en </w:t>
      </w:r>
      <w:hyperlink r:id="rId5">
        <w:r>
          <w:rPr>
            <w:color w:val="0000FF"/>
            <w:sz w:val="20"/>
            <w:szCs w:val="20"/>
            <w:u w:val="single"/>
          </w:rPr>
          <w:t>https://www.cun.es/diccionario-medico/terminos/agnosia</w:t>
        </w:r>
      </w:hyperlink>
      <w:r>
        <w:rPr>
          <w:color w:val="000000"/>
          <w:sz w:val="20"/>
          <w:szCs w:val="20"/>
        </w:rPr>
        <w:t xml:space="preserve"> Consultada 16 de marzo del 2022</w:t>
      </w:r>
    </w:p>
  </w:footnote>
  <w:footnote w:id="6">
    <w:p w14:paraId="00000047" w14:textId="77777777" w:rsidR="00161172" w:rsidRDefault="00794E4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Disponible en </w:t>
      </w:r>
      <w:hyperlink r:id="rId6" w:anchor=":~:text=Es%20un%20trastorno%20del%20cerebro,llevar%20a%20cabo%20dicha%20tarea">
        <w:r>
          <w:rPr>
            <w:color w:val="0000FF"/>
            <w:sz w:val="20"/>
            <w:szCs w:val="20"/>
            <w:u w:val="single"/>
          </w:rPr>
          <w:t>https://medlineplus.gov/spanish/ency/article/007472.htm#:~:text=Es%20un%20trastorno%20del%20cerebro,llevar%20a%20cabo%20dicha%20tarea</w:t>
        </w:r>
      </w:hyperlink>
      <w:r>
        <w:rPr>
          <w:color w:val="000000"/>
          <w:sz w:val="20"/>
          <w:szCs w:val="20"/>
        </w:rPr>
        <w:t xml:space="preserve"> Consultada 16 de marzo del 2022</w:t>
      </w:r>
    </w:p>
  </w:footnote>
  <w:footnote w:id="7">
    <w:p w14:paraId="00000048" w14:textId="77777777" w:rsidR="00161172" w:rsidRDefault="00794E4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Disponible </w:t>
      </w:r>
      <w:r>
        <w:rPr>
          <w:color w:val="000000"/>
          <w:sz w:val="20"/>
          <w:szCs w:val="20"/>
        </w:rPr>
        <w:t xml:space="preserve">en </w:t>
      </w:r>
      <w:hyperlink r:id="rId7">
        <w:r>
          <w:rPr>
            <w:color w:val="0000FF"/>
            <w:sz w:val="20"/>
            <w:szCs w:val="20"/>
            <w:u w:val="single"/>
          </w:rPr>
          <w:t>https://medlineplus.gov/spanish/aphasia.html</w:t>
        </w:r>
      </w:hyperlink>
      <w:r>
        <w:rPr>
          <w:color w:val="000000"/>
          <w:sz w:val="20"/>
          <w:szCs w:val="20"/>
        </w:rPr>
        <w:t xml:space="preserve"> Consultada 16 de marzo del 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53F"/>
    <w:multiLevelType w:val="multilevel"/>
    <w:tmpl w:val="D8F25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3D7AF7"/>
    <w:multiLevelType w:val="multilevel"/>
    <w:tmpl w:val="3B5805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F34688E"/>
    <w:multiLevelType w:val="multilevel"/>
    <w:tmpl w:val="C46E2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D6417D6"/>
    <w:multiLevelType w:val="multilevel"/>
    <w:tmpl w:val="3752A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03B7FBF"/>
    <w:multiLevelType w:val="multilevel"/>
    <w:tmpl w:val="34B0A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72"/>
    <w:rsid w:val="00161172"/>
    <w:rsid w:val="00794E47"/>
    <w:rsid w:val="00885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02E4"/>
  <w15:docId w15:val="{B6B5B507-1B85-498C-8F87-EFB8268E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lineplus.gov/spanish/speechandcommunicationdisorder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lineplus.gov/spanish/stroke.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ayoclinic.org/es-es/diseases-conditions/amnesia/symptoms-causes/syc-20353360" TargetMode="External"/><Relationship Id="rId7" Type="http://schemas.openxmlformats.org/officeDocument/2006/relationships/hyperlink" Target="https://medlineplus.gov/spanish/aphasia.html" TargetMode="External"/><Relationship Id="rId2" Type="http://schemas.openxmlformats.org/officeDocument/2006/relationships/hyperlink" Target="https://www.mayoclinic.org/es-es/diseases-conditions/lewy-body-dementia/symptoms-causes/syc-20352025" TargetMode="External"/><Relationship Id="rId1" Type="http://schemas.openxmlformats.org/officeDocument/2006/relationships/hyperlink" Target="https://www.mayoclinic.org/es-es/diseases-conditions/alzheimers-disease/symptoms-causes/syc-20350447" TargetMode="External"/><Relationship Id="rId6" Type="http://schemas.openxmlformats.org/officeDocument/2006/relationships/hyperlink" Target="https://medlineplus.gov/spanish/ency/article/007472.htm" TargetMode="External"/><Relationship Id="rId5" Type="http://schemas.openxmlformats.org/officeDocument/2006/relationships/hyperlink" Target="https://www.cun.es/diccionario-medico/terminos/agnosia" TargetMode="External"/><Relationship Id="rId4" Type="http://schemas.openxmlformats.org/officeDocument/2006/relationships/hyperlink" Target="https://www.cun.es/diccionario-medico/terminos/param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Carolina Moron Perez</dc:creator>
  <cp:lastModifiedBy>Eva Carolina Moron Perez</cp:lastModifiedBy>
  <cp:revision>2</cp:revision>
  <dcterms:created xsi:type="dcterms:W3CDTF">2022-03-16T23:34:00Z</dcterms:created>
  <dcterms:modified xsi:type="dcterms:W3CDTF">2022-03-16T23:34:00Z</dcterms:modified>
</cp:coreProperties>
</file>