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FF"/>
  <w:body>
    <w:p w:rsidR="00DE2388" w:rsidRDefault="00DE2388" w:rsidP="00DE238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9B6AB23" wp14:editId="6FD04710">
            <wp:simplePos x="0" y="0"/>
            <wp:positionH relativeFrom="column">
              <wp:posOffset>-146685</wp:posOffset>
            </wp:positionH>
            <wp:positionV relativeFrom="paragraph">
              <wp:posOffset>299720</wp:posOffset>
            </wp:positionV>
            <wp:extent cx="1268095" cy="942975"/>
            <wp:effectExtent l="0" t="0" r="0" b="9525"/>
            <wp:wrapThrough wrapText="bothSides">
              <wp:wrapPolygon edited="0">
                <wp:start x="4543" y="0"/>
                <wp:lineTo x="4543" y="17018"/>
                <wp:lineTo x="6814" y="20945"/>
                <wp:lineTo x="10059" y="21382"/>
                <wp:lineTo x="12655" y="21382"/>
                <wp:lineTo x="15251" y="20945"/>
                <wp:lineTo x="18171" y="16145"/>
                <wp:lineTo x="17847" y="0"/>
                <wp:lineTo x="4543" y="0"/>
              </wp:wrapPolygon>
            </wp:wrapThrough>
            <wp:docPr id="4" name="Imagen 4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88" w:rsidRDefault="00DE2388" w:rsidP="00DE2388"/>
    <w:p w:rsidR="00DE2388" w:rsidRDefault="00DE2388" w:rsidP="00DE2388"/>
    <w:p w:rsidR="00DE2388" w:rsidRDefault="00DE2388" w:rsidP="00DE2388">
      <w:pPr>
        <w:jc w:val="center"/>
      </w:pPr>
    </w:p>
    <w:p w:rsidR="00DE2388" w:rsidRDefault="00DE2388" w:rsidP="00DE2388">
      <w:pPr>
        <w:jc w:val="center"/>
      </w:pPr>
    </w:p>
    <w:p w:rsidR="00DE2388" w:rsidRDefault="00DE2388" w:rsidP="00DE2388">
      <w:pPr>
        <w:jc w:val="center"/>
      </w:pP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>Escuela Normal de Educación Preescolar</w:t>
      </w: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>Licenciatura en Educación Preescolar</w:t>
      </w: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>Grupo: 1 A</w:t>
      </w: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>Ciclo escolar 2021- 2022</w:t>
      </w: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>Curso: Tutoría Grupa</w:t>
      </w:r>
      <w:r>
        <w:rPr>
          <w:rFonts w:ascii="Arial" w:hAnsi="Arial" w:cs="Arial"/>
          <w:sz w:val="24"/>
        </w:rPr>
        <w:t>l</w:t>
      </w: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>Profesora: Irma Edith Vargas Rodríguez</w:t>
      </w: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>Alumna: Ximena Guadalupe Rocha Vicuña</w:t>
      </w: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Trabajo: Psicopatología</w:t>
      </w:r>
      <w:r w:rsidR="00530941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de la memoria</w:t>
      </w: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Default="00F966D3" w:rsidP="00DE2388">
      <w:pPr>
        <w:jc w:val="center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545ADA2" wp14:editId="7D22D7C8">
            <wp:simplePos x="0" y="0"/>
            <wp:positionH relativeFrom="margin">
              <wp:posOffset>1291590</wp:posOffset>
            </wp:positionH>
            <wp:positionV relativeFrom="paragraph">
              <wp:posOffset>35560</wp:posOffset>
            </wp:positionV>
            <wp:extent cx="3050540" cy="1914525"/>
            <wp:effectExtent l="0" t="0" r="0" b="9525"/>
            <wp:wrapThrough wrapText="bothSides">
              <wp:wrapPolygon edited="0">
                <wp:start x="9172" y="0"/>
                <wp:lineTo x="7958" y="3439"/>
                <wp:lineTo x="2563" y="3869"/>
                <wp:lineTo x="1214" y="4728"/>
                <wp:lineTo x="1214" y="6878"/>
                <wp:lineTo x="0" y="9457"/>
                <wp:lineTo x="0" y="12681"/>
                <wp:lineTo x="674" y="13755"/>
                <wp:lineTo x="674" y="14400"/>
                <wp:lineTo x="4047" y="17194"/>
                <wp:lineTo x="4721" y="17194"/>
                <wp:lineTo x="7014" y="21493"/>
                <wp:lineTo x="7149" y="21493"/>
                <wp:lineTo x="14028" y="21493"/>
                <wp:lineTo x="16456" y="21493"/>
                <wp:lineTo x="20233" y="21063"/>
                <wp:lineTo x="20098" y="20633"/>
                <wp:lineTo x="21447" y="19128"/>
                <wp:lineTo x="21447" y="15260"/>
                <wp:lineTo x="20638" y="13755"/>
                <wp:lineTo x="19828" y="10316"/>
                <wp:lineTo x="19154" y="6663"/>
                <wp:lineTo x="17805" y="4513"/>
                <wp:lineTo x="16861" y="3439"/>
                <wp:lineTo x="15917" y="0"/>
                <wp:lineTo x="9172" y="0"/>
              </wp:wrapPolygon>
            </wp:wrapThrough>
            <wp:docPr id="1" name="Imagen 1" descr="Aplicaciones móviles para estimular la memoria - Wiki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licaciones móviles para estimular la memoria - Wikidu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Pr="0079282E" w:rsidRDefault="00DE2388" w:rsidP="00DE2388">
      <w:pPr>
        <w:rPr>
          <w:rFonts w:ascii="Arial" w:hAnsi="Arial" w:cs="Arial"/>
          <w:sz w:val="24"/>
        </w:rPr>
      </w:pP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Pr="0079282E" w:rsidRDefault="00DE2388" w:rsidP="00DE2388">
      <w:pPr>
        <w:jc w:val="center"/>
        <w:rPr>
          <w:rFonts w:ascii="Arial" w:hAnsi="Arial" w:cs="Arial"/>
          <w:sz w:val="24"/>
        </w:rPr>
      </w:pPr>
    </w:p>
    <w:p w:rsidR="00DE2388" w:rsidRDefault="00DE2388" w:rsidP="00DE2388">
      <w:pPr>
        <w:jc w:val="center"/>
        <w:rPr>
          <w:rFonts w:ascii="Arial" w:hAnsi="Arial" w:cs="Arial"/>
          <w:sz w:val="24"/>
        </w:rPr>
      </w:pPr>
      <w:r w:rsidRPr="0079282E">
        <w:rPr>
          <w:rFonts w:ascii="Arial" w:hAnsi="Arial" w:cs="Arial"/>
          <w:sz w:val="24"/>
        </w:rPr>
        <w:t xml:space="preserve">Saltillo, Coahuila de Zaragoza                 </w:t>
      </w:r>
      <w:r>
        <w:rPr>
          <w:rFonts w:ascii="Arial" w:hAnsi="Arial" w:cs="Arial"/>
          <w:sz w:val="24"/>
        </w:rPr>
        <w:t xml:space="preserve">                               </w:t>
      </w:r>
      <w:r w:rsidRPr="0079282E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Marzo </w:t>
      </w:r>
      <w:r w:rsidRPr="0079282E">
        <w:rPr>
          <w:rFonts w:ascii="Arial" w:hAnsi="Arial" w:cs="Arial"/>
          <w:sz w:val="24"/>
        </w:rPr>
        <w:t xml:space="preserve"> 2022</w:t>
      </w:r>
    </w:p>
    <w:p w:rsidR="00DE2388" w:rsidRPr="00530941" w:rsidRDefault="00DE2388" w:rsidP="00530941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6"/>
          <w:szCs w:val="24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DC4BC1">
        <w:rPr>
          <w:rFonts w:ascii="Times New Roman" w:hAnsi="Times New Roman" w:cs="Times New Roman"/>
          <w:b/>
          <w:color w:val="7030A0"/>
          <w:sz w:val="36"/>
          <w:szCs w:val="24"/>
          <w14:reflection w14:blurRad="6350" w14:stA="55000" w14:stPos="0" w14:endA="50" w14:endPos="85000" w14:dist="29997" w14:dir="5400000" w14:fadeDir="5400000" w14:sx="100000" w14:sy="-100000" w14:kx="0" w14:ky="0" w14:algn="bl"/>
        </w:rPr>
        <w:lastRenderedPageBreak/>
        <w:t>Psicopatología de la memoria</w:t>
      </w:r>
    </w:p>
    <w:p w:rsidR="00F966D3" w:rsidRPr="00DC4BC1" w:rsidRDefault="00530941" w:rsidP="00DC4BC1">
      <w:pPr>
        <w:spacing w:line="360" w:lineRule="auto"/>
        <w:jc w:val="both"/>
        <w:rPr>
          <w:rFonts w:ascii="Times New Roman" w:hAnsi="Times New Roman" w:cs="Times New Roman"/>
          <w:i/>
          <w:color w:val="7030A0"/>
          <w:sz w:val="32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CCAB22E" wp14:editId="57225046">
            <wp:simplePos x="0" y="0"/>
            <wp:positionH relativeFrom="margin">
              <wp:posOffset>4640271</wp:posOffset>
            </wp:positionH>
            <wp:positionV relativeFrom="paragraph">
              <wp:posOffset>17780</wp:posOffset>
            </wp:positionV>
            <wp:extent cx="1902460" cy="1520190"/>
            <wp:effectExtent l="0" t="0" r="2540" b="3810"/>
            <wp:wrapThrough wrapText="bothSides">
              <wp:wrapPolygon edited="0">
                <wp:start x="17519" y="0"/>
                <wp:lineTo x="3461" y="2707"/>
                <wp:lineTo x="865" y="3519"/>
                <wp:lineTo x="0" y="7579"/>
                <wp:lineTo x="0" y="12180"/>
                <wp:lineTo x="216" y="12992"/>
                <wp:lineTo x="3461" y="17323"/>
                <wp:lineTo x="0" y="21383"/>
                <wp:lineTo x="15789" y="21383"/>
                <wp:lineTo x="17303" y="21383"/>
                <wp:lineTo x="21196" y="18406"/>
                <wp:lineTo x="21413" y="15970"/>
                <wp:lineTo x="21413" y="14075"/>
                <wp:lineTo x="18385" y="8662"/>
                <wp:lineTo x="17736" y="4331"/>
                <wp:lineTo x="19466" y="3789"/>
                <wp:lineTo x="20547" y="1895"/>
                <wp:lineTo x="19899" y="0"/>
                <wp:lineTo x="17519" y="0"/>
              </wp:wrapPolygon>
            </wp:wrapThrough>
            <wp:docPr id="2" name="Imagen 2" descr="9 ideas de Imagenes gif | útiles escolares animados, dibujos para niños,  imagenes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ideas de Imagenes gif | útiles escolares animados, dibujos para niños,  imagenes 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D3" w:rsidRPr="00DC4BC1">
        <w:rPr>
          <w:rFonts w:ascii="Times New Roman" w:hAnsi="Times New Roman" w:cs="Times New Roman"/>
          <w:i/>
          <w:color w:val="7030A0"/>
          <w:sz w:val="32"/>
          <w:szCs w:val="24"/>
        </w:rPr>
        <w:t>¿Qué es la psicopatología de la memoria?</w:t>
      </w:r>
    </w:p>
    <w:p w:rsidR="00DC4BC1" w:rsidRPr="00DC4BC1" w:rsidRDefault="00F966D3" w:rsidP="00DC4BC1">
      <w:p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DC4BC1">
        <w:rPr>
          <w:rFonts w:ascii="Times New Roman" w:hAnsi="Times New Roman" w:cs="Times New Roman"/>
          <w:sz w:val="28"/>
          <w:szCs w:val="26"/>
        </w:rPr>
        <w:t>Se describe como una dificultad específica para evocar sucesos del pasado, pero nuevos recuerdos. Afecta sobre todo a la información episódica, o lo que es lo mismo, a lo hechos vividos (mientras se mantiene la semántica, la procedimental, etc.).</w:t>
      </w:r>
    </w:p>
    <w:p w:rsidR="00B14C33" w:rsidRDefault="00530941">
      <w:pPr>
        <w:rPr>
          <w:rFonts w:ascii="Times New Roman" w:hAnsi="Times New Roman" w:cs="Times New Roman"/>
          <w:sz w:val="28"/>
          <w:szCs w:val="28"/>
        </w:rPr>
      </w:pPr>
      <w:r w:rsidRPr="00530941">
        <w:rPr>
          <w:rFonts w:ascii="Times New Roman" w:hAnsi="Times New Roman" w:cs="Times New Roman"/>
          <w:sz w:val="28"/>
          <w:szCs w:val="28"/>
        </w:rPr>
        <w:t>Las psicopatologías más comunes asociadas con la pérdida de la memoria son:</w:t>
      </w:r>
    </w:p>
    <w:p w:rsidR="00BC4491" w:rsidRDefault="00BC44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ECCA1" wp14:editId="38CD10C9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1828800" cy="555625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491" w:rsidRPr="00BC4491" w:rsidRDefault="00BC4491" w:rsidP="00BC4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491"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Alzheimer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ECCA1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3.5pt;width:2in;height:43.75pt;z-index:25166336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zILQIAAFsEAAAOAAAAZHJzL2Uyb0RvYy54bWysVFFv2jAQfp+0/2D5fQQodCwiVIyKaRJq&#10;K9Gpz8axiaXYZ9mGhP36nZ1AWbenqi/mfHc5333fd8zvWl2To3BegSnoaDCkRBgOpTL7gv56Xn+Z&#10;UeIDMyWrwYiCnoSnd4vPn+aNzcUYKqhL4QgWMT5vbEGrEGyeZZ5XQjM/ACsMBiU4zQJe3T4rHWuw&#10;uq6z8XB4mzXgSuuAC+/Re98F6SLVl1Lw8CilF4HUBcXeQjpdOnfxzBZzlu8ds5XifRvsHV1opgw+&#10;eil1zwIjB6f+KaUVd+BBhgEHnYGUios0A04zGr6ZZlsxK9IsCI63F5j8x5XlD8cnR1RZ0BtKDNNI&#10;0erASgekFCSINgC5iSA11ueYu7WYHdrv0CLZZ79HZ5y9lU7HX5yKYBzhPl0gxkqEx49m49lsiCGO&#10;sel0ejuexjLZ69fW+fBDgCbRKKhDChOy7LjxoUs9p8THDKxVXScaa/OXA2t2HpF00H8dB+kajlZo&#10;d20/3Q7KEw7noNOIt3ytsIMN8+GJORQFNo1CD494yBqagkJvUVKB+/0/f8xHrjBKSYMiK6jBLaCk&#10;/mmQw2+jySRqMl0m069jvLjryO46Yg56BajiES6U5cmM+aE+m9KBfsFtWMY3McQMx5cLGs7mKnTC&#10;x23iYrlMSahCy8LGbC2PpSOAEd3n9oU521MQZfAAZzGy/A0TXW4H/fIQQKpEU4S3wxTpjRdUcCK6&#10;37a4Itf3lPX6n7D4AwAA//8DAFBLAwQUAAYACAAAACEAcMun4N4AAAAFAQAADwAAAGRycy9kb3du&#10;cmV2LnhtbEyPQU/DMAyF70j8h8hIXNCWrsAope6EQHDZNMTgwDFtQltonCrJusKvx5zg5Gc9673P&#10;xWqyvRiND50jhMU8AWGodrqjBuH15WGWgQhRkVa9I4PwZQKsyuOjQuXaHejZjLvYCA6hkCuENsYh&#10;lzLUrbEqzN1giL13562KvPpGaq8OHG57mSbJUlrVETe0ajB3rak/d3uL8P3kNy5NN4+L6u28G+P9&#10;2cd2vUU8PZlub0BEM8W/Y/jFZ3Qomalye9JB9Aj8SES44sFmmmUsKoTri0uQZSH/05c/AAAA//8D&#10;AFBLAQItABQABgAIAAAAIQC2gziS/gAAAOEBAAATAAAAAAAAAAAAAAAAAAAAAABbQ29udGVudF9U&#10;eXBlc10ueG1sUEsBAi0AFAAGAAgAAAAhADj9If/WAAAAlAEAAAsAAAAAAAAAAAAAAAAALwEAAF9y&#10;ZWxzLy5yZWxzUEsBAi0AFAAGAAgAAAAhAINz7MgtAgAAWwQAAA4AAAAAAAAAAAAAAAAALgIAAGRy&#10;cy9lMm9Eb2MueG1sUEsBAi0AFAAGAAgAAAAhAHDLp+DeAAAABQEAAA8AAAAAAAAAAAAAAAAAhwQA&#10;AGRycy9kb3ducmV2LnhtbFBLBQYAAAAABAAEAPMAAACSBQAAAAA=&#10;" filled="f" stroked="f">
                <v:fill o:detectmouseclick="t"/>
                <v:textbox>
                  <w:txbxContent>
                    <w:p w:rsidR="00BC4491" w:rsidRPr="00BC4491" w:rsidRDefault="00BC4491" w:rsidP="00BC4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4491"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Alzheimer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C4491" w:rsidRDefault="00BC4491">
      <w:pPr>
        <w:rPr>
          <w:rFonts w:ascii="Times New Roman" w:hAnsi="Times New Roman" w:cs="Times New Roman"/>
          <w:sz w:val="28"/>
          <w:szCs w:val="28"/>
        </w:rPr>
      </w:pPr>
    </w:p>
    <w:p w:rsidR="00530941" w:rsidRPr="00BC4491" w:rsidRDefault="00530941" w:rsidP="00BC4491">
      <w:pPr>
        <w:jc w:val="both"/>
        <w:rPr>
          <w:rFonts w:ascii="Times New Roman" w:hAnsi="Times New Roman" w:cs="Times New Roman"/>
          <w:sz w:val="28"/>
          <w:szCs w:val="28"/>
        </w:rPr>
      </w:pPr>
      <w:r w:rsidRPr="00BC4491">
        <w:rPr>
          <w:rFonts w:ascii="Times New Roman" w:hAnsi="Times New Roman" w:cs="Times New Roman"/>
          <w:sz w:val="28"/>
          <w:szCs w:val="28"/>
        </w:rPr>
        <w:t xml:space="preserve">El Alzheimer es un tipo de demencia que causa problemas con la memoria, el pensamiento y el comportamiento. Los síntomas generalmente se desarrollan lentamente y empeoran con el tiempo, hasta que son tan graves que interfieren con las tareas cotidianas. </w:t>
      </w:r>
      <w:r w:rsidR="00BC4491" w:rsidRPr="00BC4491">
        <w:rPr>
          <w:rFonts w:ascii="Times New Roman" w:hAnsi="Times New Roman" w:cs="Times New Roman"/>
          <w:sz w:val="28"/>
          <w:szCs w:val="28"/>
        </w:rPr>
        <w:t xml:space="preserve">Los síntomas principales son la pérdida de la memoria y confusión. </w:t>
      </w:r>
    </w:p>
    <w:p w:rsidR="00530941" w:rsidRPr="00BC4491" w:rsidRDefault="00530941" w:rsidP="00BC4491">
      <w:pPr>
        <w:jc w:val="both"/>
        <w:rPr>
          <w:rFonts w:ascii="Times New Roman" w:hAnsi="Times New Roman" w:cs="Times New Roman"/>
          <w:sz w:val="28"/>
          <w:szCs w:val="28"/>
        </w:rPr>
      </w:pPr>
      <w:r w:rsidRPr="00BC4491">
        <w:rPr>
          <w:rFonts w:ascii="Times New Roman" w:hAnsi="Times New Roman" w:cs="Times New Roman"/>
          <w:sz w:val="28"/>
          <w:szCs w:val="28"/>
        </w:rPr>
        <w:t xml:space="preserve">Las conexiones de las células cerebrales y las propias células se degeneran y mueren, lo que finalmente termina con la memoria y otras funciones mentales importantes. </w:t>
      </w:r>
    </w:p>
    <w:p w:rsidR="00BC4491" w:rsidRPr="00BC4491" w:rsidRDefault="00BC4491" w:rsidP="00BC449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4491">
        <w:rPr>
          <w:rFonts w:ascii="Times New Roman" w:hAnsi="Times New Roman" w:cs="Times New Roman"/>
          <w:sz w:val="28"/>
          <w:szCs w:val="28"/>
        </w:rPr>
        <w:t xml:space="preserve">El tratamiento puede ayudar, pero la enfermedad no tiene cura. </w:t>
      </w:r>
    </w:p>
    <w:p w:rsidR="00BC4491" w:rsidRPr="00BC4491" w:rsidRDefault="00BC4491" w:rsidP="00BC449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4491">
        <w:rPr>
          <w:rFonts w:ascii="Times New Roman" w:hAnsi="Times New Roman" w:cs="Times New Roman"/>
          <w:sz w:val="28"/>
          <w:szCs w:val="28"/>
        </w:rPr>
        <w:t xml:space="preserve">Requiere diagnóstico médico. </w:t>
      </w:r>
    </w:p>
    <w:p w:rsidR="00BC4491" w:rsidRPr="00BC4491" w:rsidRDefault="00BC4491" w:rsidP="00BC449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4491">
        <w:rPr>
          <w:rFonts w:ascii="Times New Roman" w:hAnsi="Times New Roman" w:cs="Times New Roman"/>
          <w:sz w:val="28"/>
          <w:szCs w:val="28"/>
        </w:rPr>
        <w:t>No se requiere análisis de laboratorio o estudios de diagnóstico por imágenes.</w:t>
      </w:r>
    </w:p>
    <w:p w:rsidR="00BC4491" w:rsidRPr="00BC4491" w:rsidRDefault="00BC4491" w:rsidP="00BC449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4491">
        <w:rPr>
          <w:rFonts w:ascii="Times New Roman" w:hAnsi="Times New Roman" w:cs="Times New Roman"/>
          <w:sz w:val="28"/>
          <w:szCs w:val="28"/>
        </w:rPr>
        <w:t xml:space="preserve">Puede durar años o toda la vida. </w:t>
      </w:r>
    </w:p>
    <w:p w:rsidR="00BC4491" w:rsidRDefault="009E7F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2E8E0FF" wp14:editId="1B0C9352">
            <wp:simplePos x="0" y="0"/>
            <wp:positionH relativeFrom="margin">
              <wp:align>center</wp:align>
            </wp:positionH>
            <wp:positionV relativeFrom="page">
              <wp:posOffset>7785100</wp:posOffset>
            </wp:positionV>
            <wp:extent cx="3434715" cy="1732915"/>
            <wp:effectExtent l="95250" t="114300" r="89535" b="114935"/>
            <wp:wrapThrough wrapText="bothSides">
              <wp:wrapPolygon edited="0">
                <wp:start x="-599" y="-1425"/>
                <wp:lineTo x="-599" y="22795"/>
                <wp:lineTo x="22043" y="22795"/>
                <wp:lineTo x="22043" y="-1425"/>
                <wp:lineTo x="-599" y="-1425"/>
              </wp:wrapPolygon>
            </wp:wrapThrough>
            <wp:docPr id="5" name="Imagen 5" descr="El Alzheimer: ¿qué es y qué consecuencias tiene? | Entera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Alzheimer: ¿qué es y qué consecuencias tiene? | Enterar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16835" r="2228" b="7901"/>
                    <a:stretch/>
                  </pic:blipFill>
                  <pic:spPr bwMode="auto">
                    <a:xfrm>
                      <a:off x="0" y="0"/>
                      <a:ext cx="34347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555CB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491" w:rsidRDefault="00BC4491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BC4491" w:rsidRDefault="009E7F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FC5D1" wp14:editId="1274CBC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555625"/>
                <wp:effectExtent l="0" t="0" r="0" b="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491" w:rsidRPr="00BC4491" w:rsidRDefault="00BC4491" w:rsidP="00BC4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Demencia con cuerpos de Lewy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C5D1" id="Cuadro de texto 6" o:spid="_x0000_s1027" type="#_x0000_t202" style="position:absolute;margin-left:0;margin-top:0;width:2in;height:43.75pt;z-index:25166643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2LLgIAAGIEAAAOAAAAZHJzL2Uyb0RvYy54bWysVE2P2jAQvVfqf7B8LwEElEaEFWVFVWm1&#10;uxJb7dk4NrFkeyzbkNBf37EDLN32VPXizJfHM/PeZHHXGU2OwgcFtqKjwZASYTnUyu4r+uNl82lO&#10;SYjM1kyDFRU9iUDvlh8/LFpXijE0oGvhCSaxoWxdRZsYXVkUgTfCsDAAJyw6JXjDIqp+X9SetZjd&#10;6GI8HM6KFnztPHARAlrveydd5vxSCh6fpAwiEl1RrC3m0+dzl85iuWDl3jPXKH4ug/1DFYYpi49e&#10;U92zyMjBqz9SGcU9BJBxwMEUIKXiIveA3YyG77rZNsyJ3AsOJ7jrmML/S8sfj8+eqLqiM0osMwjR&#10;+sBqD6QWJIouApmlIbUulBi7dRgdu6/QIdgXe0Bj6r2T3qQvdkXQj+M+XUeMmQhPl+bj+XyILo6+&#10;6XQ6G09TmuLttvMhfhNgSBIq6hHCPFl2fAixD72EpMcsbJTWGUZtfzNgzt4iMg/Ot1MjfcFJit2u&#10;y91fm9lBfcIePfRUCY5vFBbywEJ8Zh65gbUj3+MTHlJDW1E4S5Q04H/+zZ7iETL0UtIi1ypqcRko&#10;0d8tQvllNJkkamZlMv08RsXfena3Hnswa0Ayj3CvHM9iio/6IkoP5hWXYpXeRBezHF+uaLyI69jz&#10;H5eKi9UqByEZHYsPdut4Sp3mmIb80r0y785IJDY8woWTrHwHSB/bI7A6RJAqo5Wm3M8UUU4KEjnj&#10;fV66tCm3eo56+zUsfwEAAP//AwBQSwMEFAAGAAgAAAAhAM6gpdPdAAAABAEAAA8AAABkcnMvZG93&#10;bnJldi54bWxMj8FOwzAQRO9I/IO1SFwQdRpEiUKcCoHgQlXUwoGjEy9JIF5HtpuGfj1bLnAZaTSr&#10;mbfFcrK9GNGHzpGC+SwBgVQ701Gj4O318TIDEaImo3tHqOAbAyzL05NC58btaYPjNjaCSyjkWkEb&#10;45BLGeoWrQ4zNyBx9uG81ZGtb6Txes/ltpdpkiyk1R3xQqsHvG+x/trurILDi1+5NF09zav3q26M&#10;Dxef6+e1Uudn090tiIhT/DuGIz6jQ8lMlduRCaJXwI/EX+UszTK2lYLs5hpkWcj/8OUPAAAA//8D&#10;AFBLAQItABQABgAIAAAAIQC2gziS/gAAAOEBAAATAAAAAAAAAAAAAAAAAAAAAABbQ29udGVudF9U&#10;eXBlc10ueG1sUEsBAi0AFAAGAAgAAAAhADj9If/WAAAAlAEAAAsAAAAAAAAAAAAAAAAALwEAAF9y&#10;ZWxzLy5yZWxzUEsBAi0AFAAGAAgAAAAhAF0izYsuAgAAYgQAAA4AAAAAAAAAAAAAAAAALgIAAGRy&#10;cy9lMm9Eb2MueG1sUEsBAi0AFAAGAAgAAAAhAM6gpdPdAAAABAEAAA8AAAAAAAAAAAAAAAAAiAQA&#10;AGRycy9kb3ducmV2LnhtbFBLBQYAAAAABAAEAPMAAACSBQAAAAA=&#10;" filled="f" stroked="f">
                <v:fill o:detectmouseclick="t"/>
                <v:textbox>
                  <w:txbxContent>
                    <w:p w:rsidR="00BC4491" w:rsidRPr="00BC4491" w:rsidRDefault="00BC4491" w:rsidP="00BC4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Demencia con cuerpos de Lewy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7FCC" w:rsidRDefault="009E7FCC" w:rsidP="009425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491" w:rsidRDefault="009425D1" w:rsidP="009425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 un trastorno del cerebro que puede ocasionar alteraciones en el pensamiento, el movimiento, la conducta y el estado de ánimo. Las alucinaciones visuales, es decir, cuando se ven cosas que no están allí, son un síntoma frecuente y tiende a suceder desde el inicio. </w:t>
      </w:r>
    </w:p>
    <w:p w:rsidR="009425D1" w:rsidRDefault="009425D1" w:rsidP="009425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 caracteriza por el deterioro cognitivo, alteraciones visuales y trastornos del movimiento. </w:t>
      </w:r>
    </w:p>
    <w:p w:rsidR="009425D1" w:rsidRPr="009425D1" w:rsidRDefault="009425D1" w:rsidP="009425D1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b/>
          <w:sz w:val="28"/>
          <w:szCs w:val="28"/>
        </w:rPr>
        <w:t>Síntomas:</w:t>
      </w:r>
      <w:r w:rsidRPr="009425D1">
        <w:rPr>
          <w:rFonts w:ascii="Times New Roman" w:hAnsi="Times New Roman" w:cs="Times New Roman"/>
          <w:sz w:val="28"/>
          <w:szCs w:val="28"/>
        </w:rPr>
        <w:t xml:space="preserve"> daño sustancia negra y ganglios basales, rigidez, lentitud de movimientos, temblor y alteraciones de la marcha. </w:t>
      </w:r>
    </w:p>
    <w:p w:rsidR="009425D1" w:rsidRPr="009425D1" w:rsidRDefault="009425D1" w:rsidP="009425D1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b/>
          <w:sz w:val="28"/>
          <w:szCs w:val="28"/>
        </w:rPr>
        <w:t>Tratamiento:</w:t>
      </w:r>
      <w:r w:rsidRPr="009425D1">
        <w:rPr>
          <w:rFonts w:ascii="Times New Roman" w:hAnsi="Times New Roman" w:cs="Times New Roman"/>
          <w:sz w:val="28"/>
          <w:szCs w:val="28"/>
        </w:rPr>
        <w:t xml:space="preserve"> no se puede detener la enfermedad. Los inhibidores de acetilcolinesterasa y los fármacos dopaminérgicos pueden mejorar algunos síntomas. </w:t>
      </w:r>
    </w:p>
    <w:p w:rsidR="00BC4491" w:rsidRDefault="00BC4491">
      <w:pPr>
        <w:rPr>
          <w:rFonts w:ascii="Times New Roman" w:hAnsi="Times New Roman" w:cs="Times New Roman"/>
          <w:sz w:val="28"/>
          <w:szCs w:val="28"/>
        </w:rPr>
      </w:pPr>
    </w:p>
    <w:p w:rsidR="00BC4491" w:rsidRDefault="009D7E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2080AA53" wp14:editId="0312FE0F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4371975" cy="2630170"/>
            <wp:effectExtent l="95250" t="114300" r="104775" b="113030"/>
            <wp:wrapThrough wrapText="bothSides">
              <wp:wrapPolygon edited="0">
                <wp:start x="-471" y="-939"/>
                <wp:lineTo x="-471" y="22372"/>
                <wp:lineTo x="22024" y="22372"/>
                <wp:lineTo x="22024" y="-939"/>
                <wp:lineTo x="-471" y="-939"/>
              </wp:wrapPolygon>
            </wp:wrapThrough>
            <wp:docPr id="8" name="Imagen 8" descr="Demencia por cuerpos de Lewy - Fisi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encia por cuerpos de Lewy - Fisiolu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t="4294" r="5092" b="1579"/>
                    <a:stretch/>
                  </pic:blipFill>
                  <pic:spPr bwMode="auto">
                    <a:xfrm>
                      <a:off x="0" y="0"/>
                      <a:ext cx="437197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555CB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9D7ED3" w:rsidRDefault="009D7ED3">
      <w:pPr>
        <w:rPr>
          <w:rFonts w:ascii="Times New Roman" w:hAnsi="Times New Roman" w:cs="Times New Roman"/>
          <w:sz w:val="28"/>
          <w:szCs w:val="28"/>
        </w:rPr>
      </w:pPr>
    </w:p>
    <w:p w:rsidR="009D7ED3" w:rsidRDefault="009D7ED3">
      <w:pPr>
        <w:rPr>
          <w:rFonts w:ascii="Times New Roman" w:hAnsi="Times New Roman" w:cs="Times New Roman"/>
          <w:sz w:val="28"/>
          <w:szCs w:val="28"/>
        </w:rPr>
      </w:pPr>
    </w:p>
    <w:p w:rsidR="009D7ED3" w:rsidRDefault="009D7ED3">
      <w:pPr>
        <w:rPr>
          <w:rFonts w:ascii="Times New Roman" w:hAnsi="Times New Roman" w:cs="Times New Roman"/>
          <w:sz w:val="28"/>
          <w:szCs w:val="28"/>
        </w:rPr>
      </w:pPr>
    </w:p>
    <w:p w:rsidR="009D7ED3" w:rsidRDefault="009D7ED3">
      <w:pPr>
        <w:rPr>
          <w:rFonts w:ascii="Times New Roman" w:hAnsi="Times New Roman" w:cs="Times New Roman"/>
          <w:sz w:val="28"/>
          <w:szCs w:val="28"/>
        </w:rPr>
      </w:pPr>
    </w:p>
    <w:p w:rsidR="009D7ED3" w:rsidRDefault="009D7ED3">
      <w:pPr>
        <w:rPr>
          <w:rFonts w:ascii="Times New Roman" w:hAnsi="Times New Roman" w:cs="Times New Roman"/>
          <w:sz w:val="28"/>
          <w:szCs w:val="28"/>
        </w:rPr>
      </w:pPr>
    </w:p>
    <w:p w:rsidR="009D7ED3" w:rsidRDefault="009D7ED3">
      <w:pPr>
        <w:rPr>
          <w:rFonts w:ascii="Times New Roman" w:hAnsi="Times New Roman" w:cs="Times New Roman"/>
          <w:sz w:val="28"/>
          <w:szCs w:val="28"/>
        </w:rPr>
      </w:pPr>
    </w:p>
    <w:p w:rsidR="009D7ED3" w:rsidRDefault="009D7ED3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0DC9F5" wp14:editId="10098ECE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1828800" cy="555625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FCC" w:rsidRPr="00BC4491" w:rsidRDefault="009E7FCC" w:rsidP="009E7F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Amnesia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C9F5" id="Cuadro de texto 9" o:spid="_x0000_s1028" type="#_x0000_t202" style="position:absolute;margin-left:0;margin-top:6.9pt;width:2in;height:43.75pt;z-index:2516695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P9LwIAAGIEAAAOAAAAZHJzL2Uyb0RvYy54bWysVN9v2jAQfp+0/8Hy+whE0EFEqBgV0yTU&#10;VqJTn41jk0ixz7INCfvrd3YSSrs9TXtx7pfPd/d9l+V9q2pyFtZVoHM6GY0pEZpDUeljTn++bL/M&#10;KXGe6YLVoEVOL8LR+9XnT8vGZCKFEupCWIJJtMsak9PSe5MlieOlUMyNwAiNTglWMY+qPSaFZQ1m&#10;V3WSjsd3SQO2MBa4cA6tD52TrmJ+KQX3T1I64UmdU6zNx9PG8xDOZLVk2dEyU1a8L4P9QxWKVRof&#10;vaZ6YJ6Rk63+SKUqbsGB9CMOKgEpKy5iD9jNZPyhm33JjIi94HCcuY7J/b+0/PH8bElV5HRBiWYK&#10;IdqcWGGBFIJ40XogizCkxrgMY/cGo337DVoEe7A7NIbeW2lV+GJXBP047st1xJiJ8HBpns7nY3Rx&#10;9M1ms7t0FtIkb7eNdf67AEWCkFOLEMbJsvPO+S50CAmPadhWdR1hrPU7A+bsLCLyoL8dGukKDpJv&#10;D23sPh2aOUBxwR4tdFRxhm8rLGTHnH9mFrmBtSPf/RMesoYmp9BLlJRgf/3NHuIRMvRS0iDXcqpx&#10;GSipf2iEcjGZTgM1ozKdfU1Rsbeew61Hn9QGkMwT3CvDoxjifT2I0oJ6xaVYhzfRxTTHl3PqB3Hj&#10;O/7jUnGxXscgJKNhfqf3hofUYY5hyC/tK7OmRyKw4REGTrLsAyBdbIfA+uRBVhGtMOVupohyUJDI&#10;Ee9+6cKm3Oox6u3XsPoNAAD//wMAUEsDBBQABgAIAAAAIQDMS8f33QAAAAcBAAAPAAAAZHJzL2Rv&#10;d25yZXYueG1sTI9NT8MwDIbvSPyHyEhc0JZ+SKgqTScEggvTEIPDjmlj2kLjVEnWFX495gRHP6/1&#10;+nG1WewoZvRhcKQgXScgkFpnBuoUvL0+rAoQIWoyenSECr4wwKY+P6t0adyJXnDex05wCYVSK+hj&#10;nEopQ9uj1WHtJiTO3p23OvLoO2m8PnG5HWWWJNfS6oH4Qq8nvOux/dwfrYLvZ791WbZ9TJtDPszx&#10;/upj97RT6vJiub0BEXGJf8vwq8/qULNT445kghgV8CORac7+nGZFwaBhkKQ5yLqS//3rHwAAAP//&#10;AwBQSwECLQAUAAYACAAAACEAtoM4kv4AAADhAQAAEwAAAAAAAAAAAAAAAAAAAAAAW0NvbnRlbnRf&#10;VHlwZXNdLnhtbFBLAQItABQABgAIAAAAIQA4/SH/1gAAAJQBAAALAAAAAAAAAAAAAAAAAC8BAABf&#10;cmVscy8ucmVsc1BLAQItABQABgAIAAAAIQAufmP9LwIAAGIEAAAOAAAAAAAAAAAAAAAAAC4CAABk&#10;cnMvZTJvRG9jLnhtbFBLAQItABQABgAIAAAAIQDMS8f33QAAAAcBAAAPAAAAAAAAAAAAAAAAAIkE&#10;AABkcnMvZG93bnJldi54bWxQSwUGAAAAAAQABADzAAAAkwUAAAAA&#10;" filled="f" stroked="f">
                <v:fill o:detectmouseclick="t"/>
                <v:textbox>
                  <w:txbxContent>
                    <w:p w:rsidR="009E7FCC" w:rsidRPr="00BC4491" w:rsidRDefault="009E7FCC" w:rsidP="009E7F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Amnesia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7FCC" w:rsidRDefault="009E7FCC">
      <w:pPr>
        <w:rPr>
          <w:rFonts w:ascii="Times New Roman" w:hAnsi="Times New Roman" w:cs="Times New Roman"/>
          <w:sz w:val="28"/>
          <w:szCs w:val="28"/>
        </w:rPr>
      </w:pPr>
    </w:p>
    <w:p w:rsidR="009E7FCC" w:rsidRDefault="009E7FCC" w:rsidP="002379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 la incapacidad para recordar eventos durante un periodo de tiempo, a menudo se produce por una lesión cerebral, una enfermedad o lo efectos secundarios de las drogas o el alcohol. </w:t>
      </w:r>
    </w:p>
    <w:p w:rsidR="009E7FCC" w:rsidRDefault="009E7FCC" w:rsidP="002379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pérdida de la memoria puede tener causas que no se deben a una enfermedad, por ejemplo, el envejecimiento, el estrés o la falta de sueño. </w:t>
      </w:r>
    </w:p>
    <w:p w:rsidR="009E7FCC" w:rsidRDefault="009E7FCC" w:rsidP="00237924">
      <w:pPr>
        <w:jc w:val="both"/>
        <w:rPr>
          <w:rFonts w:ascii="Times New Roman" w:hAnsi="Times New Roman" w:cs="Times New Roman"/>
          <w:sz w:val="28"/>
          <w:szCs w:val="28"/>
        </w:rPr>
      </w:pPr>
      <w:r w:rsidRPr="00237924">
        <w:rPr>
          <w:rFonts w:ascii="Times New Roman" w:hAnsi="Times New Roman" w:cs="Times New Roman"/>
          <w:b/>
          <w:color w:val="7030A0"/>
          <w:sz w:val="28"/>
          <w:szCs w:val="28"/>
        </w:rPr>
        <w:t>Amnesia anterógrada:</w:t>
      </w:r>
      <w:r w:rsidR="00237924" w:rsidRPr="0023792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237924">
        <w:rPr>
          <w:rFonts w:ascii="Times New Roman" w:hAnsi="Times New Roman" w:cs="Times New Roman"/>
          <w:sz w:val="28"/>
          <w:szCs w:val="28"/>
        </w:rPr>
        <w:t xml:space="preserve">dificultad para aprender información nueva después de la amnesia. </w:t>
      </w:r>
    </w:p>
    <w:p w:rsidR="00237924" w:rsidRDefault="00237924" w:rsidP="00237924">
      <w:pPr>
        <w:jc w:val="both"/>
        <w:rPr>
          <w:rFonts w:ascii="Times New Roman" w:hAnsi="Times New Roman" w:cs="Times New Roman"/>
          <w:sz w:val="28"/>
          <w:szCs w:val="28"/>
        </w:rPr>
      </w:pPr>
      <w:r w:rsidRPr="00237924">
        <w:rPr>
          <w:rFonts w:ascii="Times New Roman" w:hAnsi="Times New Roman" w:cs="Times New Roman"/>
          <w:b/>
          <w:color w:val="7030A0"/>
          <w:sz w:val="28"/>
          <w:szCs w:val="28"/>
        </w:rPr>
        <w:t>Amnesia retrógrada:</w:t>
      </w:r>
      <w:r w:rsidRPr="0023792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dificultad para recordar eventos pasados e información que solía ser familiar. </w:t>
      </w:r>
    </w:p>
    <w:p w:rsidR="00237924" w:rsidRPr="001956B1" w:rsidRDefault="00237924" w:rsidP="002379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6B1">
        <w:rPr>
          <w:rFonts w:ascii="Times New Roman" w:hAnsi="Times New Roman" w:cs="Times New Roman"/>
          <w:b/>
          <w:sz w:val="28"/>
          <w:szCs w:val="28"/>
        </w:rPr>
        <w:t xml:space="preserve">Síntomas: </w:t>
      </w:r>
    </w:p>
    <w:p w:rsidR="00237924" w:rsidRPr="00237924" w:rsidRDefault="00237924" w:rsidP="0023792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924">
        <w:rPr>
          <w:rFonts w:ascii="Times New Roman" w:hAnsi="Times New Roman" w:cs="Times New Roman"/>
          <w:sz w:val="28"/>
          <w:szCs w:val="28"/>
        </w:rPr>
        <w:t>Recuerdos falsos (confabulación), ya sea completamente inventados o compuestos de recuerdos genuinos fuera de lugar en el tiempo.</w:t>
      </w:r>
    </w:p>
    <w:p w:rsidR="00237924" w:rsidRDefault="00237924" w:rsidP="0023792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924">
        <w:rPr>
          <w:rFonts w:ascii="Times New Roman" w:hAnsi="Times New Roman" w:cs="Times New Roman"/>
          <w:sz w:val="28"/>
          <w:szCs w:val="28"/>
        </w:rPr>
        <w:t>Confusión o desorientación.</w:t>
      </w: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2E67524E" wp14:editId="4CCD58D2">
            <wp:simplePos x="0" y="0"/>
            <wp:positionH relativeFrom="margin">
              <wp:align>center</wp:align>
            </wp:positionH>
            <wp:positionV relativeFrom="paragraph">
              <wp:posOffset>15471</wp:posOffset>
            </wp:positionV>
            <wp:extent cx="3894268" cy="2596035"/>
            <wp:effectExtent l="95250" t="114300" r="87630" b="109220"/>
            <wp:wrapThrough wrapText="bothSides">
              <wp:wrapPolygon edited="0">
                <wp:start x="-528" y="-951"/>
                <wp:lineTo x="-528" y="22350"/>
                <wp:lineTo x="21980" y="22350"/>
                <wp:lineTo x="21980" y="-951"/>
                <wp:lineTo x="-528" y="-951"/>
              </wp:wrapPolygon>
            </wp:wrapThrough>
            <wp:docPr id="18" name="Imagen 2" descr="La amnesia sí se puede prevenir - Mundopsicologos.com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amnesia sí se puede prevenir - Mundopsicologos.com.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68" cy="25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555CB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Pr="009D7ED3" w:rsidRDefault="009D7ED3" w:rsidP="009D7E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58E1" w:rsidRDefault="009958E1" w:rsidP="009958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958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9958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663C5" wp14:editId="44AE5CD9">
                <wp:simplePos x="0" y="0"/>
                <wp:positionH relativeFrom="margin">
                  <wp:align>center</wp:align>
                </wp:positionH>
                <wp:positionV relativeFrom="paragraph">
                  <wp:posOffset>23322</wp:posOffset>
                </wp:positionV>
                <wp:extent cx="1828800" cy="555625"/>
                <wp:effectExtent l="0" t="0" r="0" b="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924" w:rsidRPr="00BC4491" w:rsidRDefault="009958E1" w:rsidP="002379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Paramne</w:t>
                            </w:r>
                            <w:r w:rsidR="00237924"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63C5" id="Cuadro de texto 10" o:spid="_x0000_s1029" type="#_x0000_t202" style="position:absolute;left:0;text-align:left;margin-left:0;margin-top:1.85pt;width:2in;height:43.75pt;z-index:25167155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5kBMAIAAGQEAAAOAAAAZHJzL2Uyb0RvYy54bWysVN9v2jAQfp+0/8Hy+wgw6FhEqBgV0yTU&#10;VqJTn43jkEiJz7INCfvr99mBlnZ7mvbi3C9/vrvvLvPbrqnZUVlXkc74aDDkTGlJeaX3Gf/5tP40&#10;48x5oXNRk1YZPynHbxcfP8xbk6oxlVTnyjKAaJe2JuOl9yZNEidL1Qg3IKM0nAXZRniodp/kVrRA&#10;b+pkPBzeJC3Z3FiSyjlY73onX0T8olDSPxSFU57VGUduPp42nrtwJou5SPdWmLKS5zTEP2TRiErj&#10;0ReoO+EFO9jqD6imkpYcFX4gqUmoKCqpYg2oZjR8V822FEbFWtAcZ17a5P4frLw/PlpW5eAO7dGi&#10;AUerg8gtsVwxrzpPDB60qTUuRfTWIN5336jDlYvdwRiq7wrbhC/qYvAD8fTSZEAxGS7NxrPZEC4J&#10;33Q6vRlPA0zyettY578ralgQMm5BYuytOG6c70MvIeExTeuqriORtX5jAGZvUXESzrdDIX3CQfLd&#10;rov1f74Us6P8hBot9cPijFxXSGQjnH8UFtOB3DHx/gFHUVObcTpLnJVkf/3NHuJBGryctZi2jGus&#10;A2f1Dw0yv44mE4D6qEymX8ZQ7LVnd+3Rh2ZFGOcRNsvIKIZ4X1/EwlLzjLVYhjfhElri5Yz7i7jy&#10;/QZgraRaLmMQxtEIv9FbIwN06GNo8lP3LKw5MxHG4Z4uUynSd4T0sT0Dy4OnoopshS73PQXLQcEo&#10;R77Paxd25VqPUa8/h8VvAAAA//8DAFBLAwQUAAYACAAAACEA8uXws90AAAAFAQAADwAAAGRycy9k&#10;b3ducmV2LnhtbEyPwU7DMBBE70j8g7VIXBB14koQQjYVAsGFqoi2B45OvCSB2I5iNw18PcsJjqMZ&#10;zbwpVrPtxURj6LxDSBcJCHK1N51rEPa7x8sMRIjaGd17RwhfFGBVnp4UOjf+6F5p2sZGcIkLuUZo&#10;YxxyKUPdktVh4Qdy7L370erIcmykGfWRy20vVZJcSas7xwutHui+pfpze7AI3y/j2iu1fkqrt2U3&#10;xYeLj83zBvH8bL67BRFpjn9h+MVndCiZqfIHZ4LoEfhIRFheg2BTZRnrCuEmVSDLQv6nL38AAAD/&#10;/wMAUEsBAi0AFAAGAAgAAAAhALaDOJL+AAAA4QEAABMAAAAAAAAAAAAAAAAAAAAAAFtDb250ZW50&#10;X1R5cGVzXS54bWxQSwECLQAUAAYACAAAACEAOP0h/9YAAACUAQAACwAAAAAAAAAAAAAAAAAvAQAA&#10;X3JlbHMvLnJlbHNQSwECLQAUAAYACAAAACEAoeuZATACAABkBAAADgAAAAAAAAAAAAAAAAAuAgAA&#10;ZHJzL2Uyb0RvYy54bWxQSwECLQAUAAYACAAAACEA8uXws90AAAAFAQAADwAAAAAAAAAAAAAAAACK&#10;BAAAZHJzL2Rvd25yZXYueG1sUEsFBgAAAAAEAAQA8wAAAJQFAAAAAA==&#10;" filled="f" stroked="f">
                <v:fill o:detectmouseclick="t"/>
                <v:textbox>
                  <w:txbxContent>
                    <w:p w:rsidR="00237924" w:rsidRPr="00BC4491" w:rsidRDefault="009958E1" w:rsidP="002379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Paramne</w:t>
                      </w:r>
                      <w:r w:rsidR="00237924"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58E1" w:rsidRDefault="009958E1" w:rsidP="009958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58E1" w:rsidRDefault="009958E1" w:rsidP="009958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paramnesia es una alteración cualitativa de la memoria y se caracteriza por la vivencia de delirios como recuerdos. Las personas con paramnesia experimentan recuerdos falsos que aseguran son verdaderos y que en ocasiones pueden suplantar situaciones reales que le son casi imposibles recordar. </w:t>
      </w:r>
    </w:p>
    <w:p w:rsidR="009958E1" w:rsidRDefault="009958E1" w:rsidP="009958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Síntomas:</w:t>
      </w:r>
    </w:p>
    <w:p w:rsidR="009958E1" w:rsidRPr="00C721F5" w:rsidRDefault="009958E1" w:rsidP="00C721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1F5">
        <w:rPr>
          <w:rFonts w:ascii="Times New Roman" w:hAnsi="Times New Roman" w:cs="Times New Roman"/>
          <w:sz w:val="28"/>
          <w:szCs w:val="28"/>
        </w:rPr>
        <w:t xml:space="preserve">Confabulación de recuerdos: las personas refieren y mantiene el recuerdo de algo que es producto de un delirio y que en ocasiones son creídas firmemente por el que las sufre. </w:t>
      </w:r>
    </w:p>
    <w:p w:rsidR="00C721F5" w:rsidRDefault="009958E1" w:rsidP="00C721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1F5">
        <w:rPr>
          <w:rFonts w:ascii="Times New Roman" w:hAnsi="Times New Roman" w:cs="Times New Roman"/>
          <w:sz w:val="28"/>
          <w:szCs w:val="28"/>
        </w:rPr>
        <w:t xml:space="preserve">Falsa identificación delusional de la propia identidad, situaciones, objetos y lugares. </w:t>
      </w:r>
    </w:p>
    <w:p w:rsidR="00C721F5" w:rsidRPr="00C721F5" w:rsidRDefault="00C721F5" w:rsidP="00C721F5">
      <w:pPr>
        <w:pStyle w:val="Prrafodelista"/>
        <w:jc w:val="both"/>
        <w:rPr>
          <w:rFonts w:ascii="Times New Roman" w:hAnsi="Times New Roman" w:cs="Times New Roman"/>
          <w:sz w:val="28"/>
          <w:szCs w:val="28"/>
        </w:rPr>
      </w:pPr>
    </w:p>
    <w:p w:rsidR="009958E1" w:rsidRDefault="009958E1" w:rsidP="00C721F5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1F5">
        <w:rPr>
          <w:rFonts w:ascii="Times New Roman" w:hAnsi="Times New Roman" w:cs="Times New Roman"/>
          <w:b/>
          <w:color w:val="7030A0"/>
          <w:sz w:val="28"/>
          <w:szCs w:val="28"/>
        </w:rPr>
        <w:t>Tratamiento psiquiátrico:</w:t>
      </w:r>
      <w:r w:rsidRPr="00C721F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721F5">
        <w:rPr>
          <w:rFonts w:ascii="Times New Roman" w:hAnsi="Times New Roman" w:cs="Times New Roman"/>
          <w:sz w:val="28"/>
          <w:szCs w:val="28"/>
        </w:rPr>
        <w:t xml:space="preserve">se le suministra al paciente una medición psiquiátrica dependiendo de las características del cuadro que presente. </w:t>
      </w: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9D7ED3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 w:rsidRPr="00C721F5">
        <w:rPr>
          <w:b/>
          <w:noProof/>
          <w:color w:val="7030A0"/>
          <w:lang w:eastAsia="es-MX"/>
        </w:rPr>
        <w:drawing>
          <wp:anchor distT="0" distB="0" distL="114300" distR="114300" simplePos="0" relativeHeight="251672576" behindDoc="0" locked="0" layoutInCell="1" allowOverlap="1" wp14:anchorId="21427818" wp14:editId="0E05F881">
            <wp:simplePos x="0" y="0"/>
            <wp:positionH relativeFrom="margin">
              <wp:align>center</wp:align>
            </wp:positionH>
            <wp:positionV relativeFrom="page">
              <wp:posOffset>5984760</wp:posOffset>
            </wp:positionV>
            <wp:extent cx="2847340" cy="2139315"/>
            <wp:effectExtent l="95250" t="114300" r="86360" b="108585"/>
            <wp:wrapThrough wrapText="bothSides">
              <wp:wrapPolygon edited="0">
                <wp:start x="-723" y="-1154"/>
                <wp:lineTo x="-723" y="22504"/>
                <wp:lineTo x="22111" y="22504"/>
                <wp:lineTo x="22111" y="-1154"/>
                <wp:lineTo x="-723" y="-1154"/>
              </wp:wrapPolygon>
            </wp:wrapThrough>
            <wp:docPr id="11" name="Imagen 11" descr="Paramnesia - Las calles del orien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mnesia - Las calles del oriente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555CB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D6E96" wp14:editId="3B484A1B">
                <wp:simplePos x="0" y="0"/>
                <wp:positionH relativeFrom="margin">
                  <wp:align>center</wp:align>
                </wp:positionH>
                <wp:positionV relativeFrom="paragraph">
                  <wp:posOffset>22134</wp:posOffset>
                </wp:positionV>
                <wp:extent cx="1828800" cy="555625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1F5" w:rsidRPr="00BC4491" w:rsidRDefault="00C721F5" w:rsidP="00C721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Agnosia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6E96" id="Cuadro de texto 12" o:spid="_x0000_s1030" type="#_x0000_t202" style="position:absolute;left:0;text-align:left;margin-left:0;margin-top:1.75pt;width:2in;height:43.75pt;z-index:25167462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QxMAIAAGQEAAAOAAAAZHJzL2Uyb0RvYy54bWysVE2P2jAQvVfqf7B8L4EItjQirCgrqkpo&#10;dyW22rNxbGIp9li2IaG/vmOHsHTbU9WLM18ez8x7k8V9pxtyEs4rMCWdjMaUCMOhUuZQ0h8vm09z&#10;SnxgpmINGFHSs/D0fvnxw6K1hcihhqYSjmAS44vWlrQOwRZZ5nktNPMjsMKgU4LTLKDqDlnlWIvZ&#10;dZPl4/Fd1oKrrAMuvEfrQ++ky5RfSsHDk5ReBNKUFGsL6XTp3MczWy5YcXDM1opfymD/UIVmyuCj&#10;11QPLDBydOqPVFpxBx5kGHHQGUipuEg9YDeT8btudjWzIvWCw/H2Oib//9Lyx9OzI6pC7HJKDNOI&#10;0frIKgekEiSILgBBD46ptb7A6J3F+NB9hQ6vDHaPxth9J52OX+yLoB8Hfr4OGVMRHi/N8/l8jC6O&#10;vtlsdpfPYprs7bZ1PnwToEkUSuoQxDRbdtr60IcOIfExAxvVNAnIxvxmwJy9RSQmXG7HRvqCoxS6&#10;fZf6nw7N7KE6Y48OerJ4yzcKC9kyH56ZQ3Zg7cj48ISHbKAtKVwkSmpwP/9mj/EIGnopaZFtJTW4&#10;DpQ03w2C+WUynUZyJmU6+5yj4m49+1uPOeo1IJ0nuFmWJzHGh2YQpQP9imuxim+iixmOL5c0DOI6&#10;9BuAa8XFapWCkI6Wha3ZWR5TxznGIb90r8zZCxKRDo8wsJIV7wDpY3sEVscAUiW04pT7mSLKUUEq&#10;J7wvaxd35VZPUW8/h+UvAAAA//8DAFBLAwQUAAYACAAAACEAaEzUNt0AAAAFAQAADwAAAGRycy9k&#10;b3ducmV2LnhtbEyPwU7DMBBE70j8g7VIXBB1kgoUQpwKgeBCVUTbA0cnXpJAvI5sNw18PcsJjqMZ&#10;zbwpV7MdxIQ+9I4UpIsEBFLjTE+tgv3u8TIHEaImowdHqOALA6yq05NSF8Yd6RWnbWwFl1AotIIu&#10;xrGQMjQdWh0WbkRi7915qyNL30rj9ZHL7SCzJLmWVvfEC50e8b7D5nN7sAq+X/zaZdn6Ka3flv0U&#10;Hy4+Ns8bpc7P5rtbEBHn+BeGX3xGh4qZancgE8SggI9EBcsrEGxmec66VnCTJiCrUv6nr34AAAD/&#10;/wMAUEsBAi0AFAAGAAgAAAAhALaDOJL+AAAA4QEAABMAAAAAAAAAAAAAAAAAAAAAAFtDb250ZW50&#10;X1R5cGVzXS54bWxQSwECLQAUAAYACAAAACEAOP0h/9YAAACUAQAACwAAAAAAAAAAAAAAAAAvAQAA&#10;X3JlbHMvLnJlbHNQSwECLQAUAAYACAAAACEAEOrEMTACAABkBAAADgAAAAAAAAAAAAAAAAAuAgAA&#10;ZHJzL2Uyb0RvYy54bWxQSwECLQAUAAYACAAAACEAaEzUNt0AAAAFAQAADwAAAAAAAAAAAAAAAACK&#10;BAAAZHJzL2Rvd25yZXYueG1sUEsFBgAAAAAEAAQA8wAAAJQFAAAAAA==&#10;" filled="f" stroked="f">
                <v:fill o:detectmouseclick="t"/>
                <v:textbox>
                  <w:txbxContent>
                    <w:p w:rsidR="00C721F5" w:rsidRPr="00BC4491" w:rsidRDefault="00C721F5" w:rsidP="00C721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Agnosia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agnosia es la incapacidad para identificar un objeto mediante un sentido o varios. Su diagnóstico es clínico, a menudo incluye la realización de pruebas neuropsicológicas o imanes cerebrales para identificar la causa.</w:t>
      </w:r>
    </w:p>
    <w:p w:rsidR="00C721F5" w:rsidRDefault="00C721F5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Tipos de agnosia y síntomas:</w:t>
      </w:r>
    </w:p>
    <w:p w:rsidR="00C721F5" w:rsidRPr="001956B1" w:rsidRDefault="00C721F5" w:rsidP="001956B1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sz w:val="28"/>
          <w:szCs w:val="28"/>
        </w:rPr>
        <w:t xml:space="preserve">Audición (agnosia auditiva): no pueden identificar objetos basándose en el sonido, ejemplo, no identifican el teléfono cuando suena. </w:t>
      </w:r>
    </w:p>
    <w:p w:rsidR="00C721F5" w:rsidRPr="001956B1" w:rsidRDefault="00C721F5" w:rsidP="001956B1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sz w:val="28"/>
          <w:szCs w:val="28"/>
        </w:rPr>
        <w:t>Gusto (agnosia gustativa): no identifican los sabores aunque puedan experimentarlos.</w:t>
      </w:r>
    </w:p>
    <w:p w:rsidR="00C721F5" w:rsidRPr="001956B1" w:rsidRDefault="00C721F5" w:rsidP="001956B1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sz w:val="28"/>
          <w:szCs w:val="28"/>
        </w:rPr>
        <w:t xml:space="preserve">Olor (agnosia olfativa): no identifican olores aunque puedan experimentarlos. </w:t>
      </w:r>
    </w:p>
    <w:p w:rsidR="00C721F5" w:rsidRPr="001956B1" w:rsidRDefault="00C721F5" w:rsidP="001956B1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sz w:val="28"/>
          <w:szCs w:val="28"/>
        </w:rPr>
        <w:t xml:space="preserve">Tacto (agnosia </w:t>
      </w:r>
      <w:r w:rsidR="001956B1" w:rsidRPr="001956B1">
        <w:rPr>
          <w:rFonts w:ascii="Times New Roman" w:hAnsi="Times New Roman" w:cs="Times New Roman"/>
          <w:sz w:val="28"/>
          <w:szCs w:val="28"/>
        </w:rPr>
        <w:t>somato sensorial</w:t>
      </w:r>
      <w:r w:rsidRPr="001956B1">
        <w:rPr>
          <w:rFonts w:ascii="Times New Roman" w:hAnsi="Times New Roman" w:cs="Times New Roman"/>
          <w:sz w:val="28"/>
          <w:szCs w:val="28"/>
        </w:rPr>
        <w:t>): dificultad para</w:t>
      </w:r>
      <w:r w:rsidR="001956B1" w:rsidRPr="001956B1">
        <w:rPr>
          <w:rFonts w:ascii="Times New Roman" w:hAnsi="Times New Roman" w:cs="Times New Roman"/>
          <w:sz w:val="28"/>
          <w:szCs w:val="28"/>
        </w:rPr>
        <w:t xml:space="preserve"> identificar un objeto familiar, a excepción de si lo observan.</w:t>
      </w:r>
    </w:p>
    <w:p w:rsidR="001956B1" w:rsidRPr="001956B1" w:rsidRDefault="001956B1" w:rsidP="001956B1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sz w:val="28"/>
          <w:szCs w:val="28"/>
        </w:rPr>
        <w:t>Vista (agnosia visual): no reconocen objetos comunes.</w:t>
      </w:r>
    </w:p>
    <w:p w:rsidR="001956B1" w:rsidRDefault="001956B1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rFonts w:ascii="Times New Roman" w:hAnsi="Times New Roman" w:cs="Times New Roman"/>
          <w:b/>
          <w:color w:val="7030A0"/>
          <w:sz w:val="28"/>
          <w:szCs w:val="28"/>
        </w:rPr>
        <w:t>Tratamientos:</w:t>
      </w:r>
      <w:r w:rsidRPr="001956B1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logoterapia y terapia ocupacional.</w:t>
      </w:r>
    </w:p>
    <w:p w:rsidR="001956B1" w:rsidRDefault="001956B1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6B1" w:rsidRDefault="009D7ED3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 w:rsidRPr="001956B1">
        <w:rPr>
          <w:b/>
          <w:noProof/>
          <w:color w:val="7030A0"/>
          <w:lang w:eastAsia="es-MX"/>
        </w:rPr>
        <w:drawing>
          <wp:anchor distT="0" distB="0" distL="114300" distR="114300" simplePos="0" relativeHeight="251675648" behindDoc="0" locked="0" layoutInCell="1" allowOverlap="1" wp14:anchorId="054DC807" wp14:editId="13FF7642">
            <wp:simplePos x="0" y="0"/>
            <wp:positionH relativeFrom="margin">
              <wp:posOffset>216131</wp:posOffset>
            </wp:positionH>
            <wp:positionV relativeFrom="paragraph">
              <wp:posOffset>400685</wp:posOffset>
            </wp:positionV>
            <wp:extent cx="5698490" cy="2443480"/>
            <wp:effectExtent l="95250" t="114300" r="92710" b="109220"/>
            <wp:wrapThrough wrapText="bothSides">
              <wp:wrapPolygon edited="0">
                <wp:start x="-361" y="-1010"/>
                <wp:lineTo x="-361" y="22397"/>
                <wp:lineTo x="21879" y="22397"/>
                <wp:lineTo x="21879" y="-1010"/>
                <wp:lineTo x="-361" y="-1010"/>
              </wp:wrapPolygon>
            </wp:wrapThrough>
            <wp:docPr id="13" name="Imagen 13" descr="Agnosia: Definición, Causas, Síntomas, Tipos y Tratamiento – Arriba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nosia: Definición, Causas, Síntomas, Tipos y Tratamiento – Arriba Salu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555CB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ED3" w:rsidRDefault="009D7ED3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225A7A" wp14:editId="7CF5F460">
                <wp:simplePos x="0" y="0"/>
                <wp:positionH relativeFrom="margin">
                  <wp:align>center</wp:align>
                </wp:positionH>
                <wp:positionV relativeFrom="paragraph">
                  <wp:posOffset>254</wp:posOffset>
                </wp:positionV>
                <wp:extent cx="1828800" cy="555625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56B1" w:rsidRPr="00BC4491" w:rsidRDefault="001956B1" w:rsidP="001956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praxia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5A7A" id="Cuadro de texto 14" o:spid="_x0000_s1031" type="#_x0000_t202" style="position:absolute;left:0;text-align:left;margin-left:0;margin-top:0;width:2in;height:43.75pt;z-index:25167769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hdLgIAAGQEAAAOAAAAZHJzL2Uyb0RvYy54bWysVE2P2jAQvVfqf7B8LwEEWxoRVpQVVSW0&#10;uxJb7dk4NrFkeyzbkNBf37EDC932VPXizJfHM/PeZH7fGU2OwgcFtqKjwZASYTnUyu4r+uNl/WlG&#10;SYjM1kyDFRU9iUDvFx8/zFtXijE0oGvhCSaxoWxdRZsYXVkUgTfCsDAAJyw6JXjDIqp+X9SetZjd&#10;6GI8HN4VLfjaeeAiBLQ+9E66yPmlFDw+SRlEJLqiWFvMp8/nLp3FYs7KvWeuUfxcBvuHKgxTFh99&#10;S/XAIiMHr/5IZRT3EEDGAQdTgJSKi9wDdjMavutm2zAnci84nODexhT+X1r+eHz2RNWI3YQSywxi&#10;tDqw2gOpBYmii0DQg2NqXSgxeuswPnZfocMrF3tAY+q+k96kL/ZF0I8DP70NGVMRni7NxrPZEF0c&#10;fdPp9G48TWmK623nQ/wmwJAkVNQjiHm27LgJsQ+9hKTHLKyV1hlIbX8zYM7eIjITzrdTI33BSYrd&#10;rsv95yqSZQf1CXv00JMlOL5WWMiGhfjMPLIDa0fGxyc8pIa2onCWKGnA//ybPcUjaOilpEW2VdTi&#10;OlCiv1sE88toMknkzMpk+nmMir/17G499mBWgHQe4WY5nsUUH/VFlB7MK67FMr2JLmY5vlzReBFX&#10;sd8AXCsulsschHR0LG7s1vGUOs0xDfmle2XenZFIdHiECytZ+Q6QPrZHYHmIIFVG6zpTRDkpSOWM&#10;93nt0q7c6jnq+nNY/AIAAP//AwBQSwMEFAAGAAgAAAAhAM6gpdPdAAAABAEAAA8AAABkcnMvZG93&#10;bnJldi54bWxMj8FOwzAQRO9I/IO1SFwQdRpEiUKcCoHgQlXUwoGjEy9JIF5HtpuGfj1bLnAZaTSr&#10;mbfFcrK9GNGHzpGC+SwBgVQ701Gj4O318TIDEaImo3tHqOAbAyzL05NC58btaYPjNjaCSyjkWkEb&#10;45BLGeoWrQ4zNyBx9uG81ZGtb6Txes/ltpdpkiyk1R3xQqsHvG+x/trurILDi1+5NF09zav3q26M&#10;Dxef6+e1Uudn090tiIhT/DuGIz6jQ8lMlduRCaJXwI/EX+UszTK2lYLs5hpkWcj/8OUPAAAA//8D&#10;AFBLAQItABQABgAIAAAAIQC2gziS/gAAAOEBAAATAAAAAAAAAAAAAAAAAAAAAABbQ29udGVudF9U&#10;eXBlc10ueG1sUEsBAi0AFAAGAAgAAAAhADj9If/WAAAAlAEAAAsAAAAAAAAAAAAAAAAALwEAAF9y&#10;ZWxzLy5yZWxzUEsBAi0AFAAGAAgAAAAhAKXUOF0uAgAAZAQAAA4AAAAAAAAAAAAAAAAALgIAAGRy&#10;cy9lMm9Eb2MueG1sUEsBAi0AFAAGAAgAAAAhAM6gpdPdAAAABAEAAA8AAAAAAAAAAAAAAAAAiAQA&#10;AGRycy9kb3ducmV2LnhtbFBLBQYAAAAABAAEAPMAAACSBQAAAAA=&#10;" filled="f" stroked="f">
                <v:fill o:detectmouseclick="t"/>
                <v:textbox>
                  <w:txbxContent>
                    <w:p w:rsidR="001956B1" w:rsidRPr="00BC4491" w:rsidRDefault="001956B1" w:rsidP="001956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praxia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956B1" w:rsidRDefault="001956B1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6B1" w:rsidRDefault="001956B1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 la dificultad para hacer movimientos coordinados, incluso cuando la persona tiene la destreza y la intención de hacerlos. </w:t>
      </w:r>
    </w:p>
    <w:p w:rsidR="001956B1" w:rsidRDefault="001956B1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apraxia aparece como el resultado de lesiones o daños cerebrales. El cerebro no puede generar ni enviar las instrucciones de movimiento correctas al cuerpo.</w:t>
      </w:r>
    </w:p>
    <w:p w:rsidR="001956B1" w:rsidRDefault="001956B1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Uno de los tipos de apraxia afecta la dicción. El cerebro no puede coordinar los movimientos de los labios, la mandíbula  y la lengua. Otros tipos afectan la precisión de los movimientos de las extremidades, las respuestas a las órdenes verbales y los movimientos fáciles, como el pestañeo. </w:t>
      </w:r>
    </w:p>
    <w:p w:rsidR="001956B1" w:rsidRPr="00181B1F" w:rsidRDefault="001956B1" w:rsidP="00181B1F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1B1F">
        <w:rPr>
          <w:rFonts w:ascii="Times New Roman" w:hAnsi="Times New Roman" w:cs="Times New Roman"/>
          <w:sz w:val="28"/>
          <w:szCs w:val="28"/>
        </w:rPr>
        <w:t xml:space="preserve">La apraxia no tiene cura, solo </w:t>
      </w:r>
      <w:r w:rsidR="00181B1F" w:rsidRPr="00181B1F">
        <w:rPr>
          <w:rFonts w:ascii="Times New Roman" w:hAnsi="Times New Roman" w:cs="Times New Roman"/>
          <w:sz w:val="28"/>
          <w:szCs w:val="28"/>
        </w:rPr>
        <w:t>tratamiento</w:t>
      </w:r>
      <w:r w:rsidRPr="00181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56B1" w:rsidRPr="00181B1F" w:rsidRDefault="001956B1" w:rsidP="00181B1F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1B1F">
        <w:rPr>
          <w:rFonts w:ascii="Times New Roman" w:hAnsi="Times New Roman" w:cs="Times New Roman"/>
          <w:sz w:val="28"/>
          <w:szCs w:val="28"/>
        </w:rPr>
        <w:t xml:space="preserve">Requiere de un </w:t>
      </w:r>
      <w:r w:rsidR="00181B1F" w:rsidRPr="00181B1F">
        <w:rPr>
          <w:rFonts w:ascii="Times New Roman" w:hAnsi="Times New Roman" w:cs="Times New Roman"/>
          <w:sz w:val="28"/>
          <w:szCs w:val="28"/>
        </w:rPr>
        <w:t>diagnóstico</w:t>
      </w:r>
      <w:r w:rsidRPr="00181B1F">
        <w:rPr>
          <w:rFonts w:ascii="Times New Roman" w:hAnsi="Times New Roman" w:cs="Times New Roman"/>
          <w:sz w:val="28"/>
          <w:szCs w:val="28"/>
        </w:rPr>
        <w:t xml:space="preserve"> </w:t>
      </w:r>
      <w:r w:rsidR="00181B1F" w:rsidRPr="00181B1F">
        <w:rPr>
          <w:rFonts w:ascii="Times New Roman" w:hAnsi="Times New Roman" w:cs="Times New Roman"/>
          <w:sz w:val="28"/>
          <w:szCs w:val="28"/>
        </w:rPr>
        <w:t>médico</w:t>
      </w:r>
      <w:r w:rsidRPr="00181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B1F" w:rsidRPr="00181B1F" w:rsidRDefault="00181B1F" w:rsidP="00181B1F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1B1F">
        <w:rPr>
          <w:rFonts w:ascii="Times New Roman" w:hAnsi="Times New Roman" w:cs="Times New Roman"/>
          <w:sz w:val="28"/>
          <w:szCs w:val="28"/>
        </w:rPr>
        <w:t xml:space="preserve">La apraxia puede durar años o toda la vida. </w:t>
      </w: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6D8E2B8D" wp14:editId="0229BE55">
            <wp:simplePos x="0" y="0"/>
            <wp:positionH relativeFrom="margin">
              <wp:align>center</wp:align>
            </wp:positionH>
            <wp:positionV relativeFrom="paragraph">
              <wp:posOffset>157607</wp:posOffset>
            </wp:positionV>
            <wp:extent cx="3733800" cy="3733800"/>
            <wp:effectExtent l="95250" t="114300" r="95250" b="114300"/>
            <wp:wrapThrough wrapText="bothSides">
              <wp:wrapPolygon edited="0">
                <wp:start x="-551" y="-661"/>
                <wp:lineTo x="-551" y="22151"/>
                <wp:lineTo x="22041" y="22151"/>
                <wp:lineTo x="22041" y="-661"/>
                <wp:lineTo x="-551" y="-661"/>
              </wp:wrapPolygon>
            </wp:wrapThrough>
            <wp:docPr id="15" name="Imagen 15" descr="Apraxias. Tipos y definiciones. | Speech and language, Psychology notes,  Speech language 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axias. Tipos y definiciones. | Speech and language, Psychology notes,  Speech language therap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555CB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ED3" w:rsidRDefault="009D7ED3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EB0E05" wp14:editId="1F85BA73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1828800" cy="555625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1B1F" w:rsidRPr="00BC4491" w:rsidRDefault="00181B1F" w:rsidP="00181B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555CB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Afasia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0E05" id="Cuadro de texto 16" o:spid="_x0000_s1032" type="#_x0000_t202" style="position:absolute;left:0;text-align:left;margin-left:0;margin-top:9.25pt;width:2in;height:43.75pt;z-index:25168076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hzLwIAAGQEAAAOAAAAZHJzL2Uyb0RvYy54bWysVE2P2jAQvVfqf7B8LwEElEaEFWVFVWm1&#10;uxJb7dk4NrFkeyzbkNBf37EDLN32VPXizJfHM/PeZHHXGU2OwgcFtqKjwZASYTnUyu4r+uNl82lO&#10;SYjM1kyDFRU9iUDvlh8/LFpXijE0oGvhCSaxoWxdRZsYXVkUgTfCsDAAJyw6JXjDIqp+X9SetZjd&#10;6GI8HM6KFnztPHARAlrveydd5vxSCh6fpAwiEl1RrC3m0+dzl85iuWDl3jPXKH4ug/1DFYYpi49e&#10;U92zyMjBqz9SGcU9BJBxwMEUIKXiIveA3YyG77rZNsyJ3AsOJ7jrmML/S8sfj8+eqBqxm1FimUGM&#10;1gdWeyC1IFF0EQh6cEytCyVGbx3Gx+4rdHjlYg9oTN130pv0xb4I+nHgp+uQMRXh6dJ8PJ8P0cXR&#10;N51OZ+NpSlO83XY+xG8CDElCRT2CmGfLjg8h9qGXkPSYhY3SOgOp7W8GzNlbRGbC+XZqpC84SbHb&#10;dbn/a5M7qE/Yo4eeLMHxjcJCHliIz8wjO7B2ZHx8wkNqaCsKZ4mSBvzPv9lTPIKGXkpaZFtFLa4D&#10;Jfq7RTC/jCaTRM6sTKafx6j4W8/u1mMPZg1I5xFuluNZTPFRX0TpwbziWqzSm+hiluPLFY0XcR37&#10;DcC14mK1ykFIR8fig906nlKnOaYhv3SvzLszEokOj3BhJSvfAdLH9gisDhGkymilKfczRZSTglTO&#10;eJ/XLu3KrZ6j3n4Oy18AAAD//wMAUEsDBBQABgAIAAAAIQDZfVl93QAAAAcBAAAPAAAAZHJzL2Rv&#10;d25yZXYueG1sTI/BTsMwDIbvSLxDZCQuiCUrYqpK0wmB4MK0icGBY9qYttA4VZJ1hafHnODo77d+&#10;fy7XsxvEhCH2njQsFwoEUuNtT62G15eHyxxETIasGTyhhi+MsK5OT0pTWH+kZ5z2qRVcQrEwGrqU&#10;xkLK2HToTFz4EYmzdx+cSTyGVtpgjlzuBpkptZLO9MQXOjPiXYfN5/7gNHzvwsZn2eZxWb9d9VO6&#10;v/jYPm21Pj+bb29AJJzT3zL86rM6VOxU+wPZKAYN/Ehiml+D4DTLcwY1A7VSIKtS/vevfgAAAP//&#10;AwBQSwECLQAUAAYACAAAACEAtoM4kv4AAADhAQAAEwAAAAAAAAAAAAAAAAAAAAAAW0NvbnRlbnRf&#10;VHlwZXNdLnhtbFBLAQItABQABgAIAAAAIQA4/SH/1gAAAJQBAAALAAAAAAAAAAAAAAAAAC8BAABf&#10;cmVscy8ucmVsc1BLAQItABQABgAIAAAAIQAnS2hzLwIAAGQEAAAOAAAAAAAAAAAAAAAAAC4CAABk&#10;cnMvZTJvRG9jLnhtbFBLAQItABQABgAIAAAAIQDZfVl93QAAAAcBAAAPAAAAAAAAAAAAAAAAAIkE&#10;AABkcnMvZG93bnJldi54bWxQSwUGAAAAAAQABADzAAAAkwUAAAAA&#10;" filled="f" stroked="f">
                <v:fill o:detectmouseclick="t"/>
                <v:textbox>
                  <w:txbxContent>
                    <w:p w:rsidR="00181B1F" w:rsidRPr="00BC4491" w:rsidRDefault="00181B1F" w:rsidP="00181B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555CB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Afasia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6B1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Trastorno del lenguaje que afecta a la capacidad de comunicación de la persona.</w:t>
      </w: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Puede ocurrir </w:t>
      </w:r>
      <w:r w:rsidR="009D7ED3">
        <w:rPr>
          <w:rFonts w:ascii="Times New Roman" w:hAnsi="Times New Roman" w:cs="Times New Roman"/>
          <w:sz w:val="28"/>
          <w:szCs w:val="28"/>
        </w:rPr>
        <w:t>repentinamente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7ED3">
        <w:rPr>
          <w:rFonts w:ascii="Times New Roman" w:hAnsi="Times New Roman" w:cs="Times New Roman"/>
          <w:sz w:val="28"/>
          <w:szCs w:val="28"/>
        </w:rPr>
        <w:t>después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r w:rsidR="009D7ED3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 derrame cerebral o un</w:t>
      </w:r>
      <w:r w:rsidR="009D7ED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7ED3">
        <w:rPr>
          <w:rFonts w:ascii="Times New Roman" w:hAnsi="Times New Roman" w:cs="Times New Roman"/>
          <w:sz w:val="28"/>
          <w:szCs w:val="28"/>
        </w:rPr>
        <w:t>lesión</w:t>
      </w:r>
      <w:r>
        <w:rPr>
          <w:rFonts w:ascii="Times New Roman" w:hAnsi="Times New Roman" w:cs="Times New Roman"/>
          <w:sz w:val="28"/>
          <w:szCs w:val="28"/>
        </w:rPr>
        <w:t xml:space="preserve"> en la cabeza, o puede desarrollarse lentamente a partir de un tumor cerebral en crecimiento o de laguna enfermedad cerebral. </w:t>
      </w:r>
    </w:p>
    <w:p w:rsidR="00181B1F" w:rsidRDefault="00181B1F" w:rsidP="00C7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afasia afecta la capacidad de las personas de expresar y comprender el lenguaje oral y escrito.</w:t>
      </w:r>
    </w:p>
    <w:p w:rsidR="00181B1F" w:rsidRPr="009D7ED3" w:rsidRDefault="00181B1F" w:rsidP="009D7ED3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ED3">
        <w:rPr>
          <w:rFonts w:ascii="Times New Roman" w:hAnsi="Times New Roman" w:cs="Times New Roman"/>
          <w:sz w:val="28"/>
          <w:szCs w:val="28"/>
        </w:rPr>
        <w:t xml:space="preserve">La afasia permite realizar un autodiagnóstico. </w:t>
      </w:r>
    </w:p>
    <w:p w:rsidR="00181B1F" w:rsidRPr="009D7ED3" w:rsidRDefault="00181B1F" w:rsidP="009D7ED3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ED3">
        <w:rPr>
          <w:rFonts w:ascii="Times New Roman" w:hAnsi="Times New Roman" w:cs="Times New Roman"/>
          <w:sz w:val="28"/>
          <w:szCs w:val="28"/>
        </w:rPr>
        <w:t xml:space="preserve">No se </w:t>
      </w:r>
      <w:r w:rsidR="009D7ED3" w:rsidRPr="009D7ED3">
        <w:rPr>
          <w:rFonts w:ascii="Times New Roman" w:hAnsi="Times New Roman" w:cs="Times New Roman"/>
          <w:sz w:val="28"/>
          <w:szCs w:val="28"/>
        </w:rPr>
        <w:t>requiere</w:t>
      </w:r>
      <w:r w:rsidRPr="009D7ED3">
        <w:rPr>
          <w:rFonts w:ascii="Times New Roman" w:hAnsi="Times New Roman" w:cs="Times New Roman"/>
          <w:sz w:val="28"/>
          <w:szCs w:val="28"/>
        </w:rPr>
        <w:t xml:space="preserve"> de análisis de laboratorios o </w:t>
      </w:r>
      <w:r w:rsidR="009D7ED3" w:rsidRPr="009D7ED3">
        <w:rPr>
          <w:rFonts w:ascii="Times New Roman" w:hAnsi="Times New Roman" w:cs="Times New Roman"/>
          <w:sz w:val="28"/>
          <w:szCs w:val="28"/>
        </w:rPr>
        <w:t>estudios diagnósticos.</w:t>
      </w:r>
    </w:p>
    <w:p w:rsidR="00181B1F" w:rsidRPr="009D7ED3" w:rsidRDefault="00181B1F" w:rsidP="009D7ED3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ED3">
        <w:rPr>
          <w:rFonts w:ascii="Times New Roman" w:hAnsi="Times New Roman" w:cs="Times New Roman"/>
          <w:sz w:val="28"/>
          <w:szCs w:val="28"/>
        </w:rPr>
        <w:t>Tiene un tratamiento pero no cura.</w:t>
      </w:r>
    </w:p>
    <w:p w:rsidR="00181B1F" w:rsidRPr="009D7ED3" w:rsidRDefault="009D7ED3" w:rsidP="009D7ED3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72FF05A2" wp14:editId="3C88089F">
            <wp:simplePos x="0" y="0"/>
            <wp:positionH relativeFrom="margin">
              <wp:align>center</wp:align>
            </wp:positionH>
            <wp:positionV relativeFrom="paragraph">
              <wp:posOffset>1245870</wp:posOffset>
            </wp:positionV>
            <wp:extent cx="4559300" cy="2576830"/>
            <wp:effectExtent l="95250" t="114300" r="88900" b="109220"/>
            <wp:wrapThrough wrapText="bothSides">
              <wp:wrapPolygon edited="0">
                <wp:start x="-451" y="-958"/>
                <wp:lineTo x="-451" y="22356"/>
                <wp:lineTo x="21931" y="22356"/>
                <wp:lineTo x="21931" y="-958"/>
                <wp:lineTo x="-451" y="-958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9" t="46367" r="7269" b="26227"/>
                    <a:stretch/>
                  </pic:blipFill>
                  <pic:spPr bwMode="auto">
                    <a:xfrm>
                      <a:off x="0" y="0"/>
                      <a:ext cx="455930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555CB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ED3">
        <w:rPr>
          <w:rFonts w:ascii="Times New Roman" w:hAnsi="Times New Roman" w:cs="Times New Roman"/>
          <w:sz w:val="28"/>
          <w:szCs w:val="28"/>
        </w:rPr>
        <w:t>Debe dársele atención de manera urgente.</w:t>
      </w:r>
    </w:p>
    <w:sectPr w:rsidR="00181B1F" w:rsidRPr="009D7E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7098"/>
    <w:multiLevelType w:val="hybridMultilevel"/>
    <w:tmpl w:val="7DE2C3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D6F03"/>
    <w:multiLevelType w:val="hybridMultilevel"/>
    <w:tmpl w:val="7ACC746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1495A"/>
    <w:multiLevelType w:val="hybridMultilevel"/>
    <w:tmpl w:val="958EF7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F6244"/>
    <w:multiLevelType w:val="hybridMultilevel"/>
    <w:tmpl w:val="094E3B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A191D"/>
    <w:multiLevelType w:val="hybridMultilevel"/>
    <w:tmpl w:val="482045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5047D"/>
    <w:multiLevelType w:val="hybridMultilevel"/>
    <w:tmpl w:val="D28609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A4ED2"/>
    <w:multiLevelType w:val="hybridMultilevel"/>
    <w:tmpl w:val="30A813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197F9A"/>
    <w:multiLevelType w:val="hybridMultilevel"/>
    <w:tmpl w:val="2376B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E1DEA"/>
    <w:multiLevelType w:val="hybridMultilevel"/>
    <w:tmpl w:val="7E68F5F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C76D4"/>
    <w:multiLevelType w:val="hybridMultilevel"/>
    <w:tmpl w:val="EE52688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388"/>
    <w:rsid w:val="00181B1F"/>
    <w:rsid w:val="001956B1"/>
    <w:rsid w:val="00237924"/>
    <w:rsid w:val="00530941"/>
    <w:rsid w:val="009425D1"/>
    <w:rsid w:val="009958E1"/>
    <w:rsid w:val="009D7ED3"/>
    <w:rsid w:val="009E7FCC"/>
    <w:rsid w:val="00B14C33"/>
    <w:rsid w:val="00BC4491"/>
    <w:rsid w:val="00C721F5"/>
    <w:rsid w:val="00DC4BC1"/>
    <w:rsid w:val="00DE2388"/>
    <w:rsid w:val="00F9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."/>
  <w:listSeparator w:val=","/>
  <w15:chartTrackingRefBased/>
  <w15:docId w15:val="{781D8FE6-C614-4D4E-8993-71F16A4C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3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865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2022-03-09T03:19:00Z</dcterms:created>
  <dcterms:modified xsi:type="dcterms:W3CDTF">2022-03-17T03:39:00Z</dcterms:modified>
</cp:coreProperties>
</file>