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sz w:val="32"/>
          <w:szCs w:val="32"/>
          <w:lang w:val="es-ES"/>
        </w:rPr>
        <w:t>ESCUELA NORMAL DE EDUCACION PREESCOLAR</w:t>
      </w:r>
    </w:p>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noProof/>
          <w:sz w:val="32"/>
          <w:szCs w:val="32"/>
          <w:lang w:eastAsia="es-MX"/>
        </w:rPr>
        <w:drawing>
          <wp:inline distT="0" distB="0" distL="0" distR="0" wp14:anchorId="3C52D3AC" wp14:editId="3E56AA23">
            <wp:extent cx="1386840" cy="138684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sz w:val="32"/>
          <w:szCs w:val="32"/>
          <w:lang w:val="es-ES"/>
        </w:rPr>
        <w:t>Tutoría Grupal</w:t>
      </w:r>
    </w:p>
    <w:p w:rsidR="006C6B51" w:rsidRPr="006C6B51" w:rsidRDefault="006C6B51" w:rsidP="006C6B51">
      <w:pPr>
        <w:spacing w:line="256" w:lineRule="auto"/>
        <w:jc w:val="center"/>
        <w:rPr>
          <w:rFonts w:ascii="Arial" w:eastAsia="Calibri" w:hAnsi="Arial" w:cs="Arial"/>
          <w:b/>
          <w:sz w:val="32"/>
          <w:szCs w:val="32"/>
          <w:lang w:val="es-ES"/>
        </w:rPr>
      </w:pPr>
    </w:p>
    <w:p w:rsidR="006C6B51" w:rsidRPr="006C6B51" w:rsidRDefault="006C6B51" w:rsidP="006C6B51">
      <w:pPr>
        <w:tabs>
          <w:tab w:val="left" w:pos="2568"/>
        </w:tabs>
        <w:spacing w:line="256" w:lineRule="auto"/>
        <w:rPr>
          <w:rFonts w:ascii="Arial" w:eastAsia="Calibri" w:hAnsi="Arial" w:cs="Arial"/>
          <w:b/>
          <w:sz w:val="32"/>
          <w:szCs w:val="32"/>
          <w:lang w:val="es-ES"/>
        </w:rPr>
      </w:pPr>
      <w:r>
        <w:rPr>
          <w:rFonts w:ascii="Arial" w:eastAsia="Calibri" w:hAnsi="Arial" w:cs="Arial"/>
          <w:b/>
          <w:sz w:val="32"/>
          <w:szCs w:val="32"/>
          <w:lang w:val="es-ES"/>
        </w:rPr>
        <w:t xml:space="preserve">  </w:t>
      </w:r>
      <w:r>
        <w:rPr>
          <w:rFonts w:ascii="Arial" w:eastAsia="Calibri" w:hAnsi="Arial" w:cs="Arial"/>
          <w:b/>
          <w:sz w:val="32"/>
          <w:szCs w:val="32"/>
          <w:lang w:val="es-ES"/>
        </w:rPr>
        <w:tab/>
        <w:t>“psicopatología de la memoria”</w:t>
      </w:r>
    </w:p>
    <w:p w:rsidR="006C6B51" w:rsidRPr="006C6B51" w:rsidRDefault="006C6B51" w:rsidP="006C6B51">
      <w:pPr>
        <w:spacing w:line="256" w:lineRule="auto"/>
        <w:jc w:val="center"/>
        <w:rPr>
          <w:rFonts w:ascii="Arial" w:eastAsia="Calibri" w:hAnsi="Arial" w:cs="Arial"/>
          <w:b/>
          <w:sz w:val="32"/>
          <w:szCs w:val="32"/>
          <w:lang w:val="es-ES"/>
        </w:rPr>
      </w:pPr>
    </w:p>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sz w:val="32"/>
          <w:szCs w:val="32"/>
          <w:lang w:val="es-ES"/>
        </w:rPr>
        <w:t>Profesor: Irma Edith Vargas Rodríguez</w:t>
      </w:r>
    </w:p>
    <w:p w:rsidR="006C6B51" w:rsidRPr="006C6B51" w:rsidRDefault="006C6B51" w:rsidP="006C6B51">
      <w:pPr>
        <w:spacing w:line="256" w:lineRule="auto"/>
        <w:jc w:val="center"/>
        <w:rPr>
          <w:rFonts w:ascii="Arial" w:eastAsia="Calibri" w:hAnsi="Arial" w:cs="Arial"/>
          <w:b/>
          <w:sz w:val="32"/>
          <w:szCs w:val="32"/>
          <w:lang w:val="es-ES"/>
        </w:rPr>
      </w:pPr>
    </w:p>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sz w:val="32"/>
          <w:szCs w:val="32"/>
          <w:lang w:val="es-ES"/>
        </w:rPr>
        <w:t>Alumna: Regina Neidelyn Hernández García</w:t>
      </w:r>
    </w:p>
    <w:p w:rsidR="006C6B51" w:rsidRPr="006C6B51" w:rsidRDefault="006C6B51" w:rsidP="006C6B51">
      <w:pPr>
        <w:spacing w:line="256" w:lineRule="auto"/>
        <w:jc w:val="center"/>
        <w:rPr>
          <w:rFonts w:ascii="Arial" w:eastAsia="Calibri" w:hAnsi="Arial" w:cs="Arial"/>
          <w:b/>
          <w:sz w:val="32"/>
          <w:szCs w:val="32"/>
          <w:lang w:val="es-ES"/>
        </w:rPr>
      </w:pPr>
    </w:p>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sz w:val="32"/>
          <w:szCs w:val="32"/>
          <w:lang w:val="es-ES"/>
        </w:rPr>
        <w:t>PRIMER SEMESTRE           SECCION B</w:t>
      </w:r>
    </w:p>
    <w:p w:rsidR="006C6B51" w:rsidRPr="006C6B51" w:rsidRDefault="006C6B51" w:rsidP="006C6B51">
      <w:pPr>
        <w:spacing w:line="256" w:lineRule="auto"/>
        <w:jc w:val="center"/>
        <w:rPr>
          <w:rFonts w:ascii="Arial" w:eastAsia="Calibri" w:hAnsi="Arial" w:cs="Arial"/>
          <w:b/>
          <w:sz w:val="32"/>
          <w:szCs w:val="32"/>
          <w:lang w:val="es-ES"/>
        </w:rPr>
      </w:pPr>
    </w:p>
    <w:p w:rsidR="006C6B51" w:rsidRPr="006C6B51" w:rsidRDefault="006C6B51" w:rsidP="006C6B51">
      <w:pPr>
        <w:spacing w:line="256" w:lineRule="auto"/>
        <w:jc w:val="center"/>
        <w:rPr>
          <w:rFonts w:ascii="Arial" w:eastAsia="Calibri" w:hAnsi="Arial" w:cs="Arial"/>
          <w:b/>
          <w:sz w:val="32"/>
          <w:szCs w:val="32"/>
          <w:lang w:val="es-ES"/>
        </w:rPr>
      </w:pPr>
      <w:r w:rsidRPr="006C6B51">
        <w:rPr>
          <w:rFonts w:ascii="Arial" w:eastAsia="Calibri" w:hAnsi="Arial" w:cs="Arial"/>
          <w:b/>
          <w:sz w:val="32"/>
          <w:szCs w:val="32"/>
          <w:lang w:val="es-ES"/>
        </w:rPr>
        <w:t>CICLO ESCOLAR 2021-2022 SALTILLO, COAHUILA</w:t>
      </w:r>
    </w:p>
    <w:p w:rsidR="006C6B51" w:rsidRPr="006C6B51" w:rsidRDefault="006C6B51" w:rsidP="006C6B51">
      <w:pPr>
        <w:spacing w:line="256" w:lineRule="auto"/>
        <w:jc w:val="center"/>
        <w:rPr>
          <w:rFonts w:ascii="Arial" w:eastAsia="Calibri" w:hAnsi="Arial" w:cs="Arial"/>
          <w:b/>
          <w:sz w:val="32"/>
          <w:szCs w:val="32"/>
          <w:lang w:val="es-ES"/>
        </w:rPr>
      </w:pPr>
    </w:p>
    <w:p w:rsidR="006C6B51" w:rsidRPr="006C6B51" w:rsidRDefault="006C6B51" w:rsidP="006C6B51">
      <w:pPr>
        <w:spacing w:line="256" w:lineRule="auto"/>
        <w:jc w:val="center"/>
        <w:rPr>
          <w:rFonts w:ascii="Arial" w:eastAsia="Calibri" w:hAnsi="Arial" w:cs="Arial"/>
          <w:b/>
          <w:sz w:val="32"/>
          <w:szCs w:val="32"/>
          <w:lang w:val="es-ES"/>
        </w:rPr>
      </w:pPr>
      <w:r>
        <w:rPr>
          <w:rFonts w:ascii="Arial" w:eastAsia="Calibri" w:hAnsi="Arial" w:cs="Arial"/>
          <w:b/>
          <w:sz w:val="32"/>
          <w:szCs w:val="32"/>
          <w:lang w:val="es-ES"/>
        </w:rPr>
        <w:t xml:space="preserve">17 </w:t>
      </w:r>
      <w:r w:rsidRPr="006C6B51">
        <w:rPr>
          <w:rFonts w:ascii="Arial" w:eastAsia="Calibri" w:hAnsi="Arial" w:cs="Arial"/>
          <w:b/>
          <w:sz w:val="32"/>
          <w:szCs w:val="32"/>
          <w:lang w:val="es-ES"/>
        </w:rPr>
        <w:t>de marzo del 2022</w:t>
      </w:r>
    </w:p>
    <w:p w:rsidR="006C6B51" w:rsidRDefault="006C6B51"/>
    <w:p w:rsidR="006C6B51" w:rsidRDefault="006C6B51">
      <w:r>
        <w:br w:type="page"/>
      </w:r>
    </w:p>
    <w:p w:rsidR="006C6B51" w:rsidRPr="00C43C62" w:rsidRDefault="006C6B51" w:rsidP="006C6B51">
      <w:pPr>
        <w:rPr>
          <w:rFonts w:ascii="Montserrat" w:hAnsi="Montserrat"/>
          <w:b/>
          <w:bCs/>
        </w:rPr>
      </w:pPr>
      <w:r w:rsidRPr="00C43C62">
        <w:rPr>
          <w:rFonts w:ascii="Montserrat" w:hAnsi="Montserrat"/>
          <w:b/>
          <w:bCs/>
        </w:rPr>
        <w:lastRenderedPageBreak/>
        <w:t>Psicopatologías de la memoria</w:t>
      </w:r>
    </w:p>
    <w:p w:rsidR="006C6B51" w:rsidRPr="00C43C62" w:rsidRDefault="006C6B51" w:rsidP="006C6B51">
      <w:pPr>
        <w:rPr>
          <w:rFonts w:ascii="Montserrat" w:hAnsi="Montserrat"/>
        </w:rPr>
      </w:pPr>
      <w:r w:rsidRPr="00C43C62">
        <w:rPr>
          <w:rFonts w:ascii="Montserrat" w:hAnsi="Montserrat"/>
        </w:rPr>
        <w:t>Son muchas las enfermedades y situaciones que pueden condicionar el funcionamiento de la memoria, ya que se trata de </w:t>
      </w:r>
      <w:r w:rsidRPr="00C43C62">
        <w:rPr>
          <w:rFonts w:ascii="Montserrat" w:hAnsi="Montserrat"/>
          <w:bCs/>
        </w:rPr>
        <w:t>una dimensión ampliamente distribuida en el parénquima cerebral</w:t>
      </w:r>
      <w:r w:rsidRPr="00C43C62">
        <w:rPr>
          <w:rFonts w:ascii="Montserrat" w:hAnsi="Montserrat"/>
        </w:rPr>
        <w:t>. En el presente artículo ahondaremos en las distintas formas de amnesia y en las anomalías del recuerdo o del reconocimiento, esto es, en las psicopatologías de la memoria.</w:t>
      </w:r>
    </w:p>
    <w:p w:rsidR="006C6B51" w:rsidRPr="00C43C62" w:rsidRDefault="006C6B51" w:rsidP="006C6B51">
      <w:pPr>
        <w:rPr>
          <w:rFonts w:ascii="Montserrat" w:hAnsi="Montserrat"/>
          <w:b/>
          <w:bCs/>
        </w:rPr>
      </w:pPr>
      <w:r w:rsidRPr="00C43C62">
        <w:rPr>
          <w:rFonts w:ascii="Montserrat" w:hAnsi="Montserrat"/>
          <w:b/>
          <w:bCs/>
        </w:rPr>
        <w:t xml:space="preserve"> Amnesias</w:t>
      </w:r>
    </w:p>
    <w:p w:rsidR="006C6B51" w:rsidRPr="00C43C62" w:rsidRDefault="006C6B51" w:rsidP="006C6B51">
      <w:pPr>
        <w:rPr>
          <w:rFonts w:ascii="Montserrat" w:hAnsi="Montserrat"/>
        </w:rPr>
      </w:pPr>
      <w:r w:rsidRPr="00C43C62">
        <w:rPr>
          <w:rFonts w:ascii="Montserrat" w:hAnsi="Montserrat"/>
        </w:rPr>
        <w:t>El término "amnesia", de origen griego (y que podría traducirse como "olvido"), subsume </w:t>
      </w:r>
      <w:r w:rsidRPr="00C43C62">
        <w:rPr>
          <w:rFonts w:ascii="Montserrat" w:hAnsi="Montserrat"/>
          <w:bCs/>
        </w:rPr>
        <w:t>un grupo extenso de alteraciones de la memoria; heterogéneo en lo que concierne a su origen, pronóstico y expresión clínica</w:t>
      </w:r>
      <w:r w:rsidRPr="00C43C62">
        <w:rPr>
          <w:rFonts w:ascii="Montserrat" w:hAnsi="Montserrat"/>
        </w:rPr>
        <w:t>. Seguidamente se ahondará en cada una de ellas.</w:t>
      </w:r>
    </w:p>
    <w:p w:rsidR="006C6B51" w:rsidRPr="00C43C62" w:rsidRDefault="006C6B51" w:rsidP="006C6B51">
      <w:pPr>
        <w:rPr>
          <w:rFonts w:ascii="Montserrat" w:hAnsi="Montserrat"/>
          <w:b/>
          <w:bCs/>
        </w:rPr>
      </w:pPr>
      <w:r w:rsidRPr="00C43C62">
        <w:rPr>
          <w:rFonts w:ascii="Montserrat" w:hAnsi="Montserrat"/>
          <w:b/>
          <w:bCs/>
        </w:rPr>
        <w:t>Amnesia retrógrada</w:t>
      </w:r>
    </w:p>
    <w:p w:rsidR="006C6B51" w:rsidRPr="00C43C62" w:rsidRDefault="006C6B51" w:rsidP="006C6B51">
      <w:pPr>
        <w:rPr>
          <w:rFonts w:ascii="Montserrat" w:hAnsi="Montserrat"/>
        </w:rPr>
      </w:pPr>
      <w:r w:rsidRPr="00C43C62">
        <w:rPr>
          <w:rFonts w:ascii="Montserrat" w:hAnsi="Montserrat"/>
        </w:rPr>
        <w:t>La amnesia retrógrada es, quizá, el problema de memoria más conocido. Se describe como </w:t>
      </w:r>
      <w:r w:rsidRPr="00C43C62">
        <w:rPr>
          <w:rFonts w:ascii="Montserrat" w:hAnsi="Montserrat"/>
          <w:bCs/>
        </w:rPr>
        <w:t>una dificultad específica para evocar sucesos del pasado, pero manteniéndose inalterada la capacidad de crear nuevos recuerdos</w:t>
      </w:r>
      <w:r w:rsidRPr="00C43C62">
        <w:rPr>
          <w:rFonts w:ascii="Montserrat" w:hAnsi="Montserrat"/>
        </w:rPr>
        <w:t>.</w:t>
      </w:r>
    </w:p>
    <w:p w:rsidR="006C6B51" w:rsidRPr="00C43C62" w:rsidRDefault="006C6B51" w:rsidP="006C6B51">
      <w:pPr>
        <w:rPr>
          <w:rFonts w:ascii="Montserrat" w:hAnsi="Montserrat"/>
        </w:rPr>
      </w:pPr>
      <w:r w:rsidRPr="00C43C62">
        <w:rPr>
          <w:rFonts w:ascii="Montserrat" w:hAnsi="Montserrat"/>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6C6B51" w:rsidRPr="00C43C62" w:rsidRDefault="006C6B51" w:rsidP="006C6B51">
      <w:pPr>
        <w:rPr>
          <w:rFonts w:ascii="Montserrat" w:hAnsi="Montserrat"/>
          <w:b/>
          <w:bCs/>
        </w:rPr>
      </w:pPr>
      <w:r w:rsidRPr="00C43C62">
        <w:rPr>
          <w:rFonts w:ascii="Montserrat" w:hAnsi="Montserrat"/>
          <w:b/>
          <w:bCs/>
        </w:rPr>
        <w:t>Amnesia anterógrada</w:t>
      </w:r>
    </w:p>
    <w:p w:rsidR="006C6B51" w:rsidRPr="00C43C62" w:rsidRDefault="006C6B51" w:rsidP="006C6B51">
      <w:pPr>
        <w:rPr>
          <w:rFonts w:ascii="Montserrat" w:hAnsi="Montserrat"/>
        </w:rPr>
      </w:pPr>
      <w:r w:rsidRPr="00C43C62">
        <w:rPr>
          <w:rFonts w:ascii="Montserrat" w:hAnsi="Montserrat"/>
        </w:rPr>
        <w:t>La amnesia anterógrada es un compromiso de la memoria que se caracteriza por </w:t>
      </w:r>
      <w:r w:rsidRPr="00C43C62">
        <w:rPr>
          <w:rFonts w:ascii="Montserrat" w:hAnsi="Montserrat"/>
          <w:bCs/>
        </w:rPr>
        <w:t>la dificultad o imposibilidad de generar nuevos recuerdos a partir de un momento concreto</w:t>
      </w:r>
      <w:r w:rsidRPr="00C43C62">
        <w:rPr>
          <w:rFonts w:ascii="Montserrat" w:hAnsi="Montserrat"/>
        </w:rPr>
        <w:t>. Así pues, lo que se altera es la consolidación, o el proceso que transfiere información del almacén a corto plazo hasta el almacén a largo plazo (dónde queda fijada durante más tiempo). El recuerdo del pasado se mantiene intacto.</w:t>
      </w:r>
    </w:p>
    <w:p w:rsidR="006C6B51" w:rsidRPr="00C43C62" w:rsidRDefault="006C6B51" w:rsidP="006C6B51">
      <w:pPr>
        <w:rPr>
          <w:rFonts w:ascii="Montserrat" w:hAnsi="Montserrat"/>
        </w:rPr>
      </w:pPr>
      <w:r w:rsidRPr="00C43C62">
        <w:rPr>
          <w:rFonts w:ascii="Montserrat" w:hAnsi="Montserrat"/>
        </w:rPr>
        <w:t xml:space="preserve">Las lesiones cerebrales en las estructuras </w:t>
      </w:r>
      <w:r w:rsidR="00C43C62" w:rsidRPr="00C43C62">
        <w:rPr>
          <w:rFonts w:ascii="Montserrat" w:hAnsi="Montserrat"/>
        </w:rPr>
        <w:t>hipo campales</w:t>
      </w:r>
      <w:r w:rsidRPr="00C43C62">
        <w:rPr>
          <w:rFonts w:ascii="Montserrat" w:hAnsi="Montserrat"/>
        </w:rPr>
        <w:t xml:space="preserve"> se han asociado consistentemente a este tipo de problemas, así como el abuso de drogas o de fármacos (alcohol, benzodiacepinas, etc.).</w:t>
      </w:r>
    </w:p>
    <w:p w:rsidR="006C6B51" w:rsidRPr="00C43C62" w:rsidRDefault="006C6B51" w:rsidP="006C6B51">
      <w:pPr>
        <w:rPr>
          <w:rFonts w:ascii="Montserrat" w:hAnsi="Montserrat"/>
        </w:rPr>
      </w:pPr>
    </w:p>
    <w:p w:rsidR="006C6B51" w:rsidRPr="00C43C62" w:rsidRDefault="006C6B51" w:rsidP="006C6B51">
      <w:pPr>
        <w:rPr>
          <w:rFonts w:ascii="Montserrat" w:hAnsi="Montserrat"/>
        </w:rPr>
      </w:pPr>
    </w:p>
    <w:p w:rsidR="006C6B51" w:rsidRPr="00C43C62" w:rsidRDefault="006C6B51" w:rsidP="006C6B51">
      <w:pPr>
        <w:rPr>
          <w:rFonts w:ascii="Montserrat" w:hAnsi="Montserrat"/>
          <w:b/>
        </w:rPr>
      </w:pPr>
      <w:r w:rsidRPr="00C43C62">
        <w:rPr>
          <w:rFonts w:ascii="Montserrat" w:hAnsi="Montserrat"/>
          <w:b/>
        </w:rPr>
        <w:t xml:space="preserve"> Sensación de conocer</w:t>
      </w:r>
    </w:p>
    <w:p w:rsidR="006C6B51" w:rsidRPr="00C43C62" w:rsidRDefault="006C6B51" w:rsidP="006C6B51">
      <w:pPr>
        <w:rPr>
          <w:rFonts w:ascii="Montserrat" w:hAnsi="Montserrat"/>
        </w:rPr>
      </w:pPr>
      <w:r w:rsidRPr="00C43C62">
        <w:rPr>
          <w:rFonts w:ascii="Montserrat" w:hAnsi="Montserrat"/>
        </w:rPr>
        <w:t xml:space="preserve">Se trata de una sensación (roza la certeza) de que disponemos de conocimientos sobre un suceso concreto, o sobre un término, aunque finalmente fallamos al tratar de demostrarlos. Sucede especialmente con palabras o con conceptos, que pese a que resultan familiares cuando los leemos </w:t>
      </w:r>
      <w:r w:rsidRPr="00C43C62">
        <w:rPr>
          <w:rFonts w:ascii="Montserrat" w:hAnsi="Montserrat"/>
        </w:rPr>
        <w:lastRenderedPageBreak/>
        <w:t>o escuchamos sobre ellos, no podemos evocar su significado exacto. Se produce con ello un reconocimiento impreciso, motivado por el parentesco morfológico de dos términos: uno realmente conocido y otro que se cree conocer.</w:t>
      </w:r>
    </w:p>
    <w:p w:rsidR="006C6B51" w:rsidRPr="00C43C62" w:rsidRDefault="006C6B51" w:rsidP="006C6B51">
      <w:pPr>
        <w:rPr>
          <w:rFonts w:ascii="Montserrat" w:hAnsi="Montserrat"/>
        </w:rPr>
      </w:pPr>
    </w:p>
    <w:p w:rsidR="006C6B51" w:rsidRPr="00C43C62" w:rsidRDefault="006C6B51" w:rsidP="006C6B51">
      <w:pPr>
        <w:rPr>
          <w:rFonts w:ascii="Montserrat" w:hAnsi="Montserrat"/>
          <w:b/>
        </w:rPr>
      </w:pPr>
      <w:r w:rsidRPr="00C43C62">
        <w:rPr>
          <w:rFonts w:ascii="Montserrat" w:hAnsi="Montserrat"/>
          <w:b/>
        </w:rPr>
        <w:t xml:space="preserve"> Laguna temporal</w:t>
      </w:r>
    </w:p>
    <w:p w:rsidR="006C6B51" w:rsidRPr="00C43C62" w:rsidRDefault="006C6B51" w:rsidP="006C6B51">
      <w:pPr>
        <w:rPr>
          <w:rFonts w:ascii="Montserrat" w:hAnsi="Montserrat"/>
        </w:rPr>
      </w:pPr>
      <w:r w:rsidRPr="00C43C62">
        <w:rPr>
          <w:rFonts w:ascii="Montserrat" w:hAnsi="Montserrat"/>
        </w:rPr>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rsidR="006C6B51" w:rsidRPr="00C43C62" w:rsidRDefault="006C6B51" w:rsidP="006C6B51">
      <w:pPr>
        <w:rPr>
          <w:rFonts w:ascii="Montserrat" w:hAnsi="Montserrat"/>
        </w:rPr>
      </w:pPr>
    </w:p>
    <w:p w:rsidR="006C6B51" w:rsidRPr="00C43C62" w:rsidRDefault="006C6B51" w:rsidP="006C6B51">
      <w:pPr>
        <w:rPr>
          <w:rFonts w:ascii="Montserrat" w:hAnsi="Montserrat"/>
          <w:b/>
        </w:rPr>
      </w:pPr>
      <w:r w:rsidRPr="00C43C62">
        <w:rPr>
          <w:rFonts w:ascii="Montserrat" w:hAnsi="Montserrat"/>
          <w:b/>
        </w:rPr>
        <w:t>Verificación de tareas</w:t>
      </w:r>
    </w:p>
    <w:p w:rsidR="006C6B51" w:rsidRDefault="006C6B51" w:rsidP="006C6B51">
      <w:pPr>
        <w:rPr>
          <w:rFonts w:ascii="Montserrat" w:hAnsi="Montserrat"/>
        </w:rPr>
      </w:pPr>
      <w:r w:rsidRPr="00C43C62">
        <w:rPr>
          <w:rFonts w:ascii="Montserrat" w:hAnsi="Montserrat"/>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w:t>
      </w:r>
      <w:r w:rsidR="00C43C62">
        <w:rPr>
          <w:rFonts w:ascii="Montserrat" w:hAnsi="Montserrat"/>
        </w:rPr>
        <w:t>rta, apagar los fogones.</w:t>
      </w:r>
    </w:p>
    <w:p w:rsidR="00C43C62" w:rsidRDefault="00C43C62" w:rsidP="006C6B51">
      <w:pPr>
        <w:rPr>
          <w:rFonts w:ascii="Montserrat" w:hAnsi="Montserrat"/>
        </w:rPr>
      </w:pPr>
    </w:p>
    <w:p w:rsidR="00C43C62" w:rsidRDefault="00C43C62" w:rsidP="006C6B51">
      <w:pPr>
        <w:rPr>
          <w:rFonts w:ascii="Montserrat" w:hAnsi="Montserrat"/>
          <w:b/>
        </w:rPr>
      </w:pPr>
      <w:r w:rsidRPr="00C43C62">
        <w:rPr>
          <w:rFonts w:ascii="Montserrat" w:hAnsi="Montserrat"/>
          <w:b/>
        </w:rPr>
        <w:t xml:space="preserve">Estrategias Para Memorizar </w:t>
      </w:r>
    </w:p>
    <w:p w:rsidR="00C43C62" w:rsidRDefault="00C43C62" w:rsidP="006C6B51">
      <w:pPr>
        <w:rPr>
          <w:rFonts w:ascii="Montserrat" w:hAnsi="Montserrat"/>
        </w:rPr>
      </w:pPr>
      <w:r>
        <w:rPr>
          <w:rFonts w:ascii="Montserrat" w:hAnsi="Montserrat"/>
        </w:rPr>
        <w:t>A l</w:t>
      </w:r>
      <w:r w:rsidRPr="00C43C62">
        <w:rPr>
          <w:rFonts w:ascii="Montserrat" w:hAnsi="Montserrat"/>
        </w:rPr>
        <w:t xml:space="preserve">a hora de estudiar, se pueden utilizar las siguientes técnicas </w:t>
      </w:r>
    </w:p>
    <w:p w:rsidR="00C43C62" w:rsidRDefault="00C43C62" w:rsidP="00C43C62">
      <w:pPr>
        <w:pStyle w:val="Prrafodelista"/>
        <w:numPr>
          <w:ilvl w:val="0"/>
          <w:numId w:val="1"/>
        </w:numPr>
        <w:rPr>
          <w:rFonts w:ascii="Montserrat" w:hAnsi="Montserrat"/>
        </w:rPr>
      </w:pPr>
      <w:r>
        <w:rPr>
          <w:rFonts w:ascii="Montserrat" w:hAnsi="Montserrat"/>
        </w:rPr>
        <w:t>Repetir en voz alta lo que lees</w:t>
      </w:r>
    </w:p>
    <w:p w:rsidR="00C43C62" w:rsidRDefault="00C43C62" w:rsidP="00C43C62">
      <w:pPr>
        <w:pStyle w:val="Prrafodelista"/>
        <w:numPr>
          <w:ilvl w:val="0"/>
          <w:numId w:val="1"/>
        </w:numPr>
        <w:rPr>
          <w:rFonts w:ascii="Montserrat" w:hAnsi="Montserrat"/>
        </w:rPr>
      </w:pPr>
      <w:r>
        <w:rPr>
          <w:rFonts w:ascii="Montserrat" w:hAnsi="Montserrat"/>
        </w:rPr>
        <w:t>Graba todo lo que quieres memorizar</w:t>
      </w:r>
    </w:p>
    <w:p w:rsidR="00C43C62" w:rsidRDefault="00C43C62" w:rsidP="00C43C62">
      <w:pPr>
        <w:pStyle w:val="Prrafodelista"/>
        <w:numPr>
          <w:ilvl w:val="0"/>
          <w:numId w:val="1"/>
        </w:numPr>
        <w:rPr>
          <w:rFonts w:ascii="Montserrat" w:hAnsi="Montserrat"/>
        </w:rPr>
      </w:pPr>
      <w:r>
        <w:rPr>
          <w:rFonts w:ascii="Montserrat" w:hAnsi="Montserrat"/>
        </w:rPr>
        <w:t>Escribe todo lo que quieras memorizar</w:t>
      </w:r>
    </w:p>
    <w:p w:rsidR="00C43C62" w:rsidRDefault="00C43C62" w:rsidP="00C43C62">
      <w:pPr>
        <w:pStyle w:val="Prrafodelista"/>
        <w:numPr>
          <w:ilvl w:val="0"/>
          <w:numId w:val="1"/>
        </w:numPr>
        <w:rPr>
          <w:rFonts w:ascii="Montserrat" w:hAnsi="Montserrat"/>
        </w:rPr>
      </w:pPr>
      <w:r>
        <w:rPr>
          <w:rFonts w:ascii="Montserrat" w:hAnsi="Montserrat"/>
        </w:rPr>
        <w:t xml:space="preserve">Enséñale a alguien o a ti mismo </w:t>
      </w:r>
    </w:p>
    <w:p w:rsidR="00C43C62" w:rsidRDefault="00C43C62" w:rsidP="00C43C62">
      <w:pPr>
        <w:pStyle w:val="Prrafodelista"/>
        <w:numPr>
          <w:ilvl w:val="0"/>
          <w:numId w:val="1"/>
        </w:numPr>
        <w:rPr>
          <w:rFonts w:ascii="Montserrat" w:hAnsi="Montserrat"/>
        </w:rPr>
      </w:pPr>
      <w:r>
        <w:rPr>
          <w:rFonts w:ascii="Montserrat" w:hAnsi="Montserrat"/>
        </w:rPr>
        <w:t xml:space="preserve">Practica lo que aprendes </w:t>
      </w:r>
    </w:p>
    <w:p w:rsidR="003555A3" w:rsidRDefault="003555A3" w:rsidP="00C43C62">
      <w:pPr>
        <w:pStyle w:val="Prrafodelista"/>
        <w:numPr>
          <w:ilvl w:val="0"/>
          <w:numId w:val="1"/>
        </w:numPr>
        <w:rPr>
          <w:rFonts w:ascii="Montserrat" w:hAnsi="Montserrat"/>
        </w:rPr>
      </w:pPr>
      <w:r>
        <w:rPr>
          <w:rFonts w:ascii="Montserrat" w:hAnsi="Montserrat"/>
        </w:rPr>
        <w:t>Hacer crucigramas</w:t>
      </w:r>
    </w:p>
    <w:p w:rsidR="003555A3" w:rsidRDefault="003555A3" w:rsidP="00C43C62">
      <w:pPr>
        <w:pStyle w:val="Prrafodelista"/>
        <w:numPr>
          <w:ilvl w:val="0"/>
          <w:numId w:val="1"/>
        </w:numPr>
        <w:rPr>
          <w:rFonts w:ascii="Montserrat" w:hAnsi="Montserrat"/>
        </w:rPr>
      </w:pPr>
      <w:proofErr w:type="spellStart"/>
      <w:r>
        <w:rPr>
          <w:rFonts w:ascii="Montserrat" w:hAnsi="Montserrat"/>
        </w:rPr>
        <w:t>Memoramas</w:t>
      </w:r>
      <w:proofErr w:type="spellEnd"/>
    </w:p>
    <w:p w:rsidR="003555A3" w:rsidRDefault="003555A3" w:rsidP="00C43C62">
      <w:pPr>
        <w:pStyle w:val="Prrafodelista"/>
        <w:numPr>
          <w:ilvl w:val="0"/>
          <w:numId w:val="1"/>
        </w:numPr>
        <w:rPr>
          <w:rFonts w:ascii="Montserrat" w:hAnsi="Montserrat"/>
        </w:rPr>
      </w:pPr>
      <w:r>
        <w:rPr>
          <w:rFonts w:ascii="Montserrat" w:hAnsi="Montserrat"/>
        </w:rPr>
        <w:t xml:space="preserve">sopa de letras </w:t>
      </w:r>
    </w:p>
    <w:p w:rsidR="003555A3" w:rsidRDefault="003555A3" w:rsidP="003555A3">
      <w:pPr>
        <w:rPr>
          <w:rFonts w:ascii="Montserrat" w:hAnsi="Montserrat"/>
        </w:rPr>
      </w:pPr>
    </w:p>
    <w:p w:rsidR="003555A3" w:rsidRDefault="003555A3" w:rsidP="003555A3">
      <w:pPr>
        <w:rPr>
          <w:rFonts w:ascii="Montserrat" w:hAnsi="Montserrat"/>
        </w:rPr>
      </w:pPr>
    </w:p>
    <w:p w:rsidR="003555A3" w:rsidRDefault="003555A3" w:rsidP="003555A3">
      <w:pPr>
        <w:rPr>
          <w:rFonts w:ascii="Montserrat" w:hAnsi="Montserrat"/>
        </w:rPr>
      </w:pPr>
    </w:p>
    <w:p w:rsidR="003555A3" w:rsidRPr="003555A3" w:rsidRDefault="003555A3" w:rsidP="003555A3">
      <w:pPr>
        <w:rPr>
          <w:rFonts w:ascii="Montserrat" w:hAnsi="Montserrat"/>
        </w:rPr>
      </w:pPr>
    </w:p>
    <w:p w:rsidR="003555A3" w:rsidRDefault="003555A3" w:rsidP="003555A3">
      <w:pPr>
        <w:rPr>
          <w:rFonts w:ascii="Montserrat" w:hAnsi="Montserrat"/>
        </w:rPr>
      </w:pPr>
    </w:p>
    <w:p w:rsidR="003555A3" w:rsidRPr="003555A3" w:rsidRDefault="003555A3" w:rsidP="003555A3">
      <w:pPr>
        <w:rPr>
          <w:rFonts w:ascii="Montserrat" w:hAnsi="Montserrat"/>
          <w:b/>
        </w:rPr>
      </w:pPr>
      <w:r w:rsidRPr="003555A3">
        <w:rPr>
          <w:rFonts w:ascii="Montserrat" w:hAnsi="Montserrat"/>
          <w:b/>
        </w:rPr>
        <w:t>Como se deteriora la mente por el covid-19</w:t>
      </w:r>
    </w:p>
    <w:p w:rsidR="003555A3" w:rsidRDefault="003555A3" w:rsidP="003555A3">
      <w:pPr>
        <w:rPr>
          <w:rFonts w:ascii="Montserrat" w:hAnsi="Montserrat"/>
        </w:rPr>
      </w:pPr>
      <w:r>
        <w:rPr>
          <w:rFonts w:ascii="Montserrat" w:hAnsi="Montserrat"/>
        </w:rPr>
        <w:t xml:space="preserve">durante la pandemia la gente comenzó a sentirse con estrés, ansiedad, miedo, tristeza o soledad. es posible que empeoren los trastornos de salud mental. que incluyen la ansiedad y la depresión. </w:t>
      </w:r>
    </w:p>
    <w:p w:rsidR="003555A3" w:rsidRDefault="003555A3" w:rsidP="003555A3">
      <w:pPr>
        <w:rPr>
          <w:rFonts w:ascii="Montserrat" w:hAnsi="Montserrat"/>
        </w:rPr>
      </w:pPr>
      <w:r>
        <w:rPr>
          <w:rFonts w:ascii="Montserrat" w:hAnsi="Montserrat"/>
        </w:rPr>
        <w:t xml:space="preserve">Las encuestas muestran un aumento considerable en el número de adultos que reportan síntomas de estrés, ansiedad y depresión en la pandemia. </w:t>
      </w:r>
    </w:p>
    <w:p w:rsidR="003555A3" w:rsidRDefault="003555A3" w:rsidP="003555A3">
      <w:pPr>
        <w:rPr>
          <w:rFonts w:ascii="Montserrat" w:hAnsi="Montserrat"/>
        </w:rPr>
      </w:pPr>
      <w:r>
        <w:rPr>
          <w:rFonts w:ascii="Montserrat" w:hAnsi="Montserrat"/>
        </w:rPr>
        <w:t xml:space="preserve">Las personas con trastornos de consumo de sustancias, especialmente aquellas adictas al tabaco u opioides, probablemente tengan peores resultados. </w:t>
      </w:r>
    </w:p>
    <w:p w:rsidR="00C52390" w:rsidRDefault="00C52390" w:rsidP="003555A3">
      <w:pPr>
        <w:rPr>
          <w:rFonts w:ascii="Montserrat" w:hAnsi="Montserrat"/>
        </w:rPr>
      </w:pPr>
    </w:p>
    <w:p w:rsidR="00C52390" w:rsidRDefault="00C52390" w:rsidP="003555A3">
      <w:pPr>
        <w:rPr>
          <w:rFonts w:ascii="Montserrat" w:hAnsi="Montserrat"/>
        </w:rPr>
      </w:pPr>
      <w:r w:rsidRPr="00C52390">
        <w:rPr>
          <w:rFonts w:ascii="Montserrat" w:hAnsi="Montserrat"/>
          <w:b/>
        </w:rPr>
        <w:t>Alzheimer</w:t>
      </w:r>
      <w:r w:rsidRPr="00C52390">
        <w:rPr>
          <w:rFonts w:ascii="Montserrat" w:hAnsi="Montserrat"/>
        </w:rPr>
        <w:t>- Es un tipo de demencia que causa problemas con la memoria, el pensamiento y el comportamiento. Los síntomas generalmente se desarrollan lentamente y empeoran con el tiempo, hasta que son tan graves que interfieren con las tareas cotidianas.</w:t>
      </w:r>
    </w:p>
    <w:p w:rsidR="00C52390" w:rsidRDefault="00C52390" w:rsidP="003555A3">
      <w:pPr>
        <w:rPr>
          <w:rFonts w:ascii="Montserrat" w:hAnsi="Montserrat"/>
        </w:rPr>
      </w:pPr>
      <w:proofErr w:type="spellStart"/>
      <w:r w:rsidRPr="00C52390">
        <w:rPr>
          <w:rFonts w:ascii="Montserrat" w:hAnsi="Montserrat"/>
          <w:b/>
        </w:rPr>
        <w:t>Lewy</w:t>
      </w:r>
      <w:proofErr w:type="spellEnd"/>
      <w:r w:rsidRPr="00C52390">
        <w:rPr>
          <w:rFonts w:ascii="Montserrat" w:hAnsi="Montserrat"/>
          <w:b/>
        </w:rPr>
        <w:t>-</w:t>
      </w:r>
      <w:r w:rsidRPr="00C52390">
        <w:t xml:space="preserve"> </w:t>
      </w:r>
      <w:r w:rsidRPr="00C52390">
        <w:rPr>
          <w:rFonts w:ascii="Montserrat" w:hAnsi="Montserrat"/>
        </w:rPr>
        <w:t xml:space="preserve">La demencia por cuerpos de </w:t>
      </w:r>
      <w:proofErr w:type="spellStart"/>
      <w:r w:rsidRPr="00C52390">
        <w:rPr>
          <w:rFonts w:ascii="Montserrat" w:hAnsi="Montserrat"/>
        </w:rPr>
        <w:t>Lewy</w:t>
      </w:r>
      <w:proofErr w:type="spellEnd"/>
      <w:r w:rsidRPr="00C52390">
        <w:rPr>
          <w:rFonts w:ascii="Montserrat" w:hAnsi="Montserrat"/>
        </w:rPr>
        <w:t xml:space="preserve"> es la segunda causa más frecuente de demencia degenerativa, después de la enfermedad de Alzheimer. Se caracteriza por el depósito cerebral anómalo de proteína alfa-</w:t>
      </w:r>
      <w:proofErr w:type="spellStart"/>
      <w:r w:rsidRPr="00C52390">
        <w:rPr>
          <w:rFonts w:ascii="Montserrat" w:hAnsi="Montserrat"/>
        </w:rPr>
        <w:t>sinucleína</w:t>
      </w:r>
      <w:proofErr w:type="spellEnd"/>
      <w:r w:rsidRPr="00C52390">
        <w:rPr>
          <w:rFonts w:ascii="Montserrat" w:hAnsi="Montserrat"/>
        </w:rPr>
        <w:t xml:space="preserve">, que forma agregados conocidos como cuerpos de </w:t>
      </w:r>
      <w:proofErr w:type="spellStart"/>
      <w:r w:rsidRPr="00C52390">
        <w:rPr>
          <w:rFonts w:ascii="Montserrat" w:hAnsi="Montserrat"/>
        </w:rPr>
        <w:t>Lewy</w:t>
      </w:r>
      <w:proofErr w:type="spellEnd"/>
      <w:r w:rsidRPr="00C52390">
        <w:rPr>
          <w:rFonts w:ascii="Montserrat" w:hAnsi="Montserrat"/>
        </w:rPr>
        <w:t>.</w:t>
      </w:r>
    </w:p>
    <w:p w:rsidR="00C52390" w:rsidRDefault="00C52390" w:rsidP="003555A3">
      <w:pPr>
        <w:rPr>
          <w:rFonts w:ascii="Montserrat" w:hAnsi="Montserrat"/>
        </w:rPr>
      </w:pPr>
      <w:r w:rsidRPr="00C52390">
        <w:rPr>
          <w:rFonts w:ascii="Montserrat" w:hAnsi="Montserrat"/>
          <w:b/>
        </w:rPr>
        <w:t>Demencia frontotemporal-</w:t>
      </w:r>
      <w:r>
        <w:rPr>
          <w:rFonts w:ascii="Montserrat" w:hAnsi="Montserrat"/>
          <w:b/>
        </w:rPr>
        <w:t xml:space="preserve"> </w:t>
      </w:r>
      <w:r>
        <w:rPr>
          <w:rFonts w:ascii="Montserrat" w:hAnsi="Montserrat"/>
        </w:rPr>
        <w:t>E</w:t>
      </w:r>
      <w:r w:rsidRPr="00C52390">
        <w:rPr>
          <w:rFonts w:ascii="Montserrat" w:hAnsi="Montserrat"/>
        </w:rPr>
        <w:t>s un término general para un grupo de trastornos cerebrales que afectan principalmente los lóbulos frontal y temporal del cerebro. Estas áreas del cerebro se asocian generalmente con la personalidad, la conducta y el lenguaje.</w:t>
      </w:r>
    </w:p>
    <w:p w:rsidR="00C52390" w:rsidRDefault="00C52390" w:rsidP="003555A3">
      <w:pPr>
        <w:rPr>
          <w:rFonts w:ascii="Montserrat" w:hAnsi="Montserrat"/>
        </w:rPr>
      </w:pPr>
      <w:r w:rsidRPr="00C52390">
        <w:rPr>
          <w:rFonts w:ascii="Montserrat" w:hAnsi="Montserrat"/>
          <w:b/>
        </w:rPr>
        <w:t>Parálisis supra nuclear</w:t>
      </w:r>
      <w:r>
        <w:rPr>
          <w:rFonts w:ascii="Montserrat" w:hAnsi="Montserrat"/>
          <w:b/>
        </w:rPr>
        <w:t xml:space="preserve"> progresiva </w:t>
      </w:r>
      <w:r w:rsidRPr="00C52390">
        <w:rPr>
          <w:rFonts w:ascii="Montserrat" w:hAnsi="Montserrat"/>
          <w:b/>
        </w:rPr>
        <w:t xml:space="preserve">- </w:t>
      </w:r>
      <w:r>
        <w:rPr>
          <w:rFonts w:ascii="Montserrat" w:hAnsi="Montserrat"/>
        </w:rPr>
        <w:t>E</w:t>
      </w:r>
      <w:r w:rsidRPr="00C52390">
        <w:rPr>
          <w:rFonts w:ascii="Montserrat" w:hAnsi="Montserrat"/>
        </w:rPr>
        <w:t>s una enfermedad cerebral poco común. Ocurre por un daño en las células del cerebro. Esta parálisis afecta su movimiento, incluyendo el control del caminar y el equilibrio. También afecta el pensamiento y el movimiento del ojo</w:t>
      </w:r>
      <w:r>
        <w:rPr>
          <w:rFonts w:ascii="Montserrat" w:hAnsi="Montserrat"/>
        </w:rPr>
        <w:t>.</w:t>
      </w:r>
    </w:p>
    <w:p w:rsidR="00254DB3" w:rsidRPr="00254DB3" w:rsidRDefault="00C52390" w:rsidP="00254DB3">
      <w:pPr>
        <w:rPr>
          <w:rFonts w:ascii="Montserrat" w:hAnsi="Montserrat"/>
        </w:rPr>
      </w:pPr>
      <w:proofErr w:type="spellStart"/>
      <w:r w:rsidRPr="00254DB3">
        <w:rPr>
          <w:rFonts w:ascii="Montserrat" w:hAnsi="Montserrat"/>
          <w:b/>
        </w:rPr>
        <w:t>Hidrocrofelia</w:t>
      </w:r>
      <w:proofErr w:type="spellEnd"/>
      <w:r w:rsidRPr="00254DB3">
        <w:rPr>
          <w:rFonts w:ascii="Montserrat" w:hAnsi="Montserrat"/>
          <w:b/>
        </w:rPr>
        <w:t xml:space="preserve"> </w:t>
      </w:r>
      <w:proofErr w:type="spellStart"/>
      <w:r w:rsidRPr="00254DB3">
        <w:rPr>
          <w:rFonts w:ascii="Montserrat" w:hAnsi="Montserrat"/>
          <w:b/>
        </w:rPr>
        <w:t>normotensiva</w:t>
      </w:r>
      <w:proofErr w:type="spellEnd"/>
      <w:r>
        <w:rPr>
          <w:rFonts w:ascii="Montserrat" w:hAnsi="Montserrat"/>
        </w:rPr>
        <w:t xml:space="preserve">- </w:t>
      </w:r>
      <w:r w:rsidR="00254DB3">
        <w:rPr>
          <w:rFonts w:ascii="Montserrat" w:hAnsi="Montserrat"/>
        </w:rPr>
        <w:t>D</w:t>
      </w:r>
      <w:r w:rsidR="00254DB3" w:rsidRPr="00254DB3">
        <w:rPr>
          <w:rFonts w:ascii="Montserrat" w:hAnsi="Montserrat"/>
        </w:rPr>
        <w:t>iagnosticada como enfermedad de Parkinson u otro trastorno neurológico relacionado con el envejecimiento, es más frecuente en individuos mayores de 60 años</w:t>
      </w:r>
      <w:hyperlink r:id="rId6" w:anchor="bib0005" w:history="1">
        <w:r w:rsidR="00254DB3" w:rsidRPr="00254DB3">
          <w:rPr>
            <w:rStyle w:val="Hipervnculo"/>
            <w:rFonts w:ascii="Montserrat" w:hAnsi="Montserrat"/>
            <w:vertAlign w:val="superscript"/>
          </w:rPr>
          <w:t>1</w:t>
        </w:r>
      </w:hyperlink>
      <w:r w:rsidR="00254DB3" w:rsidRPr="00254DB3">
        <w:rPr>
          <w:rFonts w:ascii="Montserrat" w:hAnsi="Montserrat"/>
        </w:rPr>
        <w:t>. Puesto que la detección temprana y el tratamiento oportuno con derivación ventricular pueden corregir la demencia y otras complicaciones de la HNT en muchos pacientes, las enfermeras deben reconocer una tríada reveladora: alteración de la marcha, deterioro cognitivo e incontinencia urinaria.</w:t>
      </w:r>
    </w:p>
    <w:p w:rsidR="00254DB3" w:rsidRDefault="00254DB3" w:rsidP="00254DB3">
      <w:pPr>
        <w:rPr>
          <w:rFonts w:ascii="Montserrat" w:hAnsi="Montserrat"/>
        </w:rPr>
      </w:pPr>
      <w:r w:rsidRPr="00254DB3">
        <w:rPr>
          <w:rFonts w:ascii="Montserrat" w:hAnsi="Montserrat"/>
        </w:rPr>
        <w:t>La HNT puede ser idiopática o secundaria a una causa subyacente, como traumatismo craneoencefálico, hemorragia subaracnoidea, tumor cerebral o infección, como la meningitis</w:t>
      </w:r>
      <w:hyperlink r:id="rId7" w:anchor="bib0005" w:history="1">
        <w:r w:rsidRPr="00254DB3">
          <w:rPr>
            <w:rStyle w:val="Hipervnculo"/>
            <w:rFonts w:ascii="Montserrat" w:hAnsi="Montserrat"/>
            <w:vertAlign w:val="superscript"/>
          </w:rPr>
          <w:t>1</w:t>
        </w:r>
      </w:hyperlink>
      <w:r w:rsidRPr="00254DB3">
        <w:rPr>
          <w:rFonts w:ascii="Montserrat" w:hAnsi="Montserrat"/>
        </w:rPr>
        <w:t xml:space="preserve">. </w:t>
      </w:r>
    </w:p>
    <w:p w:rsidR="00254DB3" w:rsidRDefault="00254DB3" w:rsidP="00254DB3">
      <w:pPr>
        <w:rPr>
          <w:rFonts w:ascii="Montserrat" w:hAnsi="Montserrat"/>
        </w:rPr>
      </w:pPr>
    </w:p>
    <w:p w:rsidR="00254DB3" w:rsidRDefault="00254DB3" w:rsidP="00254DB3">
      <w:pPr>
        <w:rPr>
          <w:rFonts w:ascii="Montserrat" w:hAnsi="Montserrat"/>
          <w:b/>
        </w:rPr>
      </w:pPr>
      <w:r w:rsidRPr="00254DB3">
        <w:rPr>
          <w:rFonts w:ascii="Montserrat" w:hAnsi="Montserrat"/>
          <w:b/>
        </w:rPr>
        <w:lastRenderedPageBreak/>
        <w:t xml:space="preserve">enfermedad de </w:t>
      </w:r>
      <w:proofErr w:type="spellStart"/>
      <w:r w:rsidRPr="00254DB3">
        <w:rPr>
          <w:rFonts w:ascii="Montserrat" w:hAnsi="Montserrat"/>
          <w:b/>
        </w:rPr>
        <w:t>creutzfeldt-jakob</w:t>
      </w:r>
      <w:proofErr w:type="spellEnd"/>
      <w:r w:rsidRPr="00254DB3">
        <w:rPr>
          <w:rFonts w:ascii="Montserrat" w:hAnsi="Montserrat"/>
          <w:b/>
        </w:rPr>
        <w:t xml:space="preserve"> (la enfermedad de las vacas locas)</w:t>
      </w:r>
    </w:p>
    <w:p w:rsidR="00254DB3" w:rsidRPr="00254DB3" w:rsidRDefault="00254DB3" w:rsidP="00254DB3">
      <w:pPr>
        <w:shd w:val="clear" w:color="auto" w:fill="FFFFFF"/>
        <w:spacing w:after="0" w:line="300" w:lineRule="atLeast"/>
        <w:rPr>
          <w:rFonts w:ascii="Arial" w:eastAsia="Times New Roman" w:hAnsi="Arial" w:cs="Arial"/>
          <w:color w:val="202124"/>
          <w:sz w:val="21"/>
          <w:szCs w:val="21"/>
          <w:lang w:eastAsia="es-MX"/>
        </w:rPr>
      </w:pPr>
      <w:r w:rsidRPr="00254DB3">
        <w:rPr>
          <w:rFonts w:ascii="Arial" w:eastAsia="Times New Roman" w:hAnsi="Arial" w:cs="Arial"/>
          <w:color w:val="202124"/>
          <w:sz w:val="21"/>
          <w:szCs w:val="21"/>
          <w:lang w:eastAsia="es-MX"/>
        </w:rPr>
        <w:t>puede aparecer espontáneamente, ser hereditaria o ser transmitida por el contacto con el tejido infectado, por ejemplo, durante un trasplante o al comer carne contaminada.</w:t>
      </w:r>
    </w:p>
    <w:p w:rsidR="00254DB3" w:rsidRPr="00254DB3" w:rsidRDefault="00254DB3" w:rsidP="00254DB3">
      <w:pPr>
        <w:shd w:val="clear" w:color="auto" w:fill="FFFFFF"/>
        <w:spacing w:after="0" w:line="300" w:lineRule="atLeast"/>
        <w:rPr>
          <w:rFonts w:ascii="Arial" w:eastAsia="Times New Roman" w:hAnsi="Arial" w:cs="Arial"/>
          <w:color w:val="202124"/>
          <w:sz w:val="21"/>
          <w:szCs w:val="21"/>
          <w:lang w:eastAsia="es-MX"/>
        </w:rPr>
      </w:pPr>
      <w:r w:rsidRPr="00254DB3">
        <w:rPr>
          <w:rFonts w:ascii="Arial" w:eastAsia="Times New Roman" w:hAnsi="Arial" w:cs="Arial"/>
          <w:color w:val="202124"/>
          <w:sz w:val="21"/>
          <w:szCs w:val="21"/>
          <w:lang w:eastAsia="es-MX"/>
        </w:rPr>
        <w:t>La enfermedad causa cambios en la personalidad, ansiedad, depresión y pérdida de la memoria al cabo de pocos meses. Muchas personas entran en coma.</w:t>
      </w:r>
    </w:p>
    <w:p w:rsidR="00254DB3" w:rsidRPr="00254DB3" w:rsidRDefault="00254DB3" w:rsidP="00254DB3">
      <w:pPr>
        <w:shd w:val="clear" w:color="auto" w:fill="FFFFFF"/>
        <w:spacing w:after="0" w:line="300" w:lineRule="atLeast"/>
        <w:rPr>
          <w:rFonts w:ascii="Arial" w:eastAsia="Times New Roman" w:hAnsi="Arial" w:cs="Arial"/>
          <w:color w:val="202124"/>
          <w:sz w:val="21"/>
          <w:szCs w:val="21"/>
          <w:lang w:eastAsia="es-MX"/>
        </w:rPr>
      </w:pPr>
      <w:r w:rsidRPr="00254DB3">
        <w:rPr>
          <w:rFonts w:ascii="Arial" w:eastAsia="Times New Roman" w:hAnsi="Arial" w:cs="Arial"/>
          <w:color w:val="202124"/>
          <w:sz w:val="21"/>
          <w:szCs w:val="21"/>
          <w:lang w:eastAsia="es-MX"/>
        </w:rPr>
        <w:t>Debido a que no existe un tratamiento efectivo, el objetivo es aliviar el dolor y los síntomas.</w:t>
      </w:r>
    </w:p>
    <w:p w:rsidR="00254DB3" w:rsidRDefault="00254DB3" w:rsidP="00254DB3">
      <w:pPr>
        <w:rPr>
          <w:rFonts w:ascii="Montserrat" w:hAnsi="Montserrat"/>
          <w:b/>
        </w:rPr>
      </w:pPr>
    </w:p>
    <w:p w:rsidR="00254DB3" w:rsidRDefault="00254DB3" w:rsidP="00254DB3">
      <w:pPr>
        <w:jc w:val="center"/>
        <w:rPr>
          <w:rFonts w:ascii="Montserrat" w:hAnsi="Montserrat"/>
          <w:b/>
        </w:rPr>
      </w:pPr>
      <w:r>
        <w:rPr>
          <w:noProof/>
          <w:lang w:eastAsia="es-MX"/>
        </w:rPr>
        <w:drawing>
          <wp:inline distT="0" distB="0" distL="0" distR="0" wp14:anchorId="71C8D666" wp14:editId="0633D272">
            <wp:extent cx="4096456" cy="2304256"/>
            <wp:effectExtent l="0" t="0" r="0" b="1270"/>
            <wp:docPr id="6" name="Imagen 6" descr="Por qué aumentan las enfermedades mentales y disminuye el número de  psiquiatras? - UDEP H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 qué aumentan las enfermedades mentales y disminuye el número de  psiquiatras? - UDEP Ho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1266" cy="2306962"/>
                    </a:xfrm>
                    <a:prstGeom prst="rect">
                      <a:avLst/>
                    </a:prstGeom>
                    <a:noFill/>
                    <a:ln>
                      <a:noFill/>
                    </a:ln>
                  </pic:spPr>
                </pic:pic>
              </a:graphicData>
            </a:graphic>
          </wp:inline>
        </w:drawing>
      </w:r>
    </w:p>
    <w:p w:rsidR="00254DB3" w:rsidRPr="00254DB3" w:rsidRDefault="00254DB3" w:rsidP="00254DB3">
      <w:pPr>
        <w:rPr>
          <w:rFonts w:ascii="Montserrat" w:hAnsi="Montserrat"/>
          <w:b/>
        </w:rPr>
      </w:pPr>
    </w:p>
    <w:p w:rsidR="00254DB3" w:rsidRPr="00254DB3" w:rsidRDefault="00254DB3" w:rsidP="00254DB3">
      <w:pPr>
        <w:rPr>
          <w:rFonts w:ascii="Montserrat" w:hAnsi="Montserrat"/>
        </w:rPr>
      </w:pPr>
      <w:bookmarkStart w:id="0" w:name="_GoBack"/>
      <w:bookmarkEnd w:id="0"/>
    </w:p>
    <w:p w:rsidR="00C52390" w:rsidRDefault="00C52390" w:rsidP="003555A3">
      <w:pPr>
        <w:rPr>
          <w:rFonts w:ascii="Montserrat" w:hAnsi="Montserrat"/>
        </w:rPr>
      </w:pPr>
    </w:p>
    <w:p w:rsidR="00C52390" w:rsidRPr="00C52390" w:rsidRDefault="00C52390" w:rsidP="003555A3">
      <w:pPr>
        <w:rPr>
          <w:rFonts w:ascii="Montserrat" w:hAnsi="Montserrat"/>
        </w:rPr>
      </w:pPr>
    </w:p>
    <w:p w:rsidR="00C43C62" w:rsidRPr="00C52390" w:rsidRDefault="00C43C62" w:rsidP="00C43C62">
      <w:pPr>
        <w:ind w:left="360"/>
        <w:rPr>
          <w:rFonts w:ascii="Montserrat" w:hAnsi="Montserrat"/>
        </w:rPr>
      </w:pPr>
    </w:p>
    <w:p w:rsidR="00C43C62" w:rsidRPr="00C43C62" w:rsidRDefault="00C43C62" w:rsidP="006C6B51">
      <w:pPr>
        <w:rPr>
          <w:rFonts w:ascii="Montserrat" w:hAnsi="Montserrat"/>
        </w:rPr>
      </w:pPr>
    </w:p>
    <w:p w:rsidR="009A12AE" w:rsidRPr="00C43C62" w:rsidRDefault="009A12AE">
      <w:pPr>
        <w:rPr>
          <w:rFonts w:ascii="Montserrat" w:hAnsi="Montserrat"/>
        </w:rPr>
      </w:pPr>
    </w:p>
    <w:sectPr w:rsidR="009A12AE" w:rsidRPr="00C43C62" w:rsidSect="00C43C6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25FAE"/>
    <w:multiLevelType w:val="hybridMultilevel"/>
    <w:tmpl w:val="C7604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51"/>
    <w:rsid w:val="00254DB3"/>
    <w:rsid w:val="003555A3"/>
    <w:rsid w:val="006C6B51"/>
    <w:rsid w:val="009A12AE"/>
    <w:rsid w:val="00BE7A3C"/>
    <w:rsid w:val="00C43C62"/>
    <w:rsid w:val="00C52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7E46"/>
  <w15:chartTrackingRefBased/>
  <w15:docId w15:val="{285C801F-C732-499A-801E-DBCAB18D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C62"/>
    <w:pPr>
      <w:ind w:left="720"/>
      <w:contextualSpacing/>
    </w:pPr>
  </w:style>
  <w:style w:type="character" w:styleId="Hipervnculo">
    <w:name w:val="Hyperlink"/>
    <w:basedOn w:val="Fuentedeprrafopredeter"/>
    <w:uiPriority w:val="99"/>
    <w:unhideWhenUsed/>
    <w:rsid w:val="00254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0897">
      <w:bodyDiv w:val="1"/>
      <w:marLeft w:val="0"/>
      <w:marRight w:val="0"/>
      <w:marTop w:val="0"/>
      <w:marBottom w:val="0"/>
      <w:divBdr>
        <w:top w:val="none" w:sz="0" w:space="0" w:color="auto"/>
        <w:left w:val="none" w:sz="0" w:space="0" w:color="auto"/>
        <w:bottom w:val="none" w:sz="0" w:space="0" w:color="auto"/>
        <w:right w:val="none" w:sz="0" w:space="0" w:color="auto"/>
      </w:divBdr>
    </w:div>
    <w:div w:id="371539571">
      <w:bodyDiv w:val="1"/>
      <w:marLeft w:val="0"/>
      <w:marRight w:val="0"/>
      <w:marTop w:val="0"/>
      <w:marBottom w:val="0"/>
      <w:divBdr>
        <w:top w:val="none" w:sz="0" w:space="0" w:color="auto"/>
        <w:left w:val="none" w:sz="0" w:space="0" w:color="auto"/>
        <w:bottom w:val="none" w:sz="0" w:space="0" w:color="auto"/>
        <w:right w:val="none" w:sz="0" w:space="0" w:color="auto"/>
      </w:divBdr>
    </w:div>
    <w:div w:id="1366710153">
      <w:bodyDiv w:val="1"/>
      <w:marLeft w:val="0"/>
      <w:marRight w:val="0"/>
      <w:marTop w:val="0"/>
      <w:marBottom w:val="0"/>
      <w:divBdr>
        <w:top w:val="none" w:sz="0" w:space="0" w:color="auto"/>
        <w:left w:val="none" w:sz="0" w:space="0" w:color="auto"/>
        <w:bottom w:val="none" w:sz="0" w:space="0" w:color="auto"/>
        <w:right w:val="none" w:sz="0" w:space="0" w:color="auto"/>
      </w:divBdr>
    </w:div>
    <w:div w:id="17791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elsevier.es/es-revista-nursing-20-articulo-reconocer-hidrocefalia-normotensiva-adultos-mayores-S02125382183007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es/es-revista-nursing-20-articulo-reconocer-hidrocefalia-normotensiva-adultos-mayores-S021253821830072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2022-03-22T04:10:00Z</dcterms:created>
  <dcterms:modified xsi:type="dcterms:W3CDTF">2022-03-22T04:10:00Z</dcterms:modified>
</cp:coreProperties>
</file>