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0B22" w:rsidRDefault="00550B22">
      <w:r>
        <w:rPr>
          <w:noProof/>
          <w:lang w:eastAsia="es-MX"/>
        </w:rPr>
        <w:drawing>
          <wp:anchor distT="0" distB="0" distL="114300" distR="114300" simplePos="0" relativeHeight="251658240" behindDoc="0" locked="0" layoutInCell="1" allowOverlap="1">
            <wp:simplePos x="0" y="0"/>
            <wp:positionH relativeFrom="margin">
              <wp:align>left</wp:align>
            </wp:positionH>
            <wp:positionV relativeFrom="paragraph">
              <wp:posOffset>75</wp:posOffset>
            </wp:positionV>
            <wp:extent cx="1428750" cy="106680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ENEP.gif"/>
                    <pic:cNvPicPr/>
                  </pic:nvPicPr>
                  <pic:blipFill>
                    <a:blip r:embed="rId6">
                      <a:extLst>
                        <a:ext uri="{28A0092B-C50C-407E-A947-70E740481C1C}">
                          <a14:useLocalDpi xmlns:a14="http://schemas.microsoft.com/office/drawing/2010/main" val="0"/>
                        </a:ext>
                      </a:extLst>
                    </a:blip>
                    <a:stretch>
                      <a:fillRect/>
                    </a:stretch>
                  </pic:blipFill>
                  <pic:spPr>
                    <a:xfrm>
                      <a:off x="0" y="0"/>
                      <a:ext cx="1428750" cy="1066800"/>
                    </a:xfrm>
                    <a:prstGeom prst="rect">
                      <a:avLst/>
                    </a:prstGeom>
                  </pic:spPr>
                </pic:pic>
              </a:graphicData>
            </a:graphic>
          </wp:anchor>
        </w:drawing>
      </w:r>
    </w:p>
    <w:p w:rsidR="00550B22" w:rsidRPr="00550B22" w:rsidRDefault="00550B22" w:rsidP="00550B22"/>
    <w:p w:rsidR="00550B22" w:rsidRPr="00550B22" w:rsidRDefault="00550B22" w:rsidP="00550B22"/>
    <w:p w:rsidR="00550B22" w:rsidRPr="00550B22" w:rsidRDefault="00550B22" w:rsidP="00550B22"/>
    <w:p w:rsidR="00550B22" w:rsidRPr="00550B22" w:rsidRDefault="00550B22" w:rsidP="00550B22"/>
    <w:p w:rsidR="00D82A5D" w:rsidRPr="00550B22" w:rsidRDefault="00550B22" w:rsidP="00550B22">
      <w:pPr>
        <w:tabs>
          <w:tab w:val="left" w:pos="983"/>
        </w:tabs>
        <w:jc w:val="center"/>
        <w:rPr>
          <w:rFonts w:ascii="Times New Roman" w:hAnsi="Times New Roman" w:cs="Times New Roman"/>
          <w:b/>
          <w:sz w:val="28"/>
          <w:szCs w:val="28"/>
        </w:rPr>
      </w:pPr>
      <w:r w:rsidRPr="00550B22">
        <w:rPr>
          <w:rFonts w:ascii="Times New Roman" w:hAnsi="Times New Roman" w:cs="Times New Roman"/>
          <w:b/>
          <w:sz w:val="28"/>
          <w:szCs w:val="28"/>
        </w:rPr>
        <w:t>Escuela Normal de Educación Preescolar</w:t>
      </w:r>
    </w:p>
    <w:p w:rsidR="00550B22" w:rsidRDefault="00550B22" w:rsidP="00550B22">
      <w:pPr>
        <w:tabs>
          <w:tab w:val="left" w:pos="983"/>
        </w:tabs>
        <w:jc w:val="center"/>
        <w:rPr>
          <w:rFonts w:ascii="Times New Roman" w:hAnsi="Times New Roman" w:cs="Times New Roman"/>
          <w:b/>
          <w:sz w:val="28"/>
          <w:szCs w:val="28"/>
        </w:rPr>
      </w:pPr>
      <w:r w:rsidRPr="00550B22">
        <w:rPr>
          <w:rFonts w:ascii="Times New Roman" w:hAnsi="Times New Roman" w:cs="Times New Roman"/>
          <w:b/>
          <w:sz w:val="28"/>
          <w:szCs w:val="28"/>
        </w:rPr>
        <w:t>Licenciatura en Educación Preescolar</w:t>
      </w:r>
    </w:p>
    <w:p w:rsidR="00550B22" w:rsidRPr="00550B22" w:rsidRDefault="00550B22" w:rsidP="00550B22">
      <w:pPr>
        <w:tabs>
          <w:tab w:val="left" w:pos="983"/>
        </w:tabs>
        <w:jc w:val="center"/>
        <w:rPr>
          <w:rFonts w:ascii="Times New Roman" w:hAnsi="Times New Roman" w:cs="Times New Roman"/>
          <w:sz w:val="28"/>
          <w:szCs w:val="28"/>
        </w:rPr>
      </w:pPr>
    </w:p>
    <w:p w:rsidR="00550B22" w:rsidRPr="00550B22" w:rsidRDefault="00550B22" w:rsidP="00550B22">
      <w:pPr>
        <w:tabs>
          <w:tab w:val="left" w:pos="983"/>
        </w:tabs>
        <w:jc w:val="center"/>
        <w:rPr>
          <w:rFonts w:ascii="Times New Roman" w:hAnsi="Times New Roman" w:cs="Times New Roman"/>
          <w:sz w:val="28"/>
          <w:szCs w:val="28"/>
        </w:rPr>
      </w:pPr>
      <w:r w:rsidRPr="00550B22">
        <w:rPr>
          <w:rFonts w:ascii="Times New Roman" w:hAnsi="Times New Roman" w:cs="Times New Roman"/>
          <w:sz w:val="28"/>
          <w:szCs w:val="28"/>
        </w:rPr>
        <w:t>Ciclo escolar 2021-2022</w:t>
      </w:r>
    </w:p>
    <w:p w:rsidR="00550B22" w:rsidRPr="00550B22" w:rsidRDefault="00550B22" w:rsidP="00550B22">
      <w:pPr>
        <w:tabs>
          <w:tab w:val="left" w:pos="983"/>
        </w:tabs>
        <w:jc w:val="center"/>
        <w:rPr>
          <w:rFonts w:ascii="Times New Roman" w:hAnsi="Times New Roman" w:cs="Times New Roman"/>
          <w:sz w:val="28"/>
          <w:szCs w:val="28"/>
        </w:rPr>
      </w:pPr>
      <w:r w:rsidRPr="00550B22">
        <w:rPr>
          <w:rFonts w:ascii="Times New Roman" w:hAnsi="Times New Roman" w:cs="Times New Roman"/>
          <w:sz w:val="28"/>
          <w:szCs w:val="28"/>
        </w:rPr>
        <w:t>Segundo semestre sección: “A”</w:t>
      </w:r>
    </w:p>
    <w:p w:rsidR="00550B22" w:rsidRPr="00550B22" w:rsidRDefault="00550B22" w:rsidP="00550B22">
      <w:pPr>
        <w:tabs>
          <w:tab w:val="left" w:pos="983"/>
        </w:tabs>
        <w:jc w:val="center"/>
        <w:rPr>
          <w:rFonts w:ascii="Times New Roman" w:hAnsi="Times New Roman" w:cs="Times New Roman"/>
          <w:sz w:val="28"/>
          <w:szCs w:val="28"/>
        </w:rPr>
      </w:pPr>
    </w:p>
    <w:p w:rsidR="00550B22" w:rsidRPr="00550B22" w:rsidRDefault="00550B22" w:rsidP="00550B22">
      <w:pPr>
        <w:tabs>
          <w:tab w:val="left" w:pos="983"/>
        </w:tabs>
        <w:jc w:val="center"/>
        <w:rPr>
          <w:rFonts w:ascii="Times New Roman" w:hAnsi="Times New Roman" w:cs="Times New Roman"/>
          <w:sz w:val="28"/>
          <w:szCs w:val="28"/>
        </w:rPr>
      </w:pPr>
      <w:r w:rsidRPr="00550B22">
        <w:rPr>
          <w:rFonts w:ascii="Times New Roman" w:hAnsi="Times New Roman" w:cs="Times New Roman"/>
          <w:sz w:val="28"/>
          <w:szCs w:val="28"/>
        </w:rPr>
        <w:t>Prácticas sociales del lenguaje</w:t>
      </w:r>
    </w:p>
    <w:p w:rsidR="00550B22" w:rsidRPr="00550B22" w:rsidRDefault="00550B22" w:rsidP="00550B22">
      <w:pPr>
        <w:tabs>
          <w:tab w:val="left" w:pos="983"/>
        </w:tabs>
        <w:jc w:val="center"/>
        <w:rPr>
          <w:rFonts w:ascii="Times New Roman" w:hAnsi="Times New Roman" w:cs="Times New Roman"/>
          <w:sz w:val="28"/>
          <w:szCs w:val="28"/>
        </w:rPr>
      </w:pPr>
      <w:r w:rsidRPr="00550B22">
        <w:rPr>
          <w:rFonts w:ascii="Times New Roman" w:hAnsi="Times New Roman" w:cs="Times New Roman"/>
          <w:sz w:val="28"/>
          <w:szCs w:val="28"/>
        </w:rPr>
        <w:t>Docente: Yara Alejandra Hernández Figueroa</w:t>
      </w:r>
    </w:p>
    <w:p w:rsidR="00550B22" w:rsidRPr="00550B22" w:rsidRDefault="00550B22" w:rsidP="00550B22">
      <w:pPr>
        <w:tabs>
          <w:tab w:val="left" w:pos="983"/>
        </w:tabs>
        <w:jc w:val="center"/>
        <w:rPr>
          <w:rFonts w:ascii="Times New Roman" w:hAnsi="Times New Roman" w:cs="Times New Roman"/>
          <w:sz w:val="28"/>
          <w:szCs w:val="28"/>
        </w:rPr>
      </w:pPr>
    </w:p>
    <w:p w:rsidR="00550B22" w:rsidRPr="00550B22" w:rsidRDefault="00550B22" w:rsidP="00550B22">
      <w:pPr>
        <w:tabs>
          <w:tab w:val="left" w:pos="983"/>
        </w:tabs>
        <w:jc w:val="center"/>
        <w:rPr>
          <w:rFonts w:ascii="Times New Roman" w:hAnsi="Times New Roman" w:cs="Times New Roman"/>
          <w:sz w:val="28"/>
          <w:szCs w:val="28"/>
        </w:rPr>
      </w:pPr>
      <w:r w:rsidRPr="00550B22">
        <w:rPr>
          <w:rFonts w:ascii="Times New Roman" w:hAnsi="Times New Roman" w:cs="Times New Roman"/>
          <w:sz w:val="28"/>
          <w:szCs w:val="28"/>
        </w:rPr>
        <w:t>Ana Paula Saucedo Muñiz</w:t>
      </w:r>
    </w:p>
    <w:p w:rsidR="00550B22" w:rsidRPr="00550B22" w:rsidRDefault="00550B22" w:rsidP="00550B22">
      <w:pPr>
        <w:tabs>
          <w:tab w:val="left" w:pos="983"/>
        </w:tabs>
        <w:jc w:val="center"/>
        <w:rPr>
          <w:rFonts w:ascii="Times New Roman" w:hAnsi="Times New Roman" w:cs="Times New Roman"/>
          <w:sz w:val="28"/>
          <w:szCs w:val="28"/>
        </w:rPr>
      </w:pPr>
      <w:r w:rsidRPr="00550B22">
        <w:rPr>
          <w:rFonts w:ascii="Times New Roman" w:hAnsi="Times New Roman" w:cs="Times New Roman"/>
          <w:sz w:val="28"/>
          <w:szCs w:val="28"/>
        </w:rPr>
        <w:t>Numero de lista: 24</w:t>
      </w:r>
    </w:p>
    <w:p w:rsidR="00550B22" w:rsidRPr="00550B22" w:rsidRDefault="00550B22" w:rsidP="00550B22">
      <w:pPr>
        <w:tabs>
          <w:tab w:val="left" w:pos="983"/>
        </w:tabs>
        <w:rPr>
          <w:rFonts w:ascii="Times New Roman" w:hAnsi="Times New Roman" w:cs="Times New Roman"/>
          <w:b/>
          <w:sz w:val="28"/>
          <w:szCs w:val="28"/>
        </w:rPr>
      </w:pPr>
    </w:p>
    <w:p w:rsidR="00550B22" w:rsidRDefault="00550B22" w:rsidP="00550B22">
      <w:pPr>
        <w:tabs>
          <w:tab w:val="left" w:pos="983"/>
        </w:tabs>
        <w:rPr>
          <w:rFonts w:ascii="Times New Roman" w:hAnsi="Times New Roman" w:cs="Times New Roman"/>
          <w:sz w:val="28"/>
          <w:szCs w:val="28"/>
        </w:rPr>
      </w:pPr>
    </w:p>
    <w:p w:rsidR="00550B22" w:rsidRDefault="00550B22" w:rsidP="00550B22">
      <w:pPr>
        <w:tabs>
          <w:tab w:val="left" w:pos="983"/>
        </w:tabs>
        <w:rPr>
          <w:rFonts w:ascii="Times New Roman" w:hAnsi="Times New Roman" w:cs="Times New Roman"/>
          <w:sz w:val="28"/>
          <w:szCs w:val="28"/>
        </w:rPr>
      </w:pPr>
    </w:p>
    <w:p w:rsidR="00550B22" w:rsidRDefault="00550B22" w:rsidP="00550B22">
      <w:pPr>
        <w:tabs>
          <w:tab w:val="left" w:pos="983"/>
        </w:tabs>
        <w:rPr>
          <w:rFonts w:ascii="Times New Roman" w:hAnsi="Times New Roman" w:cs="Times New Roman"/>
          <w:sz w:val="28"/>
          <w:szCs w:val="28"/>
        </w:rPr>
      </w:pPr>
    </w:p>
    <w:p w:rsidR="00550B22" w:rsidRDefault="00550B22" w:rsidP="00550B22">
      <w:pPr>
        <w:tabs>
          <w:tab w:val="left" w:pos="983"/>
        </w:tabs>
        <w:rPr>
          <w:rFonts w:ascii="Times New Roman" w:hAnsi="Times New Roman" w:cs="Times New Roman"/>
          <w:sz w:val="28"/>
          <w:szCs w:val="28"/>
        </w:rPr>
      </w:pPr>
    </w:p>
    <w:p w:rsidR="00550B22" w:rsidRDefault="00550B22" w:rsidP="00550B22">
      <w:pPr>
        <w:tabs>
          <w:tab w:val="left" w:pos="983"/>
        </w:tabs>
        <w:rPr>
          <w:rFonts w:ascii="Times New Roman" w:hAnsi="Times New Roman" w:cs="Times New Roman"/>
          <w:sz w:val="28"/>
          <w:szCs w:val="28"/>
        </w:rPr>
      </w:pPr>
    </w:p>
    <w:p w:rsidR="00550B22" w:rsidRDefault="00550B22" w:rsidP="00550B22">
      <w:pPr>
        <w:tabs>
          <w:tab w:val="left" w:pos="983"/>
        </w:tabs>
        <w:rPr>
          <w:rFonts w:ascii="Times New Roman" w:hAnsi="Times New Roman" w:cs="Times New Roman"/>
          <w:sz w:val="28"/>
          <w:szCs w:val="28"/>
        </w:rPr>
      </w:pPr>
    </w:p>
    <w:p w:rsidR="00550B22" w:rsidRDefault="00550B22" w:rsidP="00550B22">
      <w:pPr>
        <w:tabs>
          <w:tab w:val="left" w:pos="983"/>
        </w:tabs>
        <w:rPr>
          <w:rFonts w:ascii="Times New Roman" w:hAnsi="Times New Roman" w:cs="Times New Roman"/>
          <w:sz w:val="28"/>
          <w:szCs w:val="28"/>
        </w:rPr>
      </w:pPr>
    </w:p>
    <w:p w:rsidR="00550B22" w:rsidRDefault="00550B22" w:rsidP="00550B22">
      <w:pPr>
        <w:tabs>
          <w:tab w:val="left" w:pos="983"/>
        </w:tabs>
        <w:rPr>
          <w:rFonts w:ascii="Times New Roman" w:hAnsi="Times New Roman" w:cs="Times New Roman"/>
          <w:sz w:val="28"/>
          <w:szCs w:val="28"/>
        </w:rPr>
      </w:pPr>
    </w:p>
    <w:p w:rsidR="00550B22" w:rsidRDefault="00550B22" w:rsidP="00550B22">
      <w:pPr>
        <w:tabs>
          <w:tab w:val="left" w:pos="983"/>
        </w:tabs>
        <w:rPr>
          <w:rFonts w:ascii="Times New Roman" w:hAnsi="Times New Roman" w:cs="Times New Roman"/>
          <w:sz w:val="28"/>
          <w:szCs w:val="28"/>
        </w:rPr>
      </w:pPr>
      <w:r>
        <w:rPr>
          <w:rFonts w:ascii="Times New Roman" w:hAnsi="Times New Roman" w:cs="Times New Roman"/>
          <w:sz w:val="28"/>
          <w:szCs w:val="28"/>
        </w:rPr>
        <w:t>Saltillo, Coahuila de Zaragoza                                                          marzo 2022</w:t>
      </w:r>
    </w:p>
    <w:p w:rsidR="00550B22" w:rsidRDefault="00550B22" w:rsidP="00550B22">
      <w:pPr>
        <w:tabs>
          <w:tab w:val="left" w:pos="983"/>
        </w:tabs>
        <w:jc w:val="center"/>
        <w:rPr>
          <w:rFonts w:ascii="Times New Roman" w:hAnsi="Times New Roman" w:cs="Times New Roman"/>
          <w:b/>
          <w:sz w:val="28"/>
          <w:szCs w:val="28"/>
        </w:rPr>
      </w:pPr>
      <w:r>
        <w:rPr>
          <w:rFonts w:ascii="Times New Roman" w:hAnsi="Times New Roman" w:cs="Times New Roman"/>
          <w:b/>
          <w:sz w:val="28"/>
          <w:szCs w:val="28"/>
        </w:rPr>
        <w:lastRenderedPageBreak/>
        <w:t>Tra</w:t>
      </w:r>
      <w:r w:rsidR="00F15C80">
        <w:rPr>
          <w:rFonts w:ascii="Times New Roman" w:hAnsi="Times New Roman" w:cs="Times New Roman"/>
          <w:b/>
          <w:sz w:val="28"/>
          <w:szCs w:val="28"/>
        </w:rPr>
        <w:t>n</w:t>
      </w:r>
      <w:bookmarkStart w:id="0" w:name="_GoBack"/>
      <w:bookmarkEnd w:id="0"/>
      <w:r w:rsidRPr="00550B22">
        <w:rPr>
          <w:rFonts w:ascii="Times New Roman" w:hAnsi="Times New Roman" w:cs="Times New Roman"/>
          <w:b/>
          <w:sz w:val="28"/>
          <w:szCs w:val="28"/>
        </w:rPr>
        <w:t>sposición didáctica</w:t>
      </w:r>
    </w:p>
    <w:p w:rsidR="00550B22" w:rsidRPr="00F15C80" w:rsidRDefault="00550B22" w:rsidP="00F15C80">
      <w:pPr>
        <w:tabs>
          <w:tab w:val="left" w:pos="983"/>
        </w:tabs>
        <w:spacing w:before="240"/>
        <w:rPr>
          <w:rFonts w:ascii="Arial" w:hAnsi="Arial" w:cs="Arial"/>
          <w:sz w:val="28"/>
          <w:szCs w:val="28"/>
        </w:rPr>
      </w:pPr>
      <w:r w:rsidRPr="00F15C80">
        <w:rPr>
          <w:rFonts w:ascii="Arial" w:hAnsi="Arial" w:cs="Arial"/>
          <w:sz w:val="28"/>
          <w:szCs w:val="28"/>
        </w:rPr>
        <w:t>Proceso por el cual se modifica un contenido de saber para adaptarlo a su enseñanza. El saber sabido es transformado en saber enseñado, adecuado al nivel del estudiante.</w:t>
      </w:r>
    </w:p>
    <w:p w:rsidR="00550B22" w:rsidRPr="00F15C80" w:rsidRDefault="00550B22" w:rsidP="00F15C80">
      <w:pPr>
        <w:tabs>
          <w:tab w:val="left" w:pos="983"/>
        </w:tabs>
        <w:spacing w:before="240"/>
        <w:rPr>
          <w:rFonts w:ascii="Arial" w:hAnsi="Arial" w:cs="Arial"/>
          <w:sz w:val="28"/>
          <w:szCs w:val="28"/>
        </w:rPr>
      </w:pPr>
      <w:r w:rsidRPr="00F15C80">
        <w:rPr>
          <w:rFonts w:ascii="Arial" w:hAnsi="Arial" w:cs="Arial"/>
          <w:sz w:val="28"/>
          <w:szCs w:val="28"/>
        </w:rPr>
        <w:t xml:space="preserve">La lectura y la escritura escolar parecen atentar el sentido común ¿Para </w:t>
      </w:r>
      <w:r w:rsidR="00F15C80" w:rsidRPr="00F15C80">
        <w:rPr>
          <w:rFonts w:ascii="Arial" w:hAnsi="Arial" w:cs="Arial"/>
          <w:sz w:val="28"/>
          <w:szCs w:val="28"/>
        </w:rPr>
        <w:t>qué</w:t>
      </w:r>
      <w:r w:rsidRPr="00F15C80">
        <w:rPr>
          <w:rFonts w:ascii="Arial" w:hAnsi="Arial" w:cs="Arial"/>
          <w:sz w:val="28"/>
          <w:szCs w:val="28"/>
        </w:rPr>
        <w:t xml:space="preserve"> enseñar algo diferente a lo que se tendrá que usar?</w:t>
      </w:r>
    </w:p>
    <w:p w:rsidR="00550B22" w:rsidRPr="00F15C80" w:rsidRDefault="00550B22" w:rsidP="00F15C80">
      <w:pPr>
        <w:tabs>
          <w:tab w:val="left" w:pos="983"/>
        </w:tabs>
        <w:spacing w:before="240"/>
        <w:rPr>
          <w:rFonts w:ascii="Arial" w:hAnsi="Arial" w:cs="Arial"/>
          <w:sz w:val="28"/>
          <w:szCs w:val="28"/>
        </w:rPr>
      </w:pPr>
      <w:r w:rsidRPr="00F15C80">
        <w:rPr>
          <w:rFonts w:ascii="Arial" w:hAnsi="Arial" w:cs="Arial"/>
          <w:sz w:val="28"/>
          <w:szCs w:val="28"/>
        </w:rPr>
        <w:t>Conocer el fenómeno de transposición didáctica permite tomar conciencia de la distancia entre el objeto de conocimiento y el objeto que es enseñado.</w:t>
      </w:r>
    </w:p>
    <w:p w:rsidR="00550B22" w:rsidRPr="00F15C80" w:rsidRDefault="00550B22" w:rsidP="00F15C80">
      <w:pPr>
        <w:tabs>
          <w:tab w:val="left" w:pos="983"/>
        </w:tabs>
        <w:spacing w:before="240"/>
        <w:rPr>
          <w:rFonts w:ascii="Arial" w:hAnsi="Arial" w:cs="Arial"/>
          <w:sz w:val="28"/>
          <w:szCs w:val="28"/>
        </w:rPr>
      </w:pPr>
      <w:r w:rsidRPr="00F15C80">
        <w:rPr>
          <w:rFonts w:ascii="Arial" w:hAnsi="Arial" w:cs="Arial"/>
          <w:sz w:val="28"/>
          <w:szCs w:val="28"/>
        </w:rPr>
        <w:t xml:space="preserve">La escuela tiene como finalidad el comunicar el conocimiento y esta necesidad </w:t>
      </w:r>
      <w:r w:rsidR="00F15C80" w:rsidRPr="00F15C80">
        <w:rPr>
          <w:rFonts w:ascii="Arial" w:hAnsi="Arial" w:cs="Arial"/>
          <w:sz w:val="28"/>
          <w:szCs w:val="28"/>
        </w:rPr>
        <w:t>lleva a su modificación.</w:t>
      </w:r>
    </w:p>
    <w:p w:rsidR="00F15C80" w:rsidRPr="00F15C80" w:rsidRDefault="00F15C80" w:rsidP="00F15C80">
      <w:pPr>
        <w:tabs>
          <w:tab w:val="left" w:pos="983"/>
        </w:tabs>
        <w:spacing w:before="240"/>
        <w:rPr>
          <w:rFonts w:ascii="Arial" w:hAnsi="Arial" w:cs="Arial"/>
          <w:sz w:val="28"/>
          <w:szCs w:val="28"/>
        </w:rPr>
      </w:pPr>
      <w:r w:rsidRPr="00F15C80">
        <w:rPr>
          <w:rFonts w:ascii="Arial" w:hAnsi="Arial" w:cs="Arial"/>
          <w:sz w:val="28"/>
          <w:szCs w:val="28"/>
        </w:rPr>
        <w:t>La práctica de la lectura y escritura se vuelve fragmentaria, perdiendo su identidad y permitiendo eludir la complejidad de los objetos y ejerciendo su control sobre el aprendizaje.</w:t>
      </w:r>
    </w:p>
    <w:p w:rsidR="00F15C80" w:rsidRPr="00F15C80" w:rsidRDefault="00F15C80" w:rsidP="00F15C80">
      <w:pPr>
        <w:tabs>
          <w:tab w:val="left" w:pos="983"/>
        </w:tabs>
        <w:spacing w:before="240"/>
        <w:rPr>
          <w:rFonts w:ascii="Arial" w:hAnsi="Arial" w:cs="Arial"/>
          <w:sz w:val="28"/>
          <w:szCs w:val="28"/>
        </w:rPr>
      </w:pPr>
      <w:r w:rsidRPr="00F15C80">
        <w:rPr>
          <w:rFonts w:ascii="Arial" w:hAnsi="Arial" w:cs="Arial"/>
          <w:sz w:val="28"/>
          <w:szCs w:val="28"/>
        </w:rPr>
        <w:t xml:space="preserve">La transposición didáctica debe ser controlada para que el alumno pueda hacer funcionar lo aprendido fuera de la escuela. Quienes diseñan la curricula deben priorizar no desvirtuar la naturaleza de los objetos de conocimiento. </w:t>
      </w:r>
    </w:p>
    <w:p w:rsidR="00550B22" w:rsidRPr="00550B22" w:rsidRDefault="00550B22" w:rsidP="00550B22">
      <w:pPr>
        <w:tabs>
          <w:tab w:val="left" w:pos="983"/>
        </w:tabs>
        <w:jc w:val="center"/>
        <w:rPr>
          <w:rFonts w:ascii="Times New Roman" w:hAnsi="Times New Roman" w:cs="Times New Roman"/>
          <w:b/>
          <w:sz w:val="28"/>
          <w:szCs w:val="28"/>
        </w:rPr>
      </w:pPr>
    </w:p>
    <w:sectPr w:rsidR="00550B22" w:rsidRPr="00550B22" w:rsidSect="00550B22">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3E53" w:rsidRDefault="000A3E53" w:rsidP="00550B22">
      <w:pPr>
        <w:spacing w:after="0" w:line="240" w:lineRule="auto"/>
      </w:pPr>
      <w:r>
        <w:separator/>
      </w:r>
    </w:p>
  </w:endnote>
  <w:endnote w:type="continuationSeparator" w:id="0">
    <w:p w:rsidR="000A3E53" w:rsidRDefault="000A3E53" w:rsidP="00550B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3E53" w:rsidRDefault="000A3E53" w:rsidP="00550B22">
      <w:pPr>
        <w:spacing w:after="0" w:line="240" w:lineRule="auto"/>
      </w:pPr>
      <w:r>
        <w:separator/>
      </w:r>
    </w:p>
  </w:footnote>
  <w:footnote w:type="continuationSeparator" w:id="0">
    <w:p w:rsidR="000A3E53" w:rsidRDefault="000A3E53" w:rsidP="00550B2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B22"/>
    <w:rsid w:val="000A3E53"/>
    <w:rsid w:val="00550B22"/>
    <w:rsid w:val="00D82A5D"/>
    <w:rsid w:val="00F15C8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DE94E"/>
  <w15:chartTrackingRefBased/>
  <w15:docId w15:val="{CC44A8E5-77BE-4616-8220-E194F5469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50B2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50B22"/>
  </w:style>
  <w:style w:type="paragraph" w:styleId="Piedepgina">
    <w:name w:val="footer"/>
    <w:basedOn w:val="Normal"/>
    <w:link w:val="PiedepginaCar"/>
    <w:uiPriority w:val="99"/>
    <w:unhideWhenUsed/>
    <w:rsid w:val="00550B2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50B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208</Words>
  <Characters>1144</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2022-03-30T04:32:00Z</dcterms:created>
  <dcterms:modified xsi:type="dcterms:W3CDTF">2022-03-30T04:45:00Z</dcterms:modified>
</cp:coreProperties>
</file>