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7FC9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5757C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3528F067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LICENCIATURA EN EDUCACIÓN PREESCOLAR </w:t>
      </w:r>
    </w:p>
    <w:p w14:paraId="7E9B6399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D74CD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B8DC0A0" wp14:editId="0FAD52B5">
            <wp:simplePos x="0" y="0"/>
            <wp:positionH relativeFrom="margin">
              <wp:posOffset>2110740</wp:posOffset>
            </wp:positionH>
            <wp:positionV relativeFrom="paragraph">
              <wp:posOffset>151914</wp:posOffset>
            </wp:positionV>
            <wp:extent cx="1216645" cy="13906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2166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8F006" w14:textId="2295D842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69962E78" w14:textId="4181B146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277A91B0" w14:textId="2433DCD0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74AAE32A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4B2CF15E" w14:textId="074A9C8F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464D345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16347F2A" w14:textId="77777777" w:rsidR="005E359B" w:rsidRPr="00B5757C" w:rsidRDefault="005E359B" w:rsidP="005E35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76FF23D4" w14:textId="77777777" w:rsidR="005E359B" w:rsidRPr="00DA1438" w:rsidRDefault="005E359B" w:rsidP="005E359B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sz w:val="28"/>
          <w:szCs w:val="28"/>
          <w:lang w:val="es-ES"/>
        </w:rPr>
        <w:t>Ciclo escolar 2021-2022</w:t>
      </w:r>
    </w:p>
    <w:p w14:paraId="350E7759" w14:textId="77777777" w:rsidR="005E359B" w:rsidRPr="00DA1438" w:rsidRDefault="005E359B" w:rsidP="005E359B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sz w:val="28"/>
          <w:szCs w:val="28"/>
          <w:lang w:val="es-ES"/>
        </w:rPr>
        <w:t>Segundo semestre</w:t>
      </w:r>
    </w:p>
    <w:p w14:paraId="07056A93" w14:textId="3B09D62F" w:rsidR="005E359B" w:rsidRDefault="005E359B" w:rsidP="005E359B">
      <w:pPr>
        <w:jc w:val="center"/>
        <w:rPr>
          <w:rFonts w:ascii="Times New Roman" w:hAnsi="Times New Roman" w:cs="Times New Roman"/>
          <w:i/>
          <w:iCs/>
          <w:lang w:val="es-ES"/>
        </w:rPr>
      </w:pPr>
    </w:p>
    <w:p w14:paraId="036A93EE" w14:textId="2AB9D68C" w:rsidR="005E359B" w:rsidRDefault="005E359B" w:rsidP="005E359B">
      <w:pPr>
        <w:jc w:val="center"/>
        <w:rPr>
          <w:rFonts w:ascii="Times New Roman" w:hAnsi="Times New Roman" w:cs="Times New Roman"/>
          <w:i/>
          <w:iCs/>
          <w:lang w:val="es-ES"/>
        </w:rPr>
      </w:pPr>
    </w:p>
    <w:p w14:paraId="36687E78" w14:textId="77777777" w:rsidR="005E359B" w:rsidRPr="00B5757C" w:rsidRDefault="005E359B" w:rsidP="005E359B">
      <w:pPr>
        <w:jc w:val="center"/>
        <w:rPr>
          <w:rFonts w:ascii="Times New Roman" w:hAnsi="Times New Roman" w:cs="Times New Roman"/>
          <w:i/>
          <w:iCs/>
          <w:lang w:val="es-ES"/>
        </w:rPr>
      </w:pPr>
    </w:p>
    <w:p w14:paraId="75D649B0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r w:rsidRPr="00DA14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OBSERVACIÓN Y ANÁLISIS DE PRÁCTICAS Y CONTEXTOS ESCOLARES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38D5DF4C" w14:textId="77777777" w:rsidR="005E359B" w:rsidRPr="00A12E50" w:rsidRDefault="005E359B" w:rsidP="005E359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FE431E9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5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B575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</w:p>
    <w:p w14:paraId="705BA689" w14:textId="77777777" w:rsidR="005E359B" w:rsidRPr="00B5757C" w:rsidRDefault="005E359B" w:rsidP="005E35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E50">
        <w:rPr>
          <w:rFonts w:ascii="Times New Roman" w:hAnsi="Times New Roman" w:cs="Times New Roman"/>
          <w:b/>
          <w:bCs/>
          <w:color w:val="000000"/>
        </w:rPr>
        <w:t>INTERACCIONES PEDAGÓGICAS Y DIDÁCTICAS: ENSEÑANZA Y APRENDIZAJE EN EL AULA</w:t>
      </w:r>
    </w:p>
    <w:p w14:paraId="0710CF62" w14:textId="77777777" w:rsidR="005E359B" w:rsidRPr="00B5757C" w:rsidRDefault="005E359B" w:rsidP="005E359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5757C">
        <w:rPr>
          <w:rFonts w:ascii="Times New Roman" w:hAnsi="Times New Roman" w:cs="Times New Roman"/>
          <w:b/>
          <w:bCs/>
          <w:color w:val="000000"/>
        </w:rPr>
        <w:t>Competencias de unidad</w:t>
      </w:r>
      <w:r>
        <w:rPr>
          <w:rFonts w:ascii="Times New Roman" w:hAnsi="Times New Roman" w:cs="Times New Roman"/>
          <w:b/>
          <w:bCs/>
          <w:color w:val="000000"/>
        </w:rPr>
        <w:t xml:space="preserve"> III</w:t>
      </w:r>
      <w:r w:rsidRPr="00B5757C">
        <w:rPr>
          <w:rFonts w:ascii="Times New Roman" w:hAnsi="Times New Roman" w:cs="Times New Roman"/>
          <w:b/>
          <w:bCs/>
          <w:color w:val="000000"/>
        </w:rPr>
        <w:t>:</w:t>
      </w:r>
    </w:p>
    <w:p w14:paraId="2AF08E96" w14:textId="77777777" w:rsidR="005E359B" w:rsidRPr="00A12E50" w:rsidRDefault="005E359B" w:rsidP="005E359B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E50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99ADBDE" w14:textId="1EE21D60" w:rsidR="005E359B" w:rsidRPr="005E359B" w:rsidRDefault="005E359B" w:rsidP="005E359B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A12E50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638DB3E1" w14:textId="149B5081" w:rsidR="005E359B" w:rsidRDefault="005E359B" w:rsidP="005E359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6C10D9" w14:textId="3DCF2036" w:rsidR="005E359B" w:rsidRDefault="005E359B" w:rsidP="005E359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13871E" w14:textId="77777777" w:rsidR="005E359B" w:rsidRPr="005E359B" w:rsidRDefault="005E359B" w:rsidP="005E359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1C982" w14:textId="77777777" w:rsidR="005E359B" w:rsidRDefault="005E359B" w:rsidP="005E35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>Semestre: 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  <w:t>Sección: D</w:t>
      </w:r>
    </w:p>
    <w:p w14:paraId="7ACC75B6" w14:textId="77777777" w:rsidR="005E359B" w:rsidRPr="00DA1438" w:rsidRDefault="005E359B" w:rsidP="005E35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0CCC021" w14:textId="77777777" w:rsidR="005E359B" w:rsidRPr="00DA1438" w:rsidRDefault="005E359B" w:rsidP="005E359B">
      <w:pPr>
        <w:jc w:val="center"/>
        <w:rPr>
          <w:rFonts w:ascii="Times New Roman" w:hAnsi="Times New Roman" w:cs="Times New Roman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>Docente:</w:t>
      </w:r>
      <w:r w:rsidRPr="00DA14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A1438">
        <w:rPr>
          <w:rFonts w:ascii="Times New Roman" w:hAnsi="Times New Roman" w:cs="Times New Roman"/>
        </w:rPr>
        <w:t>Eduarda Maldonado Martínez.</w:t>
      </w:r>
    </w:p>
    <w:p w14:paraId="19F372F4" w14:textId="5E335905" w:rsidR="005E359B" w:rsidRDefault="005E359B" w:rsidP="005E359B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Alumna: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Monserrath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Valdez Ríos #22</w:t>
      </w:r>
    </w:p>
    <w:p w14:paraId="72EB0DD3" w14:textId="3E7E3EE7" w:rsidR="005E359B" w:rsidRDefault="005E359B" w:rsidP="005E359B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AC63CE5" w14:textId="121AE20E" w:rsidR="005E359B" w:rsidRPr="00DA1438" w:rsidRDefault="005E359B" w:rsidP="005E359B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30 de mayo del 2022</w:t>
      </w:r>
    </w:p>
    <w:p w14:paraId="5C6EBA81" w14:textId="77777777" w:rsidR="005E359B" w:rsidRDefault="005E359B">
      <w:pPr>
        <w:rPr>
          <w:sz w:val="44"/>
          <w:szCs w:val="44"/>
          <w:lang w:val="es-ES_tradnl"/>
        </w:rPr>
      </w:pPr>
      <w:r>
        <w:rPr>
          <w:sz w:val="44"/>
          <w:szCs w:val="44"/>
          <w:lang w:val="es-ES_tradnl"/>
        </w:rPr>
        <w:br w:type="page"/>
      </w:r>
    </w:p>
    <w:p w14:paraId="3EC8A917" w14:textId="4F7EAEBF" w:rsidR="00AA0A23" w:rsidRDefault="00334D17" w:rsidP="00334D17">
      <w:pPr>
        <w:jc w:val="center"/>
        <w:rPr>
          <w:sz w:val="44"/>
          <w:szCs w:val="44"/>
          <w:lang w:val="es-ES_tradnl"/>
        </w:rPr>
      </w:pPr>
      <w:r w:rsidRPr="0024149D">
        <w:rPr>
          <w:sz w:val="44"/>
          <w:szCs w:val="44"/>
          <w:lang w:val="es-ES_tradnl"/>
        </w:rPr>
        <w:lastRenderedPageBreak/>
        <w:t>Aprendizajes clave: modelo educativo 2017</w:t>
      </w:r>
    </w:p>
    <w:p w14:paraId="4A02B54B" w14:textId="77777777" w:rsidR="005E359B" w:rsidRPr="0024149D" w:rsidRDefault="005E359B" w:rsidP="00334D17">
      <w:pPr>
        <w:jc w:val="center"/>
        <w:rPr>
          <w:sz w:val="44"/>
          <w:szCs w:val="44"/>
          <w:lang w:val="es-ES_tradnl"/>
        </w:rPr>
      </w:pPr>
    </w:p>
    <w:p w14:paraId="03A0278E" w14:textId="321A2144" w:rsidR="00334D17" w:rsidRPr="00F51119" w:rsidRDefault="00334D17" w:rsidP="00F51119">
      <w:pPr>
        <w:spacing w:line="276" w:lineRule="auto"/>
        <w:ind w:hanging="284"/>
        <w:jc w:val="both"/>
        <w:rPr>
          <w:rFonts w:ascii="Times New Roman" w:hAnsi="Times New Roman" w:cs="Times New Roman"/>
          <w:lang w:val="es-ES_tradnl"/>
        </w:rPr>
      </w:pPr>
    </w:p>
    <w:p w14:paraId="2F7B0DC3" w14:textId="2C5EE3CA" w:rsidR="00334D17" w:rsidRPr="00F51119" w:rsidRDefault="00D3106D" w:rsidP="00F51119">
      <w:pPr>
        <w:spacing w:line="276" w:lineRule="auto"/>
        <w:ind w:left="-142" w:hanging="284"/>
        <w:jc w:val="both"/>
        <w:rPr>
          <w:rFonts w:ascii="Times New Roman" w:eastAsia="Times New Roman" w:hAnsi="Times New Roman" w:cs="Times New Roman"/>
          <w:lang w:eastAsia="es-MX"/>
        </w:rPr>
      </w:pPr>
      <w:r w:rsidRPr="00F51119">
        <w:rPr>
          <w:rFonts w:ascii="Times New Roman" w:hAnsi="Times New Roman" w:cs="Times New Roman"/>
          <w:lang w:val="es-ES_tradnl"/>
        </w:rPr>
        <w:t xml:space="preserve"> </w:t>
      </w:r>
      <w:r w:rsidR="0024149D" w:rsidRPr="00F51119">
        <w:rPr>
          <w:rFonts w:ascii="Times New Roman" w:eastAsia="Times New Roman" w:hAnsi="Times New Roman" w:cs="Times New Roman"/>
          <w:color w:val="202124"/>
          <w:shd w:val="clear" w:color="auto" w:fill="FFFFFF"/>
          <w:lang w:eastAsia="es-MX"/>
        </w:rPr>
        <w:t>Los aprendizajes </w:t>
      </w:r>
      <w:r w:rsidR="0024149D" w:rsidRPr="00F51119">
        <w:rPr>
          <w:rFonts w:ascii="Times New Roman" w:eastAsia="Times New Roman" w:hAnsi="Times New Roman" w:cs="Times New Roman"/>
          <w:color w:val="202124"/>
          <w:lang w:eastAsia="es-MX"/>
        </w:rPr>
        <w:t>esperados</w:t>
      </w:r>
      <w:r w:rsidR="0024149D" w:rsidRPr="00F51119">
        <w:rPr>
          <w:rFonts w:ascii="Times New Roman" w:eastAsia="Times New Roman" w:hAnsi="Times New Roman" w:cs="Times New Roman"/>
          <w:color w:val="202124"/>
          <w:shd w:val="clear" w:color="auto" w:fill="FFFFFF"/>
          <w:lang w:eastAsia="es-MX"/>
        </w:rPr>
        <w:t> son los conocimientos disciplinares, las habilidades y las actitudes que el estudiante requiere adquirir o desarrollar para alcanzar el propósito específico.</w:t>
      </w:r>
    </w:p>
    <w:p w14:paraId="04ABDC28" w14:textId="104C4911" w:rsidR="0024149D" w:rsidRPr="00F51119" w:rsidRDefault="0024149D" w:rsidP="00F51119">
      <w:pPr>
        <w:pStyle w:val="NormalWeb"/>
        <w:spacing w:line="276" w:lineRule="auto"/>
        <w:ind w:left="-142" w:hanging="284"/>
        <w:jc w:val="both"/>
      </w:pPr>
      <w:r w:rsidRPr="00F51119">
        <w:t xml:space="preserve">El nuevo modelo Educativo, denominado Modelo Educativo Obligatorio de 2017 se sustenta en el principio de educar para la libertad y la creatividad, alinea los esfuerzos del sistema educativo con el objetivo de que todas las niñas, niños y jóvenes, sin importar su condición o contexto, cuenten con una educación que les proporcione aprendizajes y conocimientos significativos, relevantes y útiles para la vida. </w:t>
      </w:r>
    </w:p>
    <w:p w14:paraId="6DCD3B39" w14:textId="1F020682" w:rsidR="0024149D" w:rsidRPr="00F51119" w:rsidRDefault="0024149D" w:rsidP="00F51119">
      <w:pPr>
        <w:pStyle w:val="NormalWeb"/>
        <w:shd w:val="clear" w:color="auto" w:fill="FFFFFF"/>
        <w:spacing w:line="276" w:lineRule="auto"/>
        <w:ind w:left="-142" w:hanging="284"/>
        <w:jc w:val="both"/>
      </w:pPr>
      <w:r w:rsidRPr="0024149D">
        <w:t>Modelo Tradicional</w:t>
      </w:r>
      <w:r w:rsidRPr="00F51119">
        <w:t xml:space="preserve">: </w:t>
      </w:r>
      <w:r w:rsidRPr="0024149D">
        <w:t xml:space="preserve">Este tipo de modelo educativo se refiere principalmente a la elaboración de un programa de estudio. Los elementos que presentan son mínimos, ya que no se hacen explícitas las necesidades sociales, la intervención de especialistas, las características del educando y tampoco se observan las instancias de evaluación del programa de estudio. Muestra la escasa influencia de los avances científico-tecnológicos en la educación y, en consecuencia, refleja un momento histórico de desarrollo social. No obstante sus limitaciones, este modelo se tomó </w:t>
      </w:r>
      <w:r w:rsidRPr="00F51119">
        <w:t xml:space="preserve">como base pedagógica para formas diversas generaciones de profesores y alumnos. </w:t>
      </w:r>
    </w:p>
    <w:p w14:paraId="0E5ACF70" w14:textId="77777777" w:rsidR="005E359B" w:rsidRPr="00F51119" w:rsidRDefault="005E359B" w:rsidP="00F51119">
      <w:pPr>
        <w:spacing w:line="276" w:lineRule="auto"/>
        <w:ind w:hanging="284"/>
        <w:jc w:val="both"/>
        <w:rPr>
          <w:rFonts w:ascii="Times New Roman" w:hAnsi="Times New Roman" w:cs="Times New Roman"/>
          <w:lang w:val="es-ES"/>
        </w:rPr>
      </w:pPr>
      <w:r w:rsidRPr="00F51119">
        <w:rPr>
          <w:rFonts w:ascii="Times New Roman" w:hAnsi="Times New Roman" w:cs="Times New Roman"/>
          <w:lang w:val="es-ES"/>
        </w:rPr>
        <w:t xml:space="preserve">Hay otros aprendizajes que, aunque contribuyan positivamente al desarrollo de la persona pueden lograrse con posterioridad a la educación básica o por vías distintas a las escolares, con base en esta definición el nuevo modelo educativo plantea la organización de los contenidos programáticos en tres componentes curriculares: </w:t>
      </w:r>
    </w:p>
    <w:p w14:paraId="153E0C6D" w14:textId="63DEF946" w:rsidR="005E359B" w:rsidRPr="00F51119" w:rsidRDefault="005E359B" w:rsidP="00F51119">
      <w:pPr>
        <w:spacing w:line="276" w:lineRule="auto"/>
        <w:ind w:left="360" w:hanging="284"/>
        <w:jc w:val="both"/>
        <w:rPr>
          <w:rFonts w:ascii="Times New Roman" w:hAnsi="Times New Roman" w:cs="Times New Roman"/>
          <w:lang w:val="es-ES"/>
        </w:rPr>
      </w:pPr>
      <w:r w:rsidRPr="00F51119">
        <w:rPr>
          <w:rFonts w:ascii="Times New Roman" w:hAnsi="Times New Roman" w:cs="Times New Roman"/>
          <w:lang w:val="es-ES"/>
        </w:rPr>
        <w:t>campos de formación académica</w:t>
      </w:r>
      <w:r w:rsidRPr="00F51119">
        <w:rPr>
          <w:rFonts w:ascii="Times New Roman" w:hAnsi="Times New Roman" w:cs="Times New Roman"/>
          <w:lang w:val="es-ES"/>
        </w:rPr>
        <w:t xml:space="preserve">, </w:t>
      </w:r>
      <w:r w:rsidRPr="00F51119">
        <w:rPr>
          <w:rFonts w:ascii="Times New Roman" w:hAnsi="Times New Roman" w:cs="Times New Roman"/>
          <w:lang w:val="es-ES"/>
        </w:rPr>
        <w:t>áreas de desarrollo personal y social</w:t>
      </w:r>
      <w:r w:rsidRPr="00F51119">
        <w:rPr>
          <w:rFonts w:ascii="Times New Roman" w:hAnsi="Times New Roman" w:cs="Times New Roman"/>
          <w:lang w:val="es-ES"/>
        </w:rPr>
        <w:t xml:space="preserve">, </w:t>
      </w:r>
      <w:r w:rsidRPr="00F51119">
        <w:rPr>
          <w:rFonts w:ascii="Times New Roman" w:hAnsi="Times New Roman" w:cs="Times New Roman"/>
          <w:lang w:val="es-ES"/>
        </w:rPr>
        <w:t>ámbito de la autonomía curricular</w:t>
      </w:r>
    </w:p>
    <w:p w14:paraId="086F6321" w14:textId="77777777" w:rsidR="005E359B" w:rsidRPr="00F51119" w:rsidRDefault="005E359B" w:rsidP="00F51119">
      <w:pPr>
        <w:tabs>
          <w:tab w:val="left" w:pos="5070"/>
        </w:tabs>
        <w:spacing w:line="276" w:lineRule="auto"/>
        <w:ind w:hanging="284"/>
        <w:jc w:val="both"/>
        <w:rPr>
          <w:rFonts w:ascii="Times New Roman" w:hAnsi="Times New Roman" w:cs="Times New Roman"/>
          <w:lang w:val="es-ES"/>
        </w:rPr>
      </w:pPr>
      <w:r w:rsidRPr="00F51119">
        <w:rPr>
          <w:rFonts w:ascii="Times New Roman" w:hAnsi="Times New Roman" w:cs="Times New Roman"/>
          <w:lang w:val="es-ES"/>
        </w:rPr>
        <w:t xml:space="preserve">A los que en conjunto se les denomina aprendizajes clave para la educación integral y que se desglosan enseguida campos de formación académica, este componente de observancia nacional está organizado en tres campos </w:t>
      </w:r>
    </w:p>
    <w:p w14:paraId="6439E7B3" w14:textId="093A7BCF" w:rsidR="005E359B" w:rsidRPr="00F51119" w:rsidRDefault="005E359B" w:rsidP="00F51119">
      <w:pPr>
        <w:tabs>
          <w:tab w:val="left" w:pos="5070"/>
        </w:tabs>
        <w:spacing w:line="276" w:lineRule="auto"/>
        <w:ind w:left="360" w:hanging="284"/>
        <w:jc w:val="both"/>
        <w:rPr>
          <w:rFonts w:ascii="Times New Roman" w:hAnsi="Times New Roman" w:cs="Times New Roman"/>
          <w:lang w:val="es-ES"/>
        </w:rPr>
      </w:pPr>
      <w:r w:rsidRPr="00F51119">
        <w:rPr>
          <w:rFonts w:ascii="Times New Roman" w:hAnsi="Times New Roman" w:cs="Times New Roman"/>
          <w:lang w:val="es-ES"/>
        </w:rPr>
        <w:t>lenguaje comunicación</w:t>
      </w:r>
      <w:r w:rsidRPr="00F51119">
        <w:rPr>
          <w:rFonts w:ascii="Times New Roman" w:hAnsi="Times New Roman" w:cs="Times New Roman"/>
          <w:lang w:val="es-ES"/>
        </w:rPr>
        <w:t xml:space="preserve">, </w:t>
      </w:r>
      <w:r w:rsidRPr="00F51119">
        <w:rPr>
          <w:rFonts w:ascii="Times New Roman" w:hAnsi="Times New Roman" w:cs="Times New Roman"/>
          <w:lang w:val="es-ES"/>
        </w:rPr>
        <w:t>pensamiento matemático exploración</w:t>
      </w:r>
      <w:r w:rsidRPr="00F51119">
        <w:rPr>
          <w:rFonts w:ascii="Times New Roman" w:hAnsi="Times New Roman" w:cs="Times New Roman"/>
          <w:lang w:val="es-ES"/>
        </w:rPr>
        <w:t>, c</w:t>
      </w:r>
      <w:r w:rsidRPr="00F51119">
        <w:rPr>
          <w:rFonts w:ascii="Times New Roman" w:hAnsi="Times New Roman" w:cs="Times New Roman"/>
          <w:lang w:val="es-ES"/>
        </w:rPr>
        <w:t>omprensión del mundo natural y social</w:t>
      </w:r>
      <w:r w:rsidRPr="00F51119">
        <w:rPr>
          <w:rFonts w:ascii="Times New Roman" w:hAnsi="Times New Roman" w:cs="Times New Roman"/>
          <w:lang w:val="es-ES"/>
        </w:rPr>
        <w:t>.</w:t>
      </w:r>
    </w:p>
    <w:p w14:paraId="16605D86" w14:textId="23092B49" w:rsidR="00F51119" w:rsidRPr="00F51119" w:rsidRDefault="00F51119" w:rsidP="00F51119">
      <w:pPr>
        <w:spacing w:line="276" w:lineRule="auto"/>
        <w:ind w:hanging="284"/>
        <w:jc w:val="both"/>
        <w:rPr>
          <w:rFonts w:ascii="Times New Roman" w:eastAsia="Times New Roman" w:hAnsi="Times New Roman" w:cs="Times New Roman"/>
          <w:lang w:eastAsia="es-MX"/>
        </w:rPr>
      </w:pP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Cada campo se organiz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a paralelamente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en asignaturas los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tres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campos de formación académica aporta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n en espacio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al desarrollo d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e la función de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aprender a aprender de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l estudiante suerficies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de desarrollo personal y social para que el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estudiante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de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enseñanza elemnetal pueda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una formación integral la formación académic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a debería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complementarse con el desarrollo de otras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habilidades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humanas. Es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importante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que ejercite en su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cuerpo humano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y lo mantenga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sana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y aprendan a reconocer y manejar sus emociones este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elemnto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curricular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además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>es de observancia nacional y se organiza en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 tres zonas </w:t>
      </w:r>
      <w:r w:rsidRPr="00F51119">
        <w:rPr>
          <w:rFonts w:ascii="Times New Roman" w:eastAsia="Times New Roman" w:hAnsi="Times New Roman" w:cs="Times New Roman"/>
          <w:color w:val="212529"/>
          <w:shd w:val="clear" w:color="auto" w:fill="FFFFFF"/>
          <w:lang w:eastAsia="es-MX"/>
        </w:rPr>
        <w:t xml:space="preserve">de desarrollo </w:t>
      </w:r>
    </w:p>
    <w:p w14:paraId="23AC74A4" w14:textId="77777777" w:rsidR="005E359B" w:rsidRPr="00F51119" w:rsidRDefault="005E359B" w:rsidP="005E359B">
      <w:pPr>
        <w:tabs>
          <w:tab w:val="left" w:pos="50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3A3124" w14:textId="77777777" w:rsidR="0024149D" w:rsidRPr="005E359B" w:rsidRDefault="0024149D" w:rsidP="00F51119">
      <w:pPr>
        <w:spacing w:line="276" w:lineRule="auto"/>
        <w:jc w:val="both"/>
        <w:rPr>
          <w:rFonts w:ascii="Arial" w:hAnsi="Arial" w:cs="Arial"/>
        </w:rPr>
      </w:pPr>
    </w:p>
    <w:sectPr w:rsidR="0024149D" w:rsidRPr="005E359B" w:rsidSect="005E359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328"/>
    <w:multiLevelType w:val="hybridMultilevel"/>
    <w:tmpl w:val="27F689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5BAB"/>
    <w:multiLevelType w:val="hybridMultilevel"/>
    <w:tmpl w:val="012EB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D024F"/>
    <w:multiLevelType w:val="hybridMultilevel"/>
    <w:tmpl w:val="77B25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5779">
    <w:abstractNumId w:val="0"/>
  </w:num>
  <w:num w:numId="2" w16cid:durableId="1762992582">
    <w:abstractNumId w:val="1"/>
  </w:num>
  <w:num w:numId="3" w16cid:durableId="132377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17"/>
    <w:rsid w:val="0024149D"/>
    <w:rsid w:val="00334D17"/>
    <w:rsid w:val="005E359B"/>
    <w:rsid w:val="00AA0A23"/>
    <w:rsid w:val="00D3106D"/>
    <w:rsid w:val="00F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8A28"/>
  <w15:chartTrackingRefBased/>
  <w15:docId w15:val="{071171E4-9A65-1D45-BCCB-1C48235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4149D"/>
  </w:style>
  <w:style w:type="paragraph" w:styleId="NormalWeb">
    <w:name w:val="Normal (Web)"/>
    <w:basedOn w:val="Normal"/>
    <w:uiPriority w:val="99"/>
    <w:semiHidden/>
    <w:unhideWhenUsed/>
    <w:rsid w:val="00241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5E359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1</cp:revision>
  <dcterms:created xsi:type="dcterms:W3CDTF">2022-05-29T16:19:00Z</dcterms:created>
  <dcterms:modified xsi:type="dcterms:W3CDTF">2022-05-31T04:00:00Z</dcterms:modified>
</cp:coreProperties>
</file>