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EAC4" w14:textId="4B3B6E86" w:rsidR="00FC48D1" w:rsidRPr="00246C4F" w:rsidRDefault="00FC48D1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 w:rsidRPr="00246C4F">
        <w:rPr>
          <w:rFonts w:ascii="Arial" w:hAnsi="Arial" w:cs="Arial"/>
          <w:sz w:val="28"/>
          <w:szCs w:val="28"/>
        </w:rPr>
        <w:t>Escuela Normal de Educación Preescolar</w:t>
      </w:r>
    </w:p>
    <w:p w14:paraId="0755574B" w14:textId="420BEBC9" w:rsidR="00FC48D1" w:rsidRPr="00246C4F" w:rsidRDefault="005E36C3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B822C9" wp14:editId="209E3838">
            <wp:simplePos x="0" y="0"/>
            <wp:positionH relativeFrom="column">
              <wp:posOffset>1675765</wp:posOffset>
            </wp:positionH>
            <wp:positionV relativeFrom="paragraph">
              <wp:posOffset>36830</wp:posOffset>
            </wp:positionV>
            <wp:extent cx="1821180" cy="1821180"/>
            <wp:effectExtent l="0" t="0" r="762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295E9" w14:textId="77777777" w:rsidR="00FC48D1" w:rsidRPr="00246C4F" w:rsidRDefault="00FC48D1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 w:rsidRPr="00246C4F">
        <w:rPr>
          <w:rFonts w:ascii="Arial" w:hAnsi="Arial" w:cs="Arial"/>
          <w:sz w:val="28"/>
          <w:szCs w:val="28"/>
        </w:rPr>
        <w:t>Optativa producción de textos narrativos y académicos</w:t>
      </w:r>
    </w:p>
    <w:p w14:paraId="2E3DF84B" w14:textId="77777777" w:rsidR="00FC48D1" w:rsidRPr="00246C4F" w:rsidRDefault="00FC48D1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</w:p>
    <w:p w14:paraId="1A6B1769" w14:textId="775F9113" w:rsidR="00FC48D1" w:rsidRPr="00246C4F" w:rsidRDefault="005E36C3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motricidad fina y gruesa en niños de preescolar</w:t>
      </w:r>
    </w:p>
    <w:p w14:paraId="196DD989" w14:textId="77777777" w:rsidR="00FC48D1" w:rsidRPr="00246C4F" w:rsidRDefault="00FC48D1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</w:p>
    <w:p w14:paraId="263F0DB3" w14:textId="77777777" w:rsidR="00FC48D1" w:rsidRPr="00246C4F" w:rsidRDefault="00FC48D1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 w:rsidRPr="00246C4F">
        <w:rPr>
          <w:rFonts w:ascii="Arial" w:hAnsi="Arial" w:cs="Arial"/>
          <w:sz w:val="28"/>
          <w:szCs w:val="28"/>
        </w:rPr>
        <w:t>Docente: Ramiro García Elías</w:t>
      </w:r>
    </w:p>
    <w:p w14:paraId="5BFD56F4" w14:textId="77777777" w:rsidR="00FC48D1" w:rsidRPr="00246C4F" w:rsidRDefault="00FC48D1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</w:p>
    <w:p w14:paraId="20FDC10F" w14:textId="77777777" w:rsidR="00FC48D1" w:rsidRPr="00246C4F" w:rsidRDefault="00FC48D1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 w:rsidRPr="00246C4F">
        <w:rPr>
          <w:rFonts w:ascii="Arial" w:hAnsi="Arial" w:cs="Arial"/>
          <w:sz w:val="28"/>
          <w:szCs w:val="28"/>
        </w:rPr>
        <w:t>Alumna: Fátima Montserrat Flores Pardo</w:t>
      </w:r>
    </w:p>
    <w:p w14:paraId="41E41DF0" w14:textId="77777777" w:rsidR="00FC48D1" w:rsidRPr="00246C4F" w:rsidRDefault="00FC48D1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</w:p>
    <w:p w14:paraId="675D5095" w14:textId="0E74F5B6" w:rsidR="00FC48D1" w:rsidRPr="00246C4F" w:rsidRDefault="00FC48D1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 w:rsidRPr="00246C4F">
        <w:rPr>
          <w:rFonts w:ascii="Arial" w:hAnsi="Arial" w:cs="Arial"/>
          <w:sz w:val="28"/>
          <w:szCs w:val="28"/>
        </w:rPr>
        <w:t>Sexto semestre</w:t>
      </w:r>
    </w:p>
    <w:p w14:paraId="01E96084" w14:textId="77777777" w:rsidR="00FC48D1" w:rsidRPr="00246C4F" w:rsidRDefault="00FC48D1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</w:p>
    <w:p w14:paraId="71284925" w14:textId="284D85BB" w:rsidR="00FC48D1" w:rsidRDefault="00FC48D1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 w:rsidRPr="00246C4F">
        <w:rPr>
          <w:rFonts w:ascii="Arial" w:hAnsi="Arial" w:cs="Arial"/>
          <w:sz w:val="28"/>
          <w:szCs w:val="28"/>
        </w:rPr>
        <w:t>Sección: “C”</w:t>
      </w:r>
    </w:p>
    <w:p w14:paraId="41102C47" w14:textId="775FAEE1" w:rsidR="000B1EEA" w:rsidRDefault="000B1EEA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</w:p>
    <w:p w14:paraId="2CC4E207" w14:textId="25FC8288" w:rsidR="001D7A59" w:rsidRDefault="000B1EEA" w:rsidP="00464D20">
      <w:pPr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211847E3" w14:textId="4110BE00" w:rsidR="008C6511" w:rsidRPr="0064477E" w:rsidRDefault="000B1EEA" w:rsidP="00464D20">
      <w:pPr>
        <w:spacing w:before="240" w:line="360" w:lineRule="auto"/>
        <w:jc w:val="center"/>
        <w:rPr>
          <w:rFonts w:ascii="Arial" w:hAnsi="Arial" w:cs="Arial"/>
          <w:sz w:val="28"/>
          <w:szCs w:val="28"/>
        </w:rPr>
      </w:pPr>
      <w:r w:rsidRPr="008C6511">
        <w:rPr>
          <w:rFonts w:ascii="Arial" w:hAnsi="Arial" w:cs="Arial"/>
          <w:b/>
          <w:bCs/>
          <w:sz w:val="24"/>
          <w:szCs w:val="24"/>
        </w:rPr>
        <w:lastRenderedPageBreak/>
        <w:t xml:space="preserve">La motricidad fina y gruesa en niños de </w:t>
      </w:r>
      <w:r w:rsidR="008C6511">
        <w:rPr>
          <w:rFonts w:ascii="Arial" w:hAnsi="Arial" w:cs="Arial"/>
          <w:b/>
          <w:bCs/>
          <w:sz w:val="24"/>
          <w:szCs w:val="24"/>
        </w:rPr>
        <w:t>preescolar</w:t>
      </w:r>
    </w:p>
    <w:p w14:paraId="3B8A8843" w14:textId="77777777" w:rsidR="008C6511" w:rsidRPr="008C6511" w:rsidRDefault="008C6511" w:rsidP="00464D20">
      <w:pPr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EAA53DA" w14:textId="352F31A3" w:rsidR="005E36C3" w:rsidRDefault="00B35D8D" w:rsidP="00464D2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705C99">
        <w:rPr>
          <w:rFonts w:ascii="Arial" w:hAnsi="Arial" w:cs="Arial"/>
          <w:sz w:val="24"/>
          <w:szCs w:val="24"/>
        </w:rPr>
        <w:t>La motricidad fina y gruesa son primordiales para obtener distintas habilidades durante el crecimiento del niño, las cuales perdurarán a lo largo de su vida, por lo tanto, es importante estimular su desarrollo en las primeras etapas de la educación.</w:t>
      </w:r>
    </w:p>
    <w:p w14:paraId="33C6EFC0" w14:textId="72A13D1C" w:rsidR="00603CD0" w:rsidRDefault="00603CD0" w:rsidP="00464D2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Motricidad fina:</w:t>
      </w:r>
    </w:p>
    <w:p w14:paraId="71E87150" w14:textId="77777777" w:rsidR="00603CD0" w:rsidRPr="00705C99" w:rsidRDefault="00603CD0" w:rsidP="00464D2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motricidad fina es la habilidad que nos permite realizar múltiples de actividades que requieren mayor precisión, es decir, aquellas actividades en las que necesitamos un control de nuestras manos o dedos. Es aquí donde aparecen los hábitos tan cotidianos como el de cepillarnos los dientes, abrocharnos una camisa, usar cubiertos, atarse los cordones e incluso, escribir.</w:t>
      </w:r>
    </w:p>
    <w:p w14:paraId="38E65702" w14:textId="121B69A1" w:rsidR="009D34AE" w:rsidRDefault="009D34AE" w:rsidP="00464D2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Motricidad gruesa:</w:t>
      </w:r>
    </w:p>
    <w:p w14:paraId="77A4AF35" w14:textId="77777777" w:rsidR="009D34AE" w:rsidRPr="00705C99" w:rsidRDefault="009D34AE" w:rsidP="00464D2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motricidad gruesa, podemos realizar diferentes acciones gracias a la capacidad que tenemos de coordinar el sistema nervioso central y su función sobre la contracción muscular de nuestro cuerpo. Estas habilidades se pueden mejorar con práctica o experiencia. Su desarrollo en la etapa infantil es fundamental para adquirir capacidades como la orientación, lateralidad, equilibrio y coordinación. Además, las interacciones cognitivas, emocionales y psicosociales también se hacen presente en el desarrollo de las habilidades motoras, lo que ayuda a aumentar la confianza en sí mismo y la autonomía para desenvolverse.</w:t>
      </w:r>
    </w:p>
    <w:p w14:paraId="4B06E6BC" w14:textId="53D93E6C" w:rsidR="00902D2E" w:rsidRDefault="00902D2E" w:rsidP="00464D2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</w:p>
    <w:p w14:paraId="503CA853" w14:textId="77777777" w:rsidR="00902D2E" w:rsidRDefault="00902D2E" w:rsidP="00464D2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777A3F1" w14:textId="2E353566" w:rsidR="00603CD0" w:rsidRDefault="0005352B" w:rsidP="00464D20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Referencias </w:t>
      </w:r>
    </w:p>
    <w:p w14:paraId="4A4E5548" w14:textId="5D1A7AD2" w:rsidR="0005352B" w:rsidRDefault="0005352B" w:rsidP="00464D20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64D20">
        <w:rPr>
          <w:rFonts w:ascii="Arial" w:hAnsi="Arial" w:cs="Arial"/>
          <w:sz w:val="24"/>
          <w:szCs w:val="24"/>
        </w:rPr>
        <w:t>Bluma</w:t>
      </w:r>
      <w:proofErr w:type="spellEnd"/>
      <w:r w:rsidRPr="00464D20">
        <w:rPr>
          <w:rFonts w:ascii="Arial" w:hAnsi="Arial" w:cs="Arial"/>
          <w:sz w:val="24"/>
          <w:szCs w:val="24"/>
        </w:rPr>
        <w:t>, S. M. (1995). Guía Portage de educación preescolar.</w:t>
      </w:r>
    </w:p>
    <w:p w14:paraId="5BE6C159" w14:textId="3E946539" w:rsidR="00EC635E" w:rsidRPr="00464D20" w:rsidRDefault="00EC635E" w:rsidP="00464D20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BRITO, S., &amp; DE JESÚS, T. E. R. E. S. A. (1998). EVALUACIÓN DEL APRESTAMIENTO EN EL DESARROLLO DE LA MOTRICIDAD FINA y GRUESA, PARA EL APRENDIZAJE DE LAS ASIGNATURAS DE LENGUAJE Y MATEMÁTICA EN LOS NIÑOS Y NIÑAS DE PRIMER GRADO DE LAS ESCUELAS RURALES DEL DISTRITO 05-02 DEL MUNICIPIO DE NUEVA SAN SALVADOR, DEPARTAMENTO DE LA LIBERTAD.</w:t>
      </w:r>
    </w:p>
    <w:p w14:paraId="64DF52C9" w14:textId="32E28B8D" w:rsidR="00CE15C1" w:rsidRDefault="00CE15C1" w:rsidP="00464D20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464D20">
        <w:rPr>
          <w:rFonts w:ascii="Arial" w:hAnsi="Arial" w:cs="Arial"/>
          <w:sz w:val="24"/>
          <w:szCs w:val="24"/>
        </w:rPr>
        <w:t xml:space="preserve">Castillo, R. C. (2012). La capacitación psicopedagógica para desarrollar la motricidad fina en los niños de 3 a 6 años del Centro de Educación Nacional Bolivariano “El Llano”. </w:t>
      </w:r>
      <w:proofErr w:type="spellStart"/>
      <w:r w:rsidRPr="00464D20">
        <w:rPr>
          <w:rFonts w:ascii="Arial" w:hAnsi="Arial" w:cs="Arial"/>
          <w:sz w:val="24"/>
          <w:szCs w:val="24"/>
        </w:rPr>
        <w:t>EduSol</w:t>
      </w:r>
      <w:proofErr w:type="spellEnd"/>
      <w:r w:rsidRPr="00464D20">
        <w:rPr>
          <w:rFonts w:ascii="Arial" w:hAnsi="Arial" w:cs="Arial"/>
          <w:sz w:val="24"/>
          <w:szCs w:val="24"/>
        </w:rPr>
        <w:t>, 12(39), 61-71.</w:t>
      </w:r>
    </w:p>
    <w:p w14:paraId="38107CAF" w14:textId="6B8C24F5" w:rsidR="00D9447A" w:rsidRPr="00464D20" w:rsidRDefault="00D9447A" w:rsidP="00464D20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Constante, M. B. P. (2017). Habilidades del área motriz fina y las actividades de estimulación temprana. Revista Publicando, 4(11 (1)), 526-537.</w:t>
      </w:r>
    </w:p>
    <w:p w14:paraId="6BD6CE93" w14:textId="457F0766" w:rsidR="009569B1" w:rsidRPr="00464D20" w:rsidRDefault="009569B1" w:rsidP="00464D20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464D20">
        <w:rPr>
          <w:rFonts w:ascii="Arial" w:hAnsi="Arial" w:cs="Arial"/>
          <w:sz w:val="24"/>
          <w:szCs w:val="24"/>
        </w:rPr>
        <w:t xml:space="preserve">Chávez Guerrero, E. B., &amp; </w:t>
      </w:r>
      <w:proofErr w:type="spellStart"/>
      <w:r w:rsidRPr="00464D20">
        <w:rPr>
          <w:rFonts w:ascii="Arial" w:hAnsi="Arial" w:cs="Arial"/>
          <w:sz w:val="24"/>
          <w:szCs w:val="24"/>
        </w:rPr>
        <w:t>Guamunshi</w:t>
      </w:r>
      <w:proofErr w:type="spellEnd"/>
      <w:r w:rsidRPr="00464D20">
        <w:rPr>
          <w:rFonts w:ascii="Arial" w:hAnsi="Arial" w:cs="Arial"/>
          <w:sz w:val="24"/>
          <w:szCs w:val="24"/>
        </w:rPr>
        <w:t xml:space="preserve"> Adriano, R. M. (2011). El aprestamiento escolar en el desarrollo de la motricidad fina y gruesa de niños y niñas del primer año de educación general básica de la escuela “José Joaquín de Olmedo”, de la comunidad </w:t>
      </w:r>
      <w:proofErr w:type="spellStart"/>
      <w:r w:rsidRPr="00464D20">
        <w:rPr>
          <w:rFonts w:ascii="Arial" w:hAnsi="Arial" w:cs="Arial"/>
          <w:sz w:val="24"/>
          <w:szCs w:val="24"/>
        </w:rPr>
        <w:t>Bayanag</w:t>
      </w:r>
      <w:proofErr w:type="spellEnd"/>
      <w:r w:rsidRPr="00464D20">
        <w:rPr>
          <w:rFonts w:ascii="Arial" w:hAnsi="Arial" w:cs="Arial"/>
          <w:sz w:val="24"/>
          <w:szCs w:val="24"/>
        </w:rPr>
        <w:t xml:space="preserve">, parroquia </w:t>
      </w:r>
      <w:proofErr w:type="spellStart"/>
      <w:r w:rsidRPr="00464D20">
        <w:rPr>
          <w:rFonts w:ascii="Arial" w:hAnsi="Arial" w:cs="Arial"/>
          <w:sz w:val="24"/>
          <w:szCs w:val="24"/>
        </w:rPr>
        <w:t>Sibambe</w:t>
      </w:r>
      <w:proofErr w:type="spellEnd"/>
      <w:r w:rsidRPr="00464D20">
        <w:rPr>
          <w:rFonts w:ascii="Arial" w:hAnsi="Arial" w:cs="Arial"/>
          <w:sz w:val="24"/>
          <w:szCs w:val="24"/>
        </w:rPr>
        <w:t xml:space="preserve">, cantón </w:t>
      </w:r>
      <w:proofErr w:type="spellStart"/>
      <w:r w:rsidRPr="00464D20">
        <w:rPr>
          <w:rFonts w:ascii="Arial" w:hAnsi="Arial" w:cs="Arial"/>
          <w:sz w:val="24"/>
          <w:szCs w:val="24"/>
        </w:rPr>
        <w:t>Alausí</w:t>
      </w:r>
      <w:proofErr w:type="spellEnd"/>
      <w:r w:rsidRPr="00464D20">
        <w:rPr>
          <w:rFonts w:ascii="Arial" w:hAnsi="Arial" w:cs="Arial"/>
          <w:sz w:val="24"/>
          <w:szCs w:val="24"/>
        </w:rPr>
        <w:t>, provincia de Chimborazo, durante el periodo lectivo 2010–2011 (</w:t>
      </w:r>
      <w:proofErr w:type="spellStart"/>
      <w:r w:rsidRPr="00464D20">
        <w:rPr>
          <w:rFonts w:ascii="Arial" w:hAnsi="Arial" w:cs="Arial"/>
          <w:sz w:val="24"/>
          <w:szCs w:val="24"/>
        </w:rPr>
        <w:t>Bachelor’s</w:t>
      </w:r>
      <w:proofErr w:type="spellEnd"/>
      <w:r w:rsidRPr="00464D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64D20">
        <w:rPr>
          <w:rFonts w:ascii="Arial" w:hAnsi="Arial" w:cs="Arial"/>
          <w:sz w:val="24"/>
          <w:szCs w:val="24"/>
        </w:rPr>
        <w:t>thesis</w:t>
      </w:r>
      <w:proofErr w:type="spellEnd"/>
      <w:r w:rsidRPr="00464D20">
        <w:rPr>
          <w:rFonts w:ascii="Arial" w:hAnsi="Arial" w:cs="Arial"/>
          <w:sz w:val="24"/>
          <w:szCs w:val="24"/>
        </w:rPr>
        <w:t>, Universidad Estatal de Bolívar. Facultad de Ciencias de la Educación, Sociales, Filosóficas y Humanísticas. Carrera Educación Básica).</w:t>
      </w:r>
    </w:p>
    <w:p w14:paraId="31FDED3C" w14:textId="50CA0A83" w:rsidR="00866C01" w:rsidRDefault="00866C01" w:rsidP="00464D20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64D20">
        <w:rPr>
          <w:rFonts w:ascii="Arial" w:hAnsi="Arial" w:cs="Arial"/>
          <w:sz w:val="24"/>
          <w:szCs w:val="24"/>
        </w:rPr>
        <w:t>Diaz</w:t>
      </w:r>
      <w:proofErr w:type="spellEnd"/>
      <w:r w:rsidRPr="00464D20">
        <w:rPr>
          <w:rFonts w:ascii="Arial" w:hAnsi="Arial" w:cs="Arial"/>
          <w:sz w:val="24"/>
          <w:szCs w:val="24"/>
        </w:rPr>
        <w:t>, D. P., Martínez, P. Y. O., López, J. A. H., Castro, Z. E. R., Meza, E. I. A., Ortiz, L. R. M., &amp; Buñuel, P. S. L. (2020). Efecto de un programa de educación física con intensidad moderada vigorosa sobre el desarrollo motor en niños de preescolar. Retos: nuevas tendencias en educación física, deporte y recreación, (38), 363-368.</w:t>
      </w:r>
    </w:p>
    <w:p w14:paraId="72023361" w14:textId="597A10BD" w:rsidR="00A0041C" w:rsidRPr="00464D20" w:rsidRDefault="00A0041C" w:rsidP="00464D20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Moreno Torrado, P. L., &amp; Chinchilla Sanguino, J. A. Estrategias lúdicas para el fortalecimiento de la motricidad fina y gruesa en los niños y niñas de 3 a 5 años del Hogar Infantil Comunitario Florecitas, del municipio de Convención Norte de Santander del.</w:t>
      </w:r>
    </w:p>
    <w:p w14:paraId="2CFD0AC5" w14:textId="0292F1D3" w:rsidR="00672D74" w:rsidRPr="00464D20" w:rsidRDefault="00672D74" w:rsidP="00464D20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464D20">
        <w:rPr>
          <w:rFonts w:ascii="Arial" w:hAnsi="Arial" w:cs="Arial"/>
          <w:sz w:val="24"/>
          <w:szCs w:val="24"/>
        </w:rPr>
        <w:lastRenderedPageBreak/>
        <w:t>Pazmiño Zambrano, L. V. (2019). Estrategias de motricidad fina y gruesa en el desarrollo de la lectoescritura.</w:t>
      </w:r>
    </w:p>
    <w:p w14:paraId="2D33C0DB" w14:textId="4137FAD7" w:rsidR="00CE15C1" w:rsidRDefault="00FE55B1" w:rsidP="00464D20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464D20">
        <w:rPr>
          <w:rFonts w:ascii="Arial" w:hAnsi="Arial" w:cs="Arial"/>
          <w:sz w:val="24"/>
          <w:szCs w:val="24"/>
        </w:rPr>
        <w:t xml:space="preserve">Umbo </w:t>
      </w:r>
      <w:proofErr w:type="spellStart"/>
      <w:r w:rsidRPr="00464D20">
        <w:rPr>
          <w:rFonts w:ascii="Arial" w:hAnsi="Arial" w:cs="Arial"/>
          <w:sz w:val="24"/>
          <w:szCs w:val="24"/>
        </w:rPr>
        <w:t>Yahuana</w:t>
      </w:r>
      <w:proofErr w:type="spellEnd"/>
      <w:r w:rsidRPr="00464D20">
        <w:rPr>
          <w:rFonts w:ascii="Arial" w:hAnsi="Arial" w:cs="Arial"/>
          <w:sz w:val="24"/>
          <w:szCs w:val="24"/>
        </w:rPr>
        <w:t>, H. (2020). Motricidad fina y gruesa en niños de educación inicial.</w:t>
      </w:r>
    </w:p>
    <w:p w14:paraId="1B9ECEAB" w14:textId="3ED987C5" w:rsidR="004860C5" w:rsidRDefault="00921F34" w:rsidP="00464D20">
      <w:pPr>
        <w:pStyle w:val="Prrafodelista"/>
        <w:numPr>
          <w:ilvl w:val="0"/>
          <w:numId w:val="2"/>
        </w:num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Vázquez, H. I. R., </w:t>
      </w:r>
      <w:proofErr w:type="spellStart"/>
      <w:r>
        <w:rPr>
          <w:rFonts w:ascii="Arial" w:hAnsi="Arial" w:cs="Arial"/>
          <w:sz w:val="24"/>
          <w:szCs w:val="24"/>
        </w:rPr>
        <w:t>Palchisaca</w:t>
      </w:r>
      <w:proofErr w:type="spellEnd"/>
      <w:r>
        <w:rPr>
          <w:rFonts w:ascii="Arial" w:hAnsi="Arial" w:cs="Arial"/>
          <w:sz w:val="24"/>
          <w:szCs w:val="24"/>
        </w:rPr>
        <w:t xml:space="preserve">, Z. G. T., Mediavilla, C. M. Á., &amp; </w:t>
      </w:r>
      <w:proofErr w:type="spellStart"/>
      <w:r>
        <w:rPr>
          <w:rFonts w:ascii="Arial" w:hAnsi="Arial" w:cs="Arial"/>
          <w:sz w:val="24"/>
          <w:szCs w:val="24"/>
        </w:rPr>
        <w:t>Jarrín</w:t>
      </w:r>
      <w:proofErr w:type="spellEnd"/>
      <w:r>
        <w:rPr>
          <w:rFonts w:ascii="Arial" w:hAnsi="Arial" w:cs="Arial"/>
          <w:sz w:val="24"/>
          <w:szCs w:val="24"/>
        </w:rPr>
        <w:t>, S. A. (2020). Incidencia de la educación física en el desarrollo de la motricidad fina y gruesa de los niños. Polo del Conocimiento: Revista científico-profesional, 5(11), 482-495.</w:t>
      </w:r>
    </w:p>
    <w:p w14:paraId="7BBD8DDE" w14:textId="77777777" w:rsidR="003F0D46" w:rsidRPr="004860C5" w:rsidRDefault="003F0D46" w:rsidP="004860C5">
      <w:pPr>
        <w:spacing w:before="24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3F0D46" w:rsidRPr="004860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0B54"/>
    <w:multiLevelType w:val="hybridMultilevel"/>
    <w:tmpl w:val="7706AC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72E3D"/>
    <w:multiLevelType w:val="hybridMultilevel"/>
    <w:tmpl w:val="4EB855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107411">
    <w:abstractNumId w:val="0"/>
  </w:num>
  <w:num w:numId="2" w16cid:durableId="1524904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D1"/>
    <w:rsid w:val="0005352B"/>
    <w:rsid w:val="000B1EEA"/>
    <w:rsid w:val="000F11E2"/>
    <w:rsid w:val="001D7A59"/>
    <w:rsid w:val="00246C4F"/>
    <w:rsid w:val="003F0D46"/>
    <w:rsid w:val="00464D20"/>
    <w:rsid w:val="004860C5"/>
    <w:rsid w:val="005E36C3"/>
    <w:rsid w:val="00603CD0"/>
    <w:rsid w:val="0064477E"/>
    <w:rsid w:val="00672D74"/>
    <w:rsid w:val="00705C99"/>
    <w:rsid w:val="00866C01"/>
    <w:rsid w:val="008C6511"/>
    <w:rsid w:val="00902D2E"/>
    <w:rsid w:val="00921F34"/>
    <w:rsid w:val="009569B1"/>
    <w:rsid w:val="009D34AE"/>
    <w:rsid w:val="00A0041C"/>
    <w:rsid w:val="00B35D8D"/>
    <w:rsid w:val="00CE15C1"/>
    <w:rsid w:val="00D9447A"/>
    <w:rsid w:val="00EC635E"/>
    <w:rsid w:val="00FC48D1"/>
    <w:rsid w:val="00FE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C7DB70"/>
  <w15:chartTrackingRefBased/>
  <w15:docId w15:val="{9F28C2DE-AEA5-1444-9F78-02C94182A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4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cepeda lopez</dc:creator>
  <cp:keywords/>
  <dc:description/>
  <cp:lastModifiedBy>eduardo cepeda lopez</cp:lastModifiedBy>
  <cp:revision>2</cp:revision>
  <dcterms:created xsi:type="dcterms:W3CDTF">2022-06-10T03:52:00Z</dcterms:created>
  <dcterms:modified xsi:type="dcterms:W3CDTF">2022-06-10T03:52:00Z</dcterms:modified>
</cp:coreProperties>
</file>