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AC8A" w14:textId="4F69CF27" w:rsidR="000C7477" w:rsidRDefault="000C7477" w:rsidP="000C7477">
      <w:pPr>
        <w:spacing w:after="0" w:line="240" w:lineRule="auto"/>
        <w:jc w:val="center"/>
        <w:rPr>
          <w:b/>
          <w:sz w:val="28"/>
          <w:szCs w:val="28"/>
        </w:rPr>
      </w:pPr>
      <w:r>
        <w:rPr>
          <w:noProof/>
        </w:rPr>
        <mc:AlternateContent>
          <mc:Choice Requires="wps">
            <w:drawing>
              <wp:anchor distT="45720" distB="45720" distL="114300" distR="114300" simplePos="0" relativeHeight="251660288" behindDoc="0" locked="0" layoutInCell="1" allowOverlap="1" wp14:anchorId="2784D1D7" wp14:editId="05E3589D">
                <wp:simplePos x="0" y="0"/>
                <wp:positionH relativeFrom="column">
                  <wp:posOffset>742950</wp:posOffset>
                </wp:positionH>
                <wp:positionV relativeFrom="paragraph">
                  <wp:posOffset>0</wp:posOffset>
                </wp:positionV>
                <wp:extent cx="5283200" cy="79248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3187" w14:textId="77777777" w:rsidR="000C7477" w:rsidRPr="00393E8F" w:rsidRDefault="000C7477" w:rsidP="000C7477">
                            <w:pPr>
                              <w:spacing w:after="0" w:line="240" w:lineRule="auto"/>
                              <w:jc w:val="center"/>
                              <w:rPr>
                                <w:b/>
                                <w:sz w:val="40"/>
                                <w:szCs w:val="40"/>
                              </w:rPr>
                            </w:pPr>
                            <w:r w:rsidRPr="00393E8F">
                              <w:rPr>
                                <w:b/>
                                <w:sz w:val="40"/>
                                <w:szCs w:val="40"/>
                              </w:rPr>
                              <w:t>ESCUELA NORMAL DE EDUCACIÓN PREESCOLAR</w:t>
                            </w:r>
                          </w:p>
                          <w:p w14:paraId="3F4BCD80" w14:textId="77777777" w:rsidR="000C7477" w:rsidRPr="00393E8F" w:rsidRDefault="000C7477" w:rsidP="000C7477">
                            <w:pPr>
                              <w:spacing w:after="0" w:line="240" w:lineRule="auto"/>
                              <w:jc w:val="center"/>
                              <w:rPr>
                                <w:b/>
                                <w:sz w:val="40"/>
                                <w:szCs w:val="40"/>
                              </w:rPr>
                            </w:pPr>
                            <w:r w:rsidRPr="00393E8F">
                              <w:rPr>
                                <w:b/>
                                <w:sz w:val="40"/>
                                <w:szCs w:val="40"/>
                              </w:rPr>
                              <w:t>LICENCIATURA EN EDUCACIÓN PREESCOLAR</w:t>
                            </w:r>
                          </w:p>
                          <w:p w14:paraId="5A178FF3" w14:textId="77777777" w:rsidR="000C7477" w:rsidRPr="00393E8F" w:rsidRDefault="000C7477" w:rsidP="000C7477">
                            <w:pPr>
                              <w:jc w:val="cente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4D1D7" id="_x0000_t202" coordsize="21600,21600" o:spt="202" path="m,l,21600r21600,l21600,xe">
                <v:stroke joinstyle="miter"/>
                <v:path gradientshapeok="t" o:connecttype="rect"/>
              </v:shapetype>
              <v:shape id="Cuadro de texto 2" o:spid="_x0000_s1026" type="#_x0000_t202" style="position:absolute;left:0;text-align:left;margin-left:58.5pt;margin-top:0;width:416pt;height:6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" filled="f" stroked="f">
                <v:textbox>
                  <w:txbxContent>
                    <w:p w14:paraId="3CEF3187" w14:textId="77777777" w:rsidR="000C7477" w:rsidRPr="00393E8F" w:rsidRDefault="000C7477" w:rsidP="000C7477">
                      <w:pPr>
                        <w:spacing w:after="0" w:line="240" w:lineRule="auto"/>
                        <w:jc w:val="center"/>
                        <w:rPr>
                          <w:b/>
                          <w:sz w:val="40"/>
                          <w:szCs w:val="40"/>
                        </w:rPr>
                      </w:pPr>
                      <w:r w:rsidRPr="00393E8F">
                        <w:rPr>
                          <w:b/>
                          <w:sz w:val="40"/>
                          <w:szCs w:val="40"/>
                        </w:rPr>
                        <w:t>ESCUELA NORMAL DE EDUCACIÓN PREESCOLAR</w:t>
                      </w:r>
                    </w:p>
                    <w:p w14:paraId="3F4BCD80" w14:textId="77777777" w:rsidR="000C7477" w:rsidRPr="00393E8F" w:rsidRDefault="000C7477" w:rsidP="000C7477">
                      <w:pPr>
                        <w:spacing w:after="0" w:line="240" w:lineRule="auto"/>
                        <w:jc w:val="center"/>
                        <w:rPr>
                          <w:b/>
                          <w:sz w:val="40"/>
                          <w:szCs w:val="40"/>
                        </w:rPr>
                      </w:pPr>
                      <w:r w:rsidRPr="00393E8F">
                        <w:rPr>
                          <w:b/>
                          <w:sz w:val="40"/>
                          <w:szCs w:val="40"/>
                        </w:rPr>
                        <w:t>LICENCIATURA EN EDUCACIÓN PREESCOLAR</w:t>
                      </w:r>
                    </w:p>
                    <w:p w14:paraId="5A178FF3" w14:textId="77777777" w:rsidR="000C7477" w:rsidRPr="00393E8F" w:rsidRDefault="000C7477" w:rsidP="000C7477">
                      <w:pPr>
                        <w:jc w:val="center"/>
                        <w:rPr>
                          <w:sz w:val="40"/>
                          <w:szCs w:val="40"/>
                        </w:rPr>
                      </w:pPr>
                    </w:p>
                  </w:txbxContent>
                </v:textbox>
                <w10:wrap type="square"/>
              </v:shape>
            </w:pict>
          </mc:Fallback>
        </mc:AlternateContent>
      </w:r>
      <w:r>
        <w:rPr>
          <w:noProof/>
          <w:lang w:eastAsia="es-MX"/>
        </w:rPr>
        <w:drawing>
          <wp:anchor distT="0" distB="0" distL="114300" distR="114300" simplePos="0" relativeHeight="251658240" behindDoc="0" locked="0" layoutInCell="1" allowOverlap="1" wp14:anchorId="3BE34B56" wp14:editId="35AFAD03">
            <wp:simplePos x="0" y="0"/>
            <wp:positionH relativeFrom="column">
              <wp:posOffset>-775335</wp:posOffset>
            </wp:positionH>
            <wp:positionV relativeFrom="paragraph">
              <wp:posOffset>-347345</wp:posOffset>
            </wp:positionV>
            <wp:extent cx="1548384" cy="137795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rotWithShape="1">
                    <a:blip r:embed="rId4">
                      <a:extLst>
                        <a:ext uri="{28A0092B-C50C-407E-A947-70E740481C1C}">
                          <a14:useLocalDpi xmlns:a14="http://schemas.microsoft.com/office/drawing/2010/main" val="0"/>
                        </a:ext>
                      </a:extLst>
                    </a:blip>
                    <a:srcRect r="16436"/>
                    <a:stretch/>
                  </pic:blipFill>
                  <pic:spPr bwMode="auto">
                    <a:xfrm>
                      <a:off x="0" y="0"/>
                      <a:ext cx="1548384" cy="1377950"/>
                    </a:xfrm>
                    <a:prstGeom prst="rect">
                      <a:avLst/>
                    </a:prstGeom>
                    <a:noFill/>
                    <a:ln>
                      <a:noFill/>
                    </a:ln>
                    <a:extLst>
                      <a:ext uri="{53640926-AAD7-44D8-BBD7-CCE9431645EC}">
                        <a14:shadowObscured xmlns:a14="http://schemas.microsoft.com/office/drawing/2010/main"/>
                      </a:ext>
                    </a:extLst>
                  </pic:spPr>
                </pic:pic>
              </a:graphicData>
            </a:graphic>
          </wp:anchor>
        </w:drawing>
      </w:r>
      <w:r>
        <w:rPr>
          <w:b/>
          <w:sz w:val="28"/>
          <w:szCs w:val="28"/>
        </w:rPr>
        <w:t xml:space="preserve">    </w:t>
      </w:r>
    </w:p>
    <w:p w14:paraId="4B13A4F6" w14:textId="37B78CDC" w:rsidR="000C7477" w:rsidRDefault="000C7477" w:rsidP="000C7477">
      <w:pPr>
        <w:spacing w:after="0" w:line="240" w:lineRule="auto"/>
        <w:jc w:val="center"/>
        <w:rPr>
          <w:b/>
          <w:sz w:val="28"/>
          <w:szCs w:val="28"/>
        </w:rPr>
      </w:pPr>
    </w:p>
    <w:p w14:paraId="2D18930E" w14:textId="2E1AA647" w:rsidR="000C7477" w:rsidRDefault="000C7477" w:rsidP="000C7477">
      <w:pPr>
        <w:spacing w:after="0" w:line="240" w:lineRule="auto"/>
        <w:jc w:val="center"/>
        <w:rPr>
          <w:b/>
          <w:sz w:val="28"/>
          <w:szCs w:val="28"/>
        </w:rPr>
      </w:pPr>
    </w:p>
    <w:p w14:paraId="5F4322F4" w14:textId="77777777" w:rsidR="000C7477" w:rsidRDefault="000C7477" w:rsidP="000C7477">
      <w:pPr>
        <w:spacing w:after="0" w:line="240" w:lineRule="auto"/>
        <w:jc w:val="center"/>
        <w:rPr>
          <w:b/>
          <w:sz w:val="28"/>
          <w:szCs w:val="28"/>
        </w:rPr>
      </w:pPr>
    </w:p>
    <w:p w14:paraId="220779EF" w14:textId="77777777" w:rsidR="000C7477" w:rsidRDefault="000C7477" w:rsidP="000C7477">
      <w:pPr>
        <w:spacing w:after="0" w:line="240" w:lineRule="auto"/>
        <w:jc w:val="center"/>
        <w:rPr>
          <w:b/>
          <w:sz w:val="28"/>
          <w:szCs w:val="28"/>
        </w:rPr>
      </w:pPr>
    </w:p>
    <w:p w14:paraId="21A053E5" w14:textId="293CF172" w:rsidR="000C7477" w:rsidRDefault="000C7477" w:rsidP="000C7477">
      <w:pPr>
        <w:spacing w:after="0" w:line="240" w:lineRule="auto"/>
        <w:jc w:val="center"/>
        <w:rPr>
          <w:b/>
          <w:sz w:val="28"/>
          <w:szCs w:val="28"/>
        </w:rPr>
      </w:pPr>
      <w:r>
        <w:rPr>
          <w:b/>
          <w:sz w:val="28"/>
          <w:szCs w:val="28"/>
        </w:rPr>
        <w:t>ESTRATEGIAS PARA EL DESARROLLO SOCIOEMOCIONAL</w:t>
      </w:r>
    </w:p>
    <w:p w14:paraId="1EBF370F" w14:textId="77777777" w:rsidR="000C7477" w:rsidRDefault="000C7477" w:rsidP="000C7477">
      <w:pPr>
        <w:spacing w:after="0" w:line="240" w:lineRule="auto"/>
        <w:jc w:val="center"/>
        <w:rPr>
          <w:b/>
          <w:sz w:val="28"/>
          <w:szCs w:val="28"/>
        </w:rPr>
      </w:pPr>
    </w:p>
    <w:p w14:paraId="28AFFD23" w14:textId="002A2AE4" w:rsidR="000C7477" w:rsidRDefault="000C7477" w:rsidP="000C7477">
      <w:pPr>
        <w:spacing w:after="0" w:line="240" w:lineRule="auto"/>
        <w:jc w:val="center"/>
        <w:rPr>
          <w:b/>
          <w:sz w:val="28"/>
          <w:szCs w:val="28"/>
        </w:rPr>
      </w:pPr>
      <w:r>
        <w:rPr>
          <w:b/>
          <w:sz w:val="28"/>
          <w:szCs w:val="28"/>
        </w:rPr>
        <w:t xml:space="preserve">Actividad en parejas </w:t>
      </w:r>
    </w:p>
    <w:p w14:paraId="028EF485" w14:textId="77777777" w:rsidR="000C7477" w:rsidRDefault="000C7477" w:rsidP="000C7477">
      <w:pPr>
        <w:spacing w:after="0" w:line="240" w:lineRule="auto"/>
        <w:jc w:val="center"/>
        <w:rPr>
          <w:b/>
          <w:sz w:val="28"/>
          <w:szCs w:val="28"/>
        </w:rPr>
      </w:pPr>
    </w:p>
    <w:p w14:paraId="41474CC3" w14:textId="542C9B5C" w:rsidR="000C7477" w:rsidRDefault="000C7477" w:rsidP="000C7477">
      <w:pPr>
        <w:spacing w:after="0" w:line="240" w:lineRule="auto"/>
        <w:jc w:val="center"/>
        <w:rPr>
          <w:b/>
          <w:sz w:val="28"/>
          <w:szCs w:val="28"/>
        </w:rPr>
      </w:pPr>
      <w:r>
        <w:rPr>
          <w:b/>
          <w:sz w:val="28"/>
          <w:szCs w:val="28"/>
        </w:rPr>
        <w:t>C</w:t>
      </w:r>
      <w:r>
        <w:rPr>
          <w:b/>
          <w:sz w:val="28"/>
          <w:szCs w:val="28"/>
        </w:rPr>
        <w:t xml:space="preserve">onsulta </w:t>
      </w:r>
    </w:p>
    <w:p w14:paraId="4E50FD5A" w14:textId="61AD7FED" w:rsidR="000C7477" w:rsidRDefault="000C7477" w:rsidP="000C7477">
      <w:pPr>
        <w:spacing w:after="0" w:line="240" w:lineRule="auto"/>
        <w:jc w:val="center"/>
        <w:rPr>
          <w:b/>
          <w:sz w:val="28"/>
          <w:szCs w:val="28"/>
        </w:rPr>
      </w:pPr>
      <w:r>
        <w:rPr>
          <w:b/>
          <w:sz w:val="28"/>
          <w:szCs w:val="28"/>
        </w:rPr>
        <w:t xml:space="preserve">Estrategias socioemocionales </w:t>
      </w:r>
    </w:p>
    <w:p w14:paraId="6758A264" w14:textId="77777777" w:rsidR="000C7477" w:rsidRDefault="000C7477" w:rsidP="000C7477">
      <w:pPr>
        <w:spacing w:after="0" w:line="240" w:lineRule="auto"/>
        <w:jc w:val="center"/>
        <w:rPr>
          <w:b/>
          <w:sz w:val="28"/>
          <w:szCs w:val="28"/>
        </w:rPr>
      </w:pPr>
    </w:p>
    <w:p w14:paraId="4E5AC718" w14:textId="13DD7F4C" w:rsidR="000C7477" w:rsidRDefault="000C7477" w:rsidP="000C7477">
      <w:pPr>
        <w:spacing w:after="0" w:line="240" w:lineRule="auto"/>
        <w:jc w:val="center"/>
        <w:rPr>
          <w:b/>
          <w:sz w:val="28"/>
          <w:szCs w:val="28"/>
        </w:rPr>
      </w:pPr>
      <w:r>
        <w:rPr>
          <w:b/>
          <w:sz w:val="28"/>
          <w:szCs w:val="28"/>
        </w:rPr>
        <w:t xml:space="preserve">ALUMNA: Dhanya Guadalupe Saldivar Martínez </w:t>
      </w:r>
      <w:r>
        <w:rPr>
          <w:b/>
          <w:sz w:val="28"/>
          <w:szCs w:val="28"/>
        </w:rPr>
        <w:t xml:space="preserve"> </w:t>
      </w:r>
      <w:r>
        <w:rPr>
          <w:b/>
          <w:sz w:val="28"/>
          <w:szCs w:val="28"/>
        </w:rPr>
        <w:t>#22</w:t>
      </w:r>
    </w:p>
    <w:p w14:paraId="0B94CBB9" w14:textId="77777777" w:rsidR="000C7477" w:rsidRDefault="000C7477" w:rsidP="000C7477">
      <w:pPr>
        <w:spacing w:after="0" w:line="240" w:lineRule="auto"/>
        <w:jc w:val="center"/>
        <w:rPr>
          <w:b/>
          <w:sz w:val="28"/>
          <w:szCs w:val="28"/>
        </w:rPr>
      </w:pPr>
      <w:r>
        <w:rPr>
          <w:b/>
          <w:sz w:val="28"/>
          <w:szCs w:val="28"/>
        </w:rPr>
        <w:t>GRADO Y SECCIÓN: 2 “A”</w:t>
      </w:r>
    </w:p>
    <w:p w14:paraId="6658302D" w14:textId="77777777" w:rsidR="000C7477" w:rsidRDefault="000C7477" w:rsidP="000C7477">
      <w:pPr>
        <w:spacing w:after="0" w:line="240" w:lineRule="auto"/>
        <w:jc w:val="center"/>
        <w:rPr>
          <w:b/>
          <w:sz w:val="28"/>
          <w:szCs w:val="28"/>
        </w:rPr>
      </w:pPr>
    </w:p>
    <w:p w14:paraId="603D227C" w14:textId="77777777" w:rsidR="000C7477" w:rsidRDefault="000C7477" w:rsidP="000C7477">
      <w:pPr>
        <w:spacing w:after="0" w:line="240" w:lineRule="auto"/>
        <w:jc w:val="center"/>
        <w:rPr>
          <w:b/>
          <w:sz w:val="28"/>
          <w:szCs w:val="28"/>
        </w:rPr>
      </w:pPr>
      <w:r>
        <w:rPr>
          <w:b/>
          <w:sz w:val="28"/>
          <w:szCs w:val="28"/>
        </w:rPr>
        <w:t>DOCENTE: Mtra. Ma. Efigenia Maury Arredondo</w:t>
      </w:r>
    </w:p>
    <w:p w14:paraId="2460DDB8" w14:textId="77777777" w:rsidR="000C7477" w:rsidRDefault="000C7477" w:rsidP="000C7477">
      <w:pPr>
        <w:spacing w:after="0" w:line="240" w:lineRule="auto"/>
        <w:rPr>
          <w:b/>
          <w:sz w:val="28"/>
          <w:szCs w:val="28"/>
        </w:rPr>
      </w:pPr>
    </w:p>
    <w:p w14:paraId="3087913C" w14:textId="323AE78E" w:rsidR="00665677" w:rsidRDefault="00665677"/>
    <w:p w14:paraId="18D1F3ED" w14:textId="49878D8F" w:rsidR="00147331" w:rsidRDefault="00147331"/>
    <w:p w14:paraId="704E8535" w14:textId="0F592F6D" w:rsidR="00147331" w:rsidRDefault="00147331"/>
    <w:p w14:paraId="6B7D3519" w14:textId="3D6AEB61" w:rsidR="00147331" w:rsidRDefault="00147331"/>
    <w:p w14:paraId="49D4C646" w14:textId="02C743B3" w:rsidR="00147331" w:rsidRDefault="00147331"/>
    <w:p w14:paraId="317CDC75" w14:textId="1E22315A" w:rsidR="00147331" w:rsidRDefault="00147331"/>
    <w:p w14:paraId="20CC00B2" w14:textId="4D436C94" w:rsidR="00147331" w:rsidRDefault="00147331"/>
    <w:p w14:paraId="2EA94149" w14:textId="2E3A46FE" w:rsidR="00147331" w:rsidRDefault="00147331"/>
    <w:p w14:paraId="0CC23DF7" w14:textId="12CFEF58" w:rsidR="00147331" w:rsidRDefault="00147331"/>
    <w:p w14:paraId="4E1DC8CD" w14:textId="67AD4566" w:rsidR="00147331" w:rsidRDefault="00147331"/>
    <w:p w14:paraId="7D4C4D97" w14:textId="73499D80" w:rsidR="00147331" w:rsidRDefault="00147331"/>
    <w:p w14:paraId="6A2C3D3F" w14:textId="3E367C91" w:rsidR="00147331" w:rsidRDefault="00147331"/>
    <w:p w14:paraId="41BEE49B" w14:textId="5354F483" w:rsidR="00147331" w:rsidRDefault="00147331"/>
    <w:p w14:paraId="7D351622" w14:textId="789F20AB" w:rsidR="00147331" w:rsidRDefault="00147331"/>
    <w:p w14:paraId="0BB525F4" w14:textId="3F7DAF6C" w:rsidR="00147331" w:rsidRDefault="00147331"/>
    <w:p w14:paraId="2244986C" w14:textId="1FE507E4" w:rsidR="00147331" w:rsidRPr="00147331" w:rsidRDefault="00147331" w:rsidP="00147331">
      <w:pPr>
        <w:shd w:val="clear" w:color="auto" w:fill="FFFFFF"/>
        <w:spacing w:before="100" w:beforeAutospacing="1" w:after="100" w:afterAutospacing="1" w:line="312" w:lineRule="atLeast"/>
        <w:outlineLvl w:val="1"/>
        <w:rPr>
          <w:rFonts w:ascii="Arial" w:eastAsia="Times New Roman" w:hAnsi="Arial" w:cs="Arial"/>
          <w:b/>
          <w:bCs/>
          <w:color w:val="002A52"/>
          <w:sz w:val="36"/>
          <w:szCs w:val="36"/>
          <w:lang w:eastAsia="es-MX"/>
        </w:rPr>
      </w:pPr>
      <w:r w:rsidRPr="00147331">
        <w:rPr>
          <w:rFonts w:ascii="Arial" w:eastAsia="Times New Roman" w:hAnsi="Arial" w:cs="Arial"/>
          <w:b/>
          <w:bCs/>
          <w:color w:val="002A52"/>
          <w:sz w:val="36"/>
          <w:szCs w:val="36"/>
          <w:lang w:eastAsia="es-MX"/>
        </w:rPr>
        <w:lastRenderedPageBreak/>
        <w:t>Estrategias de la educación Socioemocional</w:t>
      </w:r>
      <w:r w:rsidRPr="00147331">
        <w:rPr>
          <w:rFonts w:ascii="Arial" w:eastAsia="Times New Roman" w:hAnsi="Arial" w:cs="Arial"/>
          <w:color w:val="555B60"/>
          <w:sz w:val="21"/>
          <w:szCs w:val="21"/>
          <w:lang w:eastAsia="es-MX"/>
        </w:rPr>
        <w:t>:</w:t>
      </w:r>
    </w:p>
    <w:p w14:paraId="3C983024" w14:textId="77777777" w:rsidR="00147331" w:rsidRPr="00147331" w:rsidRDefault="00147331" w:rsidP="00147331">
      <w:pPr>
        <w:shd w:val="clear" w:color="auto" w:fill="FFFFFF"/>
        <w:spacing w:before="100" w:beforeAutospacing="1" w:after="100" w:afterAutospacing="1" w:line="312" w:lineRule="atLeast"/>
        <w:outlineLvl w:val="2"/>
        <w:rPr>
          <w:rFonts w:ascii="Arial" w:eastAsia="Times New Roman" w:hAnsi="Arial" w:cs="Arial"/>
          <w:caps/>
          <w:color w:val="002A52"/>
          <w:sz w:val="27"/>
          <w:szCs w:val="27"/>
          <w:lang w:eastAsia="es-MX"/>
        </w:rPr>
      </w:pPr>
      <w:r w:rsidRPr="00147331">
        <w:rPr>
          <w:rFonts w:ascii="Arial" w:eastAsia="Times New Roman" w:hAnsi="Arial" w:cs="Arial"/>
          <w:caps/>
          <w:color w:val="002A52"/>
          <w:sz w:val="27"/>
          <w:szCs w:val="27"/>
          <w:lang w:eastAsia="es-MX"/>
        </w:rPr>
        <w:t>1. AUTOCONSCIENCIA</w:t>
      </w:r>
    </w:p>
    <w:p w14:paraId="357BA4CE" w14:textId="77777777" w:rsidR="00147331" w:rsidRP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La capacidad de reconocer las emociones, valores y pensamientos propios, entendiendo cómo estos aspectos influencian el comportamiento en distintos contextos.</w:t>
      </w:r>
    </w:p>
    <w:p w14:paraId="636E3080" w14:textId="77777777" w:rsidR="00147331" w:rsidRPr="00147331" w:rsidRDefault="00147331" w:rsidP="00147331">
      <w:pPr>
        <w:shd w:val="clear" w:color="auto" w:fill="FFFFFF"/>
        <w:spacing w:before="100" w:beforeAutospacing="1" w:after="100" w:afterAutospacing="1" w:line="312" w:lineRule="atLeast"/>
        <w:outlineLvl w:val="2"/>
        <w:rPr>
          <w:rFonts w:ascii="Arial" w:eastAsia="Times New Roman" w:hAnsi="Arial" w:cs="Arial"/>
          <w:caps/>
          <w:color w:val="002A52"/>
          <w:sz w:val="27"/>
          <w:szCs w:val="27"/>
          <w:lang w:eastAsia="es-MX"/>
        </w:rPr>
      </w:pPr>
      <w:r w:rsidRPr="00147331">
        <w:rPr>
          <w:rFonts w:ascii="Arial" w:eastAsia="Times New Roman" w:hAnsi="Arial" w:cs="Arial"/>
          <w:caps/>
          <w:color w:val="002A52"/>
          <w:sz w:val="27"/>
          <w:szCs w:val="27"/>
          <w:lang w:eastAsia="es-MX"/>
        </w:rPr>
        <w:t>2. AUTOGESTIÓN</w:t>
      </w:r>
    </w:p>
    <w:p w14:paraId="15478B26" w14:textId="77777777" w:rsidR="00147331" w:rsidRP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Esta es la habilidad de manejar las propias emociones, pensamientos y comportamientos de manera efectiva, en distintas situaciones, con el propósito de lograr las metas personales.</w:t>
      </w:r>
    </w:p>
    <w:p w14:paraId="74B1F2D0" w14:textId="77777777" w:rsidR="00147331" w:rsidRPr="00147331" w:rsidRDefault="00147331" w:rsidP="00147331">
      <w:pPr>
        <w:shd w:val="clear" w:color="auto" w:fill="FFFFFF"/>
        <w:spacing w:before="100" w:beforeAutospacing="1" w:after="100" w:afterAutospacing="1" w:line="312" w:lineRule="atLeast"/>
        <w:outlineLvl w:val="2"/>
        <w:rPr>
          <w:rFonts w:ascii="Arial" w:eastAsia="Times New Roman" w:hAnsi="Arial" w:cs="Arial"/>
          <w:caps/>
          <w:color w:val="002A52"/>
          <w:sz w:val="27"/>
          <w:szCs w:val="27"/>
          <w:lang w:eastAsia="es-MX"/>
        </w:rPr>
      </w:pPr>
      <w:r w:rsidRPr="00147331">
        <w:rPr>
          <w:rFonts w:ascii="Arial" w:eastAsia="Times New Roman" w:hAnsi="Arial" w:cs="Arial"/>
          <w:caps/>
          <w:color w:val="002A52"/>
          <w:sz w:val="27"/>
          <w:szCs w:val="27"/>
          <w:lang w:eastAsia="es-MX"/>
        </w:rPr>
        <w:t>3. CONCIENCIA SOCIAL</w:t>
      </w:r>
    </w:p>
    <w:p w14:paraId="69BD16BD" w14:textId="77777777" w:rsidR="00147331" w:rsidRP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Esta competencia significa poder entender distintas perspectivas y tener la capacidad de empatizar con otros, incluyendo a aquellos que provienen de orígenes y culturas distintas.</w:t>
      </w:r>
    </w:p>
    <w:p w14:paraId="161E3032" w14:textId="77777777" w:rsidR="00147331" w:rsidRPr="00147331" w:rsidRDefault="00147331" w:rsidP="00147331">
      <w:pPr>
        <w:shd w:val="clear" w:color="auto" w:fill="FFFFFF"/>
        <w:spacing w:before="100" w:beforeAutospacing="1" w:after="100" w:afterAutospacing="1" w:line="312" w:lineRule="atLeast"/>
        <w:outlineLvl w:val="2"/>
        <w:rPr>
          <w:rFonts w:ascii="Arial" w:eastAsia="Times New Roman" w:hAnsi="Arial" w:cs="Arial"/>
          <w:caps/>
          <w:color w:val="002A52"/>
          <w:sz w:val="27"/>
          <w:szCs w:val="27"/>
          <w:lang w:eastAsia="es-MX"/>
        </w:rPr>
      </w:pPr>
      <w:r w:rsidRPr="00147331">
        <w:rPr>
          <w:rFonts w:ascii="Arial" w:eastAsia="Times New Roman" w:hAnsi="Arial" w:cs="Arial"/>
          <w:caps/>
          <w:color w:val="002A52"/>
          <w:sz w:val="27"/>
          <w:szCs w:val="27"/>
          <w:lang w:eastAsia="es-MX"/>
        </w:rPr>
        <w:t>4. HABILIDADES RELACIONALES</w:t>
      </w:r>
    </w:p>
    <w:p w14:paraId="1F2BB858" w14:textId="77777777" w:rsidR="00147331" w:rsidRP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Las habilidades para poder mantener relaciones sanas que sean una fuente de apoyo y la capacidad de navegar contextos variados compartiendo con diversas personas.</w:t>
      </w:r>
    </w:p>
    <w:p w14:paraId="6B4BDB10" w14:textId="77777777" w:rsidR="00147331" w:rsidRPr="00147331" w:rsidRDefault="00147331" w:rsidP="00147331">
      <w:pPr>
        <w:shd w:val="clear" w:color="auto" w:fill="FFFFFF"/>
        <w:spacing w:before="100" w:beforeAutospacing="1" w:after="100" w:afterAutospacing="1" w:line="312" w:lineRule="atLeast"/>
        <w:outlineLvl w:val="2"/>
        <w:rPr>
          <w:rFonts w:ascii="Arial" w:eastAsia="Times New Roman" w:hAnsi="Arial" w:cs="Arial"/>
          <w:caps/>
          <w:color w:val="002A52"/>
          <w:sz w:val="27"/>
          <w:szCs w:val="27"/>
          <w:lang w:eastAsia="es-MX"/>
        </w:rPr>
      </w:pPr>
      <w:r w:rsidRPr="00147331">
        <w:rPr>
          <w:rFonts w:ascii="Arial" w:eastAsia="Times New Roman" w:hAnsi="Arial" w:cs="Arial"/>
          <w:caps/>
          <w:color w:val="002A52"/>
          <w:sz w:val="27"/>
          <w:szCs w:val="27"/>
          <w:lang w:eastAsia="es-MX"/>
        </w:rPr>
        <w:t>5. TOMA DE DECISIONES RESPONSABLES</w:t>
      </w:r>
    </w:p>
    <w:p w14:paraId="581FDF82" w14:textId="77777777" w:rsidR="00147331" w:rsidRP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Las capacidades para tomar decisiones constructivas y cuidadosas con respecto al comportamiento personal y las interacciones sociales a través de situaciones diversas.</w:t>
      </w:r>
    </w:p>
    <w:p w14:paraId="59CE713E" w14:textId="77777777" w:rsidR="00147331" w:rsidRP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Las estrategias para implementar estas habilidades en el marco educacional dependen de la construcción de ambientes de aprendizaje equitativos, donde se establezcan programas y proyectos educacionales basados en evidencia.</w:t>
      </w:r>
    </w:p>
    <w:p w14:paraId="5FDB2A64" w14:textId="379F8E68" w:rsidR="00147331" w:rsidRDefault="00147331" w:rsidP="00147331">
      <w:pPr>
        <w:shd w:val="clear" w:color="auto" w:fill="FFFFFF"/>
        <w:spacing w:after="456" w:line="240" w:lineRule="auto"/>
        <w:rPr>
          <w:rFonts w:ascii="Arial" w:eastAsia="Times New Roman" w:hAnsi="Arial" w:cs="Arial"/>
          <w:color w:val="555B60"/>
          <w:sz w:val="21"/>
          <w:szCs w:val="21"/>
          <w:lang w:eastAsia="es-MX"/>
        </w:rPr>
      </w:pPr>
      <w:r w:rsidRPr="00147331">
        <w:rPr>
          <w:rFonts w:ascii="Arial" w:eastAsia="Times New Roman" w:hAnsi="Arial" w:cs="Arial"/>
          <w:color w:val="555B60"/>
          <w:sz w:val="21"/>
          <w:szCs w:val="21"/>
          <w:lang w:eastAsia="es-MX"/>
        </w:rPr>
        <w:t>También, es recomendable que la educación socioemocional no se limite al aula o a unos pocos estudiantes, sino que más, bien sea una perspectiva que se adopte en las escuelas, los hogares, e incluso, en la agenda educacional del gobierno.</w:t>
      </w:r>
    </w:p>
    <w:p w14:paraId="73CBDDAB" w14:textId="048D1718" w:rsidR="000C7477" w:rsidRPr="001506AA" w:rsidRDefault="001506AA" w:rsidP="000C7477">
      <w:pPr>
        <w:shd w:val="clear" w:color="auto" w:fill="FFFFFF"/>
        <w:spacing w:after="456" w:line="240" w:lineRule="auto"/>
        <w:rPr>
          <w:rFonts w:ascii="Arial" w:eastAsia="Times New Roman" w:hAnsi="Arial" w:cs="Arial"/>
          <w:color w:val="002060"/>
          <w:sz w:val="27"/>
          <w:szCs w:val="27"/>
          <w:lang w:eastAsia="es-MX"/>
        </w:rPr>
      </w:pPr>
      <w:r>
        <w:rPr>
          <w:rFonts w:ascii="Arial" w:eastAsia="Times New Roman" w:hAnsi="Arial" w:cs="Arial"/>
          <w:color w:val="002060"/>
          <w:sz w:val="27"/>
          <w:szCs w:val="27"/>
          <w:lang w:eastAsia="es-MX"/>
        </w:rPr>
        <w:t>6</w:t>
      </w:r>
      <w:r w:rsidR="000C7477" w:rsidRPr="001506AA">
        <w:rPr>
          <w:rFonts w:ascii="Arial" w:eastAsia="Times New Roman" w:hAnsi="Arial" w:cs="Arial"/>
          <w:color w:val="002060"/>
          <w:sz w:val="27"/>
          <w:szCs w:val="27"/>
          <w:lang w:eastAsia="es-MX"/>
        </w:rPr>
        <w:t>. Mindfulness</w:t>
      </w:r>
    </w:p>
    <w:p w14:paraId="7F26EFE3" w14:textId="33BB9E34" w:rsidR="000C7477" w:rsidRDefault="000C7477" w:rsidP="000C7477">
      <w:pPr>
        <w:shd w:val="clear" w:color="auto" w:fill="FFFFFF"/>
        <w:spacing w:after="456" w:line="240" w:lineRule="auto"/>
        <w:rPr>
          <w:rFonts w:ascii="Arial" w:eastAsia="Times New Roman" w:hAnsi="Arial" w:cs="Arial"/>
          <w:color w:val="555B60"/>
          <w:sz w:val="21"/>
          <w:szCs w:val="21"/>
          <w:lang w:eastAsia="es-MX"/>
        </w:rPr>
      </w:pPr>
      <w:r w:rsidRPr="000C7477">
        <w:rPr>
          <w:rFonts w:ascii="Arial" w:eastAsia="Times New Roman" w:hAnsi="Arial" w:cs="Arial"/>
          <w:color w:val="555B60"/>
          <w:sz w:val="21"/>
          <w:szCs w:val="21"/>
          <w:lang w:eastAsia="es-MX"/>
        </w:rPr>
        <w:t>La atención plena es</w:t>
      </w:r>
      <w:r w:rsidR="001506AA">
        <w:rPr>
          <w:rFonts w:ascii="Arial" w:eastAsia="Times New Roman" w:hAnsi="Arial" w:cs="Arial"/>
          <w:color w:val="555B60"/>
          <w:sz w:val="21"/>
          <w:szCs w:val="21"/>
          <w:lang w:eastAsia="es-MX"/>
        </w:rPr>
        <w:t xml:space="preserve">: </w:t>
      </w:r>
      <w:r w:rsidRPr="000C7477">
        <w:rPr>
          <w:rFonts w:ascii="Arial" w:eastAsia="Times New Roman" w:hAnsi="Arial" w:cs="Arial"/>
          <w:color w:val="555B60"/>
          <w:sz w:val="21"/>
          <w:szCs w:val="21"/>
          <w:lang w:eastAsia="es-MX"/>
        </w:rPr>
        <w:t xml:space="preserve">prestar atención, de una manera particular, a propósito, en el </w:t>
      </w:r>
      <w:r w:rsidR="001506AA" w:rsidRPr="000C7477">
        <w:rPr>
          <w:rFonts w:ascii="Arial" w:eastAsia="Times New Roman" w:hAnsi="Arial" w:cs="Arial"/>
          <w:color w:val="555B60"/>
          <w:sz w:val="21"/>
          <w:szCs w:val="21"/>
          <w:lang w:eastAsia="es-MX"/>
        </w:rPr>
        <w:t>mome</w:t>
      </w:r>
      <w:r w:rsidR="001506AA">
        <w:rPr>
          <w:rFonts w:ascii="Arial" w:eastAsia="Times New Roman" w:hAnsi="Arial" w:cs="Arial"/>
          <w:color w:val="555B60"/>
          <w:sz w:val="21"/>
          <w:szCs w:val="21"/>
          <w:lang w:eastAsia="es-MX"/>
        </w:rPr>
        <w:t xml:space="preserve">nto </w:t>
      </w:r>
      <w:r w:rsidRPr="000C7477">
        <w:rPr>
          <w:rFonts w:ascii="Arial" w:eastAsia="Times New Roman" w:hAnsi="Arial" w:cs="Arial"/>
          <w:color w:val="555B60"/>
          <w:sz w:val="21"/>
          <w:szCs w:val="21"/>
          <w:lang w:eastAsia="es-MX"/>
        </w:rPr>
        <w:t xml:space="preserve">presente, sin </w:t>
      </w:r>
      <w:r w:rsidR="001506AA" w:rsidRPr="000C7477">
        <w:rPr>
          <w:rFonts w:ascii="Arial" w:eastAsia="Times New Roman" w:hAnsi="Arial" w:cs="Arial"/>
          <w:color w:val="555B60"/>
          <w:sz w:val="21"/>
          <w:szCs w:val="21"/>
          <w:lang w:eastAsia="es-MX"/>
        </w:rPr>
        <w:t>prejuicios. Cada</w:t>
      </w:r>
      <w:r w:rsidRPr="000C7477">
        <w:rPr>
          <w:rFonts w:ascii="Arial" w:eastAsia="Times New Roman" w:hAnsi="Arial" w:cs="Arial"/>
          <w:color w:val="555B60"/>
          <w:sz w:val="21"/>
          <w:szCs w:val="21"/>
          <w:lang w:eastAsia="es-MX"/>
        </w:rPr>
        <w:t xml:space="preserve"> vez escuchamos más sobre los beneficios de la atención plena para los niños. Una mayor atención conduce a un mejor rendimiento académico y una mayor inteligencia emocional y social. Los niños </w:t>
      </w:r>
      <w:r w:rsidR="001506AA" w:rsidRPr="000C7477">
        <w:rPr>
          <w:rFonts w:ascii="Arial" w:eastAsia="Times New Roman" w:hAnsi="Arial" w:cs="Arial"/>
          <w:color w:val="555B60"/>
          <w:sz w:val="21"/>
          <w:szCs w:val="21"/>
          <w:lang w:eastAsia="es-MX"/>
        </w:rPr>
        <w:t>están</w:t>
      </w:r>
      <w:r w:rsidRPr="000C7477">
        <w:rPr>
          <w:rFonts w:ascii="Arial" w:eastAsia="Times New Roman" w:hAnsi="Arial" w:cs="Arial"/>
          <w:color w:val="555B60"/>
          <w:sz w:val="21"/>
          <w:szCs w:val="21"/>
          <w:lang w:eastAsia="es-MX"/>
        </w:rPr>
        <w:t xml:space="preserve"> mejor capacitados para aprender, nutrirse y ser conscientes de sus necesidades emocionales</w:t>
      </w:r>
    </w:p>
    <w:p w14:paraId="61B8818B" w14:textId="085D9019" w:rsidR="001506AA" w:rsidRPr="00C54674" w:rsidRDefault="001506AA" w:rsidP="001506AA">
      <w:pPr>
        <w:shd w:val="clear" w:color="auto" w:fill="FFFFFF"/>
        <w:spacing w:after="456" w:line="240" w:lineRule="auto"/>
        <w:rPr>
          <w:rFonts w:ascii="Arial" w:eastAsia="Times New Roman" w:hAnsi="Arial" w:cs="Arial"/>
          <w:color w:val="002060"/>
          <w:sz w:val="27"/>
          <w:szCs w:val="27"/>
          <w:lang w:eastAsia="es-MX"/>
        </w:rPr>
      </w:pPr>
      <w:r w:rsidRPr="00C54674">
        <w:rPr>
          <w:rFonts w:ascii="Arial" w:eastAsia="Times New Roman" w:hAnsi="Arial" w:cs="Arial"/>
          <w:color w:val="002060"/>
          <w:sz w:val="27"/>
          <w:szCs w:val="27"/>
          <w:lang w:eastAsia="es-MX"/>
        </w:rPr>
        <w:lastRenderedPageBreak/>
        <w:t>7</w:t>
      </w:r>
      <w:r w:rsidR="00C54674" w:rsidRPr="00C54674">
        <w:rPr>
          <w:rFonts w:ascii="Arial" w:eastAsia="Times New Roman" w:hAnsi="Arial" w:cs="Arial"/>
          <w:color w:val="002060"/>
          <w:sz w:val="27"/>
          <w:szCs w:val="27"/>
          <w:lang w:eastAsia="es-MX"/>
        </w:rPr>
        <w:t xml:space="preserve">. </w:t>
      </w:r>
      <w:r w:rsidRPr="00C54674">
        <w:rPr>
          <w:rFonts w:ascii="Arial" w:eastAsia="Times New Roman" w:hAnsi="Arial" w:cs="Arial"/>
          <w:color w:val="002060"/>
          <w:sz w:val="27"/>
          <w:szCs w:val="27"/>
          <w:lang w:eastAsia="es-MX"/>
        </w:rPr>
        <w:t>Aclarar que los pensamientos conducen a los sentimientos</w:t>
      </w:r>
    </w:p>
    <w:p w14:paraId="3FB10A5B" w14:textId="086DD37F" w:rsidR="001506AA" w:rsidRDefault="001506AA" w:rsidP="001506AA">
      <w:pPr>
        <w:shd w:val="clear" w:color="auto" w:fill="FFFFFF"/>
        <w:spacing w:after="456" w:line="240" w:lineRule="auto"/>
        <w:rPr>
          <w:rFonts w:ascii="Arial" w:eastAsia="Times New Roman" w:hAnsi="Arial" w:cs="Arial"/>
          <w:color w:val="555B60"/>
          <w:sz w:val="21"/>
          <w:szCs w:val="21"/>
          <w:lang w:eastAsia="es-MX"/>
        </w:rPr>
      </w:pPr>
      <w:r w:rsidRPr="001506AA">
        <w:rPr>
          <w:rFonts w:ascii="Arial" w:eastAsia="Times New Roman" w:hAnsi="Arial" w:cs="Arial"/>
          <w:color w:val="555B60"/>
          <w:sz w:val="21"/>
          <w:szCs w:val="21"/>
          <w:lang w:eastAsia="es-MX"/>
        </w:rPr>
        <w:t>La investigación muestra que los estudiantes que son más resistentes tienen más éxito académico. Los estudiantes resilientes se recuperan más rápido, son conscientes de su pensamiento, comprenden sus creencias y lo que es más importante, pueden desafiar sus creencias y pensamientos para crear resultados más positivos</w:t>
      </w:r>
    </w:p>
    <w:p w14:paraId="165AE994" w14:textId="1AEEDD0F" w:rsidR="00C54674" w:rsidRPr="00C54674" w:rsidRDefault="00C54674" w:rsidP="00C54674">
      <w:pPr>
        <w:shd w:val="clear" w:color="auto" w:fill="FFFFFF"/>
        <w:spacing w:after="456" w:line="240" w:lineRule="auto"/>
        <w:rPr>
          <w:rFonts w:ascii="Arial" w:eastAsia="Times New Roman" w:hAnsi="Arial" w:cs="Arial"/>
          <w:color w:val="002060"/>
          <w:sz w:val="27"/>
          <w:szCs w:val="27"/>
          <w:lang w:eastAsia="es-MX"/>
        </w:rPr>
      </w:pPr>
      <w:r w:rsidRPr="00C54674">
        <w:rPr>
          <w:rFonts w:ascii="Arial" w:eastAsia="Times New Roman" w:hAnsi="Arial" w:cs="Arial"/>
          <w:color w:val="002060"/>
          <w:sz w:val="27"/>
          <w:szCs w:val="27"/>
          <w:lang w:eastAsia="es-MX"/>
        </w:rPr>
        <w:t xml:space="preserve">8. </w:t>
      </w:r>
      <w:r w:rsidRPr="00C54674">
        <w:rPr>
          <w:rFonts w:ascii="Arial" w:eastAsia="Times New Roman" w:hAnsi="Arial" w:cs="Arial"/>
          <w:color w:val="002060"/>
          <w:sz w:val="27"/>
          <w:szCs w:val="27"/>
          <w:lang w:eastAsia="es-MX"/>
        </w:rPr>
        <w:t>Modelo de persistencia y determinación</w:t>
      </w:r>
    </w:p>
    <w:p w14:paraId="78575C64" w14:textId="58A35613" w:rsidR="00C54674" w:rsidRDefault="00C54674" w:rsidP="00C54674">
      <w:pPr>
        <w:shd w:val="clear" w:color="auto" w:fill="FFFFFF"/>
        <w:spacing w:after="456" w:line="240" w:lineRule="auto"/>
        <w:rPr>
          <w:rFonts w:ascii="Arial" w:eastAsia="Times New Roman" w:hAnsi="Arial" w:cs="Arial"/>
          <w:color w:val="555B60"/>
          <w:sz w:val="21"/>
          <w:szCs w:val="21"/>
          <w:lang w:eastAsia="es-MX"/>
        </w:rPr>
      </w:pPr>
      <w:r w:rsidRPr="00C54674">
        <w:rPr>
          <w:rFonts w:ascii="Arial" w:eastAsia="Times New Roman" w:hAnsi="Arial" w:cs="Arial"/>
          <w:color w:val="555B60"/>
          <w:sz w:val="21"/>
          <w:szCs w:val="21"/>
          <w:lang w:eastAsia="es-MX"/>
        </w:rPr>
        <w:t>Un aspecto realmente importante del bienestar y el SEL es la capacidad de lograr cosas en la vida. Muchos estudiantes se esfuerzan naturalmente por mejorar de alguna manera, ya sea que estén buscando dominar una habilidad, lograr un objetivo valioso o ganar en algún evento competitivo.</w:t>
      </w:r>
    </w:p>
    <w:p w14:paraId="48D466D6" w14:textId="097EBB0D" w:rsidR="00C54674" w:rsidRPr="00C54674" w:rsidRDefault="00C54674" w:rsidP="00C54674">
      <w:pPr>
        <w:shd w:val="clear" w:color="auto" w:fill="FFFFFF"/>
        <w:spacing w:after="456" w:line="240" w:lineRule="auto"/>
        <w:rPr>
          <w:rFonts w:ascii="Arial" w:eastAsia="Times New Roman" w:hAnsi="Arial" w:cs="Arial"/>
          <w:color w:val="002060"/>
          <w:sz w:val="27"/>
          <w:szCs w:val="27"/>
          <w:lang w:eastAsia="es-MX"/>
        </w:rPr>
      </w:pPr>
      <w:r w:rsidRPr="00C54674">
        <w:rPr>
          <w:rFonts w:ascii="Arial" w:eastAsia="Times New Roman" w:hAnsi="Arial" w:cs="Arial"/>
          <w:color w:val="002060"/>
          <w:sz w:val="27"/>
          <w:szCs w:val="27"/>
          <w:lang w:eastAsia="es-MX"/>
        </w:rPr>
        <w:t xml:space="preserve">9. </w:t>
      </w:r>
      <w:r w:rsidRPr="00C54674">
        <w:rPr>
          <w:rFonts w:ascii="Arial" w:eastAsia="Times New Roman" w:hAnsi="Arial" w:cs="Arial"/>
          <w:color w:val="002060"/>
          <w:sz w:val="27"/>
          <w:szCs w:val="27"/>
          <w:lang w:eastAsia="es-MX"/>
        </w:rPr>
        <w:t>Escucha con empatía</w:t>
      </w:r>
    </w:p>
    <w:p w14:paraId="0D29F7A3" w14:textId="57F566DB" w:rsidR="00C54674" w:rsidRDefault="00C54674" w:rsidP="00C54674">
      <w:pPr>
        <w:shd w:val="clear" w:color="auto" w:fill="FFFFFF"/>
        <w:spacing w:after="456" w:line="240" w:lineRule="auto"/>
        <w:rPr>
          <w:rFonts w:ascii="Arial" w:eastAsia="Times New Roman" w:hAnsi="Arial" w:cs="Arial"/>
          <w:color w:val="555B60"/>
          <w:sz w:val="21"/>
          <w:szCs w:val="21"/>
          <w:lang w:eastAsia="es-MX"/>
        </w:rPr>
      </w:pPr>
      <w:r w:rsidRPr="00C54674">
        <w:rPr>
          <w:rFonts w:ascii="Arial" w:eastAsia="Times New Roman" w:hAnsi="Arial" w:cs="Arial"/>
          <w:color w:val="555B60"/>
          <w:sz w:val="21"/>
          <w:szCs w:val="21"/>
          <w:lang w:eastAsia="es-MX"/>
        </w:rPr>
        <w:t>Dicho de otra manera, escucha para sorprenderte:</w:t>
      </w:r>
      <w:r>
        <w:rPr>
          <w:rFonts w:ascii="Arial" w:eastAsia="Times New Roman" w:hAnsi="Arial" w:cs="Arial"/>
          <w:color w:val="555B60"/>
          <w:sz w:val="21"/>
          <w:szCs w:val="21"/>
          <w:lang w:eastAsia="es-MX"/>
        </w:rPr>
        <w:t xml:space="preserve"> </w:t>
      </w:r>
      <w:r w:rsidRPr="00C54674">
        <w:rPr>
          <w:rFonts w:ascii="Arial" w:eastAsia="Times New Roman" w:hAnsi="Arial" w:cs="Arial"/>
          <w:color w:val="555B60"/>
          <w:sz w:val="21"/>
          <w:szCs w:val="21"/>
          <w:lang w:eastAsia="es-MX"/>
        </w:rPr>
        <w:t xml:space="preserve">Parte de SEL es comprender la importancia de las relaciones positivas. Para tener estas relaciones necesitamos tener empatía. Los maestros tienen una habilidad maravillosa para modelar la empatía. Aliente a los alumnos a escuchar a los demás, </w:t>
      </w:r>
      <w:r w:rsidRPr="00C54674">
        <w:rPr>
          <w:rFonts w:ascii="Arial" w:eastAsia="Times New Roman" w:hAnsi="Arial" w:cs="Arial"/>
          <w:color w:val="555B60"/>
          <w:sz w:val="21"/>
          <w:szCs w:val="21"/>
          <w:lang w:eastAsia="es-MX"/>
        </w:rPr>
        <w:t>pídales</w:t>
      </w:r>
      <w:r w:rsidRPr="00C54674">
        <w:rPr>
          <w:rFonts w:ascii="Arial" w:eastAsia="Times New Roman" w:hAnsi="Arial" w:cs="Arial"/>
          <w:color w:val="555B60"/>
          <w:sz w:val="21"/>
          <w:szCs w:val="21"/>
          <w:lang w:eastAsia="es-MX"/>
        </w:rPr>
        <w:t xml:space="preserve"> que escuchen para sorprenderse e intente comprender cómo se sentirían los demás alumnos. ¿Qué oportunidades tiene cada clase para encontrar formas para que los estudiantes se ayuden unos a otros y aprendan algo nuevo sobre las ideas de otras personas?</w:t>
      </w:r>
    </w:p>
    <w:p w14:paraId="4F5B04DF" w14:textId="4B98FA9B" w:rsidR="005132CF" w:rsidRPr="005132CF" w:rsidRDefault="005132CF" w:rsidP="005132CF">
      <w:pPr>
        <w:shd w:val="clear" w:color="auto" w:fill="FFFFFF"/>
        <w:spacing w:after="456" w:line="240" w:lineRule="auto"/>
        <w:rPr>
          <w:rFonts w:ascii="Arial" w:eastAsia="Times New Roman" w:hAnsi="Arial" w:cs="Arial"/>
          <w:color w:val="002060"/>
          <w:sz w:val="27"/>
          <w:szCs w:val="27"/>
          <w:lang w:eastAsia="es-MX"/>
        </w:rPr>
      </w:pPr>
      <w:r w:rsidRPr="005132CF">
        <w:rPr>
          <w:rFonts w:ascii="Arial" w:eastAsia="Times New Roman" w:hAnsi="Arial" w:cs="Arial"/>
          <w:color w:val="002060"/>
          <w:sz w:val="27"/>
          <w:szCs w:val="27"/>
          <w:lang w:eastAsia="es-MX"/>
        </w:rPr>
        <w:t xml:space="preserve">10, </w:t>
      </w:r>
      <w:r w:rsidRPr="005132CF">
        <w:rPr>
          <w:rFonts w:ascii="Arial" w:eastAsia="Times New Roman" w:hAnsi="Arial" w:cs="Arial"/>
          <w:color w:val="002060"/>
          <w:sz w:val="27"/>
          <w:szCs w:val="27"/>
          <w:lang w:eastAsia="es-MX"/>
        </w:rPr>
        <w:t>Enfatiza la gratitud</w:t>
      </w:r>
    </w:p>
    <w:p w14:paraId="64676172" w14:textId="1C2B7E4C" w:rsidR="005132CF" w:rsidRPr="005132CF" w:rsidRDefault="005132CF" w:rsidP="005132CF">
      <w:pPr>
        <w:shd w:val="clear" w:color="auto" w:fill="FFFFFF"/>
        <w:spacing w:after="456" w:line="240" w:lineRule="auto"/>
        <w:rPr>
          <w:rFonts w:ascii="Arial" w:eastAsia="Times New Roman" w:hAnsi="Arial" w:cs="Arial"/>
          <w:color w:val="555B60"/>
          <w:sz w:val="21"/>
          <w:szCs w:val="21"/>
          <w:lang w:eastAsia="es-MX"/>
        </w:rPr>
      </w:pPr>
      <w:r w:rsidRPr="005132CF">
        <w:rPr>
          <w:rFonts w:ascii="Arial" w:eastAsia="Times New Roman" w:hAnsi="Arial" w:cs="Arial"/>
          <w:color w:val="555B60"/>
          <w:sz w:val="21"/>
          <w:szCs w:val="21"/>
          <w:lang w:eastAsia="es-MX"/>
        </w:rPr>
        <w:t xml:space="preserve">Una vez más, la investigación nos muestra que un aspecto realmente importante del bienestar es la gratitud. Esta investigación indica que aquellos que regularmente expresan gratitud tienen más energía y entusiasmo, menos estrés y un mejor bienestar </w:t>
      </w:r>
      <w:r w:rsidRPr="005132CF">
        <w:rPr>
          <w:rFonts w:ascii="Arial" w:eastAsia="Times New Roman" w:hAnsi="Arial" w:cs="Arial"/>
          <w:color w:val="555B60"/>
          <w:sz w:val="21"/>
          <w:szCs w:val="21"/>
          <w:lang w:eastAsia="es-MX"/>
        </w:rPr>
        <w:t>físico</w:t>
      </w:r>
      <w:r w:rsidRPr="005132CF">
        <w:rPr>
          <w:rFonts w:ascii="Arial" w:eastAsia="Times New Roman" w:hAnsi="Arial" w:cs="Arial"/>
          <w:color w:val="555B60"/>
          <w:sz w:val="21"/>
          <w:szCs w:val="21"/>
          <w:lang w:eastAsia="es-MX"/>
        </w:rPr>
        <w:t xml:space="preserve">, Hay algunas formas muy simples de aumentar su experiencia y expresión de gratitud: sin embargo, esto </w:t>
      </w:r>
      <w:r w:rsidRPr="005132CF">
        <w:rPr>
          <w:rFonts w:ascii="Arial" w:eastAsia="Times New Roman" w:hAnsi="Arial" w:cs="Arial"/>
          <w:color w:val="555B60"/>
          <w:sz w:val="21"/>
          <w:szCs w:val="21"/>
          <w:lang w:eastAsia="es-MX"/>
        </w:rPr>
        <w:t>puede</w:t>
      </w:r>
      <w:r w:rsidRPr="005132CF">
        <w:rPr>
          <w:rFonts w:ascii="Arial" w:eastAsia="Times New Roman" w:hAnsi="Arial" w:cs="Arial"/>
          <w:color w:val="555B60"/>
          <w:sz w:val="21"/>
          <w:szCs w:val="21"/>
          <w:lang w:eastAsia="es-MX"/>
        </w:rPr>
        <w:t xml:space="preserve"> requerir que nos entrenemos para pensar de manera diferentes. Para los estudiantes, esto se puede hacer incorporando algunos ejercicios simples en cada </w:t>
      </w:r>
      <w:r w:rsidRPr="005132CF">
        <w:rPr>
          <w:rFonts w:ascii="Arial" w:eastAsia="Times New Roman" w:hAnsi="Arial" w:cs="Arial"/>
          <w:color w:val="555B60"/>
          <w:sz w:val="21"/>
          <w:szCs w:val="21"/>
          <w:lang w:eastAsia="es-MX"/>
        </w:rPr>
        <w:t>ficción</w:t>
      </w:r>
      <w:r>
        <w:rPr>
          <w:rFonts w:ascii="Arial" w:eastAsia="Times New Roman" w:hAnsi="Arial" w:cs="Arial"/>
          <w:color w:val="555B60"/>
          <w:sz w:val="21"/>
          <w:szCs w:val="21"/>
          <w:lang w:eastAsia="es-MX"/>
        </w:rPr>
        <w:t xml:space="preserve"> </w:t>
      </w:r>
      <w:r w:rsidRPr="005132CF">
        <w:rPr>
          <w:rFonts w:ascii="Arial" w:eastAsia="Times New Roman" w:hAnsi="Arial" w:cs="Arial"/>
          <w:color w:val="555B60"/>
          <w:sz w:val="21"/>
          <w:szCs w:val="21"/>
          <w:lang w:eastAsia="es-MX"/>
        </w:rPr>
        <w:t>Al final de cada clase, pida a los alumnos que reflexionen sobre la clase utilizando estas tres preguntas:</w:t>
      </w:r>
    </w:p>
    <w:p w14:paraId="6E693D93" w14:textId="5A370B3E" w:rsidR="005132CF" w:rsidRPr="005132CF" w:rsidRDefault="005132CF" w:rsidP="005132CF">
      <w:pPr>
        <w:shd w:val="clear" w:color="auto" w:fill="FFFFFF"/>
        <w:spacing w:after="456" w:line="240" w:lineRule="auto"/>
        <w:rPr>
          <w:rFonts w:ascii="Arial" w:eastAsia="Times New Roman" w:hAnsi="Arial" w:cs="Arial"/>
          <w:color w:val="555B60"/>
          <w:sz w:val="21"/>
          <w:szCs w:val="21"/>
          <w:lang w:eastAsia="es-MX"/>
        </w:rPr>
      </w:pPr>
      <w:proofErr w:type="gramStart"/>
      <w:r w:rsidRPr="005132CF">
        <w:rPr>
          <w:rFonts w:ascii="Arial" w:eastAsia="Times New Roman" w:hAnsi="Arial" w:cs="Arial"/>
          <w:color w:val="555B60"/>
          <w:sz w:val="21"/>
          <w:szCs w:val="21"/>
          <w:lang w:eastAsia="es-MX"/>
        </w:rPr>
        <w:t>-¿</w:t>
      </w:r>
      <w:proofErr w:type="gramEnd"/>
      <w:r w:rsidRPr="005132CF">
        <w:rPr>
          <w:rFonts w:ascii="Arial" w:eastAsia="Times New Roman" w:hAnsi="Arial" w:cs="Arial"/>
          <w:color w:val="555B60"/>
          <w:sz w:val="21"/>
          <w:szCs w:val="21"/>
          <w:lang w:eastAsia="es-MX"/>
        </w:rPr>
        <w:t>Qué aspectos de esta clase disfrutaste hoy?</w:t>
      </w:r>
    </w:p>
    <w:p w14:paraId="0D471671" w14:textId="68D9233D" w:rsidR="005132CF" w:rsidRPr="005132CF" w:rsidRDefault="005132CF" w:rsidP="005132CF">
      <w:pPr>
        <w:shd w:val="clear" w:color="auto" w:fill="FFFFFF"/>
        <w:spacing w:after="456" w:line="240" w:lineRule="auto"/>
        <w:rPr>
          <w:rFonts w:ascii="Arial" w:eastAsia="Times New Roman" w:hAnsi="Arial" w:cs="Arial"/>
          <w:color w:val="555B60"/>
          <w:sz w:val="21"/>
          <w:szCs w:val="21"/>
          <w:lang w:eastAsia="es-MX"/>
        </w:rPr>
      </w:pPr>
      <w:proofErr w:type="gramStart"/>
      <w:r w:rsidRPr="005132CF">
        <w:rPr>
          <w:rFonts w:ascii="Arial" w:eastAsia="Times New Roman" w:hAnsi="Arial" w:cs="Arial"/>
          <w:color w:val="555B60"/>
          <w:sz w:val="21"/>
          <w:szCs w:val="21"/>
          <w:lang w:eastAsia="es-MX"/>
        </w:rPr>
        <w:t>-¿</w:t>
      </w:r>
      <w:proofErr w:type="gramEnd"/>
      <w:r w:rsidRPr="005132CF">
        <w:rPr>
          <w:rFonts w:ascii="Arial" w:eastAsia="Times New Roman" w:hAnsi="Arial" w:cs="Arial"/>
          <w:color w:val="555B60"/>
          <w:sz w:val="21"/>
          <w:szCs w:val="21"/>
          <w:lang w:eastAsia="es-MX"/>
        </w:rPr>
        <w:t xml:space="preserve">Con </w:t>
      </w:r>
      <w:r w:rsidRPr="005132CF">
        <w:rPr>
          <w:rFonts w:ascii="Arial" w:eastAsia="Times New Roman" w:hAnsi="Arial" w:cs="Arial"/>
          <w:color w:val="555B60"/>
          <w:sz w:val="21"/>
          <w:szCs w:val="21"/>
          <w:lang w:eastAsia="es-MX"/>
        </w:rPr>
        <w:t>quién</w:t>
      </w:r>
      <w:r w:rsidRPr="005132CF">
        <w:rPr>
          <w:rFonts w:ascii="Arial" w:eastAsia="Times New Roman" w:hAnsi="Arial" w:cs="Arial"/>
          <w:color w:val="555B60"/>
          <w:sz w:val="21"/>
          <w:szCs w:val="21"/>
          <w:lang w:eastAsia="es-MX"/>
        </w:rPr>
        <w:t xml:space="preserve"> disfrutaste trabajar </w:t>
      </w:r>
      <w:r>
        <w:rPr>
          <w:rFonts w:ascii="Arial" w:eastAsia="Times New Roman" w:hAnsi="Arial" w:cs="Arial"/>
          <w:color w:val="555B60"/>
          <w:sz w:val="21"/>
          <w:szCs w:val="21"/>
          <w:lang w:eastAsia="es-MX"/>
        </w:rPr>
        <w:t>h</w:t>
      </w:r>
      <w:r w:rsidRPr="005132CF">
        <w:rPr>
          <w:rFonts w:ascii="Arial" w:eastAsia="Times New Roman" w:hAnsi="Arial" w:cs="Arial"/>
          <w:color w:val="555B60"/>
          <w:sz w:val="21"/>
          <w:szCs w:val="21"/>
          <w:lang w:eastAsia="es-MX"/>
        </w:rPr>
        <w:t>oy</w:t>
      </w:r>
      <w:r w:rsidRPr="005132CF">
        <w:rPr>
          <w:rFonts w:ascii="Arial" w:eastAsia="Times New Roman" w:hAnsi="Arial" w:cs="Arial"/>
          <w:color w:val="555B60"/>
          <w:sz w:val="21"/>
          <w:szCs w:val="21"/>
          <w:lang w:eastAsia="es-MX"/>
        </w:rPr>
        <w:t>?</w:t>
      </w:r>
    </w:p>
    <w:p w14:paraId="7C77D03F" w14:textId="4128E409" w:rsidR="00C54674" w:rsidRPr="00147331" w:rsidRDefault="005132CF" w:rsidP="005132CF">
      <w:pPr>
        <w:shd w:val="clear" w:color="auto" w:fill="FFFFFF"/>
        <w:spacing w:after="456" w:line="240" w:lineRule="auto"/>
        <w:rPr>
          <w:rFonts w:ascii="Arial" w:eastAsia="Times New Roman" w:hAnsi="Arial" w:cs="Arial"/>
          <w:color w:val="555B60"/>
          <w:sz w:val="21"/>
          <w:szCs w:val="21"/>
          <w:lang w:eastAsia="es-MX"/>
        </w:rPr>
      </w:pPr>
      <w:r w:rsidRPr="005132CF">
        <w:rPr>
          <w:rFonts w:ascii="Arial" w:eastAsia="Times New Roman" w:hAnsi="Arial" w:cs="Arial"/>
          <w:color w:val="555B60"/>
          <w:sz w:val="21"/>
          <w:szCs w:val="21"/>
          <w:lang w:eastAsia="es-MX"/>
        </w:rPr>
        <w:t>¿Sobre qué áreas de este tema le gustaría aprender más?</w:t>
      </w:r>
    </w:p>
    <w:p w14:paraId="53BF9B66" w14:textId="77777777" w:rsidR="00147331" w:rsidRDefault="00147331"/>
    <w:sectPr w:rsidR="00147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31"/>
    <w:rsid w:val="000C7477"/>
    <w:rsid w:val="00147331"/>
    <w:rsid w:val="001506AA"/>
    <w:rsid w:val="005132CF"/>
    <w:rsid w:val="00665677"/>
    <w:rsid w:val="00C54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1A01"/>
  <w15:chartTrackingRefBased/>
  <w15:docId w15:val="{196D905C-D42B-41FD-AEAA-A612FD5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4733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14733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4733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47331"/>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473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4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9419">
      <w:bodyDiv w:val="1"/>
      <w:marLeft w:val="0"/>
      <w:marRight w:val="0"/>
      <w:marTop w:val="0"/>
      <w:marBottom w:val="0"/>
      <w:divBdr>
        <w:top w:val="none" w:sz="0" w:space="0" w:color="auto"/>
        <w:left w:val="none" w:sz="0" w:space="0" w:color="auto"/>
        <w:bottom w:val="none" w:sz="0" w:space="0" w:color="auto"/>
        <w:right w:val="none" w:sz="0" w:space="0" w:color="auto"/>
      </w:divBdr>
    </w:div>
    <w:div w:id="20248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Saldivar</dc:creator>
  <cp:keywords/>
  <dc:description/>
  <cp:lastModifiedBy>Dhanya Saldivar</cp:lastModifiedBy>
  <cp:revision>1</cp:revision>
  <dcterms:created xsi:type="dcterms:W3CDTF">2022-06-08T18:08:00Z</dcterms:created>
  <dcterms:modified xsi:type="dcterms:W3CDTF">2022-06-08T19:07:00Z</dcterms:modified>
</cp:coreProperties>
</file>