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B7A" w:rsidRPr="00A725BF" w:rsidRDefault="00A725BF" w:rsidP="00A725BF">
      <w:pPr>
        <w:jc w:val="center"/>
        <w:rPr>
          <w:rFonts w:ascii="Arial" w:hAnsi="Arial" w:cs="Arial"/>
          <w:b/>
          <w:sz w:val="32"/>
        </w:rPr>
      </w:pPr>
      <w:r w:rsidRPr="00A725BF">
        <w:rPr>
          <w:rFonts w:ascii="Arial" w:hAnsi="Arial" w:cs="Arial"/>
          <w:b/>
          <w:sz w:val="32"/>
        </w:rPr>
        <w:t>ESCUELA NORMAL DE EDUCACIÓN PREESCOLAR</w:t>
      </w:r>
    </w:p>
    <w:p w:rsidR="00A725BF" w:rsidRPr="00A725BF" w:rsidRDefault="00A725BF" w:rsidP="00A725BF">
      <w:pPr>
        <w:jc w:val="center"/>
        <w:rPr>
          <w:rFonts w:ascii="Arial" w:hAnsi="Arial" w:cs="Arial"/>
          <w:b/>
          <w:sz w:val="32"/>
        </w:rPr>
      </w:pPr>
      <w:r w:rsidRPr="00A725BF">
        <w:rPr>
          <w:rFonts w:ascii="Arial" w:hAnsi="Arial" w:cs="Arial"/>
          <w:b/>
          <w:sz w:val="32"/>
        </w:rPr>
        <w:t>LICENCIATURA EN EDUCACIÓN PREESCOLAR</w:t>
      </w:r>
    </w:p>
    <w:p w:rsidR="00A725BF" w:rsidRPr="00A725BF" w:rsidRDefault="00A725BF" w:rsidP="00A725BF">
      <w:pPr>
        <w:jc w:val="center"/>
        <w:rPr>
          <w:rFonts w:ascii="Arial" w:hAnsi="Arial" w:cs="Arial"/>
          <w:sz w:val="36"/>
        </w:rPr>
      </w:pPr>
      <w:r w:rsidRPr="00A725BF">
        <w:rPr>
          <w:rFonts w:ascii="Arial" w:hAnsi="Arial" w:cs="Arial"/>
          <w:sz w:val="36"/>
        </w:rPr>
        <w:t>Ciclo escolar 2021-2022</w:t>
      </w:r>
    </w:p>
    <w:p w:rsidR="00A725BF" w:rsidRPr="00A725BF" w:rsidRDefault="00A725BF" w:rsidP="00A725BF">
      <w:pPr>
        <w:jc w:val="center"/>
        <w:rPr>
          <w:rFonts w:ascii="Arial" w:hAnsi="Arial" w:cs="Arial"/>
          <w:sz w:val="36"/>
        </w:rPr>
      </w:pPr>
      <w:r w:rsidRPr="00A725BF">
        <w:rPr>
          <w:rFonts w:ascii="Arial" w:hAnsi="Arial" w:cs="Arial"/>
          <w:sz w:val="36"/>
        </w:rPr>
        <w:t>2 a</w:t>
      </w:r>
    </w:p>
    <w:p w:rsidR="00A725BF" w:rsidRDefault="00A725BF" w:rsidP="00A725BF">
      <w:pPr>
        <w:jc w:val="center"/>
        <w:rPr>
          <w:rFonts w:ascii="Arial" w:hAnsi="Arial" w:cs="Arial"/>
          <w:sz w:val="36"/>
        </w:rPr>
      </w:pPr>
      <w:r>
        <w:rPr>
          <w:noProof/>
          <w:lang w:eastAsia="es-MX"/>
        </w:rPr>
        <w:drawing>
          <wp:anchor distT="0" distB="0" distL="114300" distR="114300" simplePos="0" relativeHeight="251658240" behindDoc="0" locked="0" layoutInCell="1" allowOverlap="1" wp14:anchorId="3DB72BDB" wp14:editId="371A387E">
            <wp:simplePos x="0" y="0"/>
            <wp:positionH relativeFrom="margin">
              <wp:align>center</wp:align>
            </wp:positionH>
            <wp:positionV relativeFrom="paragraph">
              <wp:posOffset>12700</wp:posOffset>
            </wp:positionV>
            <wp:extent cx="1190625" cy="1247775"/>
            <wp:effectExtent l="0" t="0" r="9525" b="9525"/>
            <wp:wrapNone/>
            <wp:docPr id="2" name="Imagen 2" descr="ESCUELA NORMAL DE EDUCACIÓN PREESCOLAR DE COAHUILA INVITA A EXAMEN DE  ADMI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DE COAHUILA INVITA A EXAMEN DE  ADMISIÓN"/>
                    <pic:cNvPicPr>
                      <a:picLocks noChangeAspect="1" noChangeArrowheads="1"/>
                    </pic:cNvPicPr>
                  </pic:nvPicPr>
                  <pic:blipFill rotWithShape="1">
                    <a:blip r:embed="rId5">
                      <a:extLst>
                        <a:ext uri="{28A0092B-C50C-407E-A947-70E740481C1C}">
                          <a14:useLocalDpi xmlns:a14="http://schemas.microsoft.com/office/drawing/2010/main" val="0"/>
                        </a:ext>
                      </a:extLst>
                    </a:blip>
                    <a:srcRect l="4580"/>
                    <a:stretch/>
                  </pic:blipFill>
                  <pic:spPr bwMode="auto">
                    <a:xfrm>
                      <a:off x="0" y="0"/>
                      <a:ext cx="1190625" cy="1247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725BF" w:rsidRDefault="00A725BF" w:rsidP="00A725BF">
      <w:pPr>
        <w:jc w:val="center"/>
        <w:rPr>
          <w:rFonts w:ascii="Arial" w:hAnsi="Arial" w:cs="Arial"/>
          <w:sz w:val="36"/>
        </w:rPr>
      </w:pPr>
    </w:p>
    <w:p w:rsidR="00A725BF" w:rsidRDefault="00A725BF" w:rsidP="00A725BF">
      <w:pPr>
        <w:jc w:val="center"/>
        <w:rPr>
          <w:rFonts w:ascii="Arial" w:hAnsi="Arial" w:cs="Arial"/>
          <w:sz w:val="36"/>
        </w:rPr>
      </w:pPr>
    </w:p>
    <w:p w:rsidR="00A725BF" w:rsidRPr="00A725BF" w:rsidRDefault="00A725BF" w:rsidP="00A725BF">
      <w:pPr>
        <w:jc w:val="center"/>
        <w:rPr>
          <w:rFonts w:ascii="Arial" w:hAnsi="Arial" w:cs="Arial"/>
          <w:sz w:val="36"/>
        </w:rPr>
      </w:pPr>
    </w:p>
    <w:p w:rsidR="00A725BF" w:rsidRPr="00A725BF" w:rsidRDefault="00A725BF" w:rsidP="00A725BF">
      <w:pPr>
        <w:jc w:val="center"/>
        <w:rPr>
          <w:rFonts w:ascii="Arial" w:hAnsi="Arial" w:cs="Arial"/>
          <w:sz w:val="36"/>
          <w:u w:val="single"/>
        </w:rPr>
      </w:pPr>
      <w:r w:rsidRPr="00A725BF">
        <w:rPr>
          <w:rFonts w:ascii="Arial" w:hAnsi="Arial" w:cs="Arial"/>
          <w:sz w:val="36"/>
          <w:u w:val="single"/>
        </w:rPr>
        <w:t>Estrategias para el desarrollo socio emocional</w:t>
      </w:r>
    </w:p>
    <w:p w:rsidR="00A725BF" w:rsidRDefault="00A725BF" w:rsidP="00A725BF">
      <w:pPr>
        <w:jc w:val="center"/>
        <w:rPr>
          <w:rFonts w:ascii="Arial" w:hAnsi="Arial" w:cs="Arial"/>
          <w:sz w:val="36"/>
        </w:rPr>
      </w:pPr>
      <w:r w:rsidRPr="00A725BF">
        <w:rPr>
          <w:rFonts w:ascii="Arial" w:hAnsi="Arial" w:cs="Arial"/>
          <w:sz w:val="36"/>
        </w:rPr>
        <w:t>Curso</w:t>
      </w:r>
    </w:p>
    <w:p w:rsidR="00A725BF" w:rsidRPr="00A725BF" w:rsidRDefault="00A725BF" w:rsidP="00A725BF">
      <w:pPr>
        <w:jc w:val="center"/>
        <w:rPr>
          <w:rFonts w:ascii="Arial" w:hAnsi="Arial" w:cs="Arial"/>
          <w:sz w:val="36"/>
        </w:rPr>
      </w:pPr>
    </w:p>
    <w:p w:rsidR="00A725BF" w:rsidRPr="00A725BF" w:rsidRDefault="00A725BF" w:rsidP="00A725BF">
      <w:pPr>
        <w:jc w:val="center"/>
        <w:rPr>
          <w:rFonts w:ascii="Arial" w:hAnsi="Arial" w:cs="Arial"/>
          <w:sz w:val="36"/>
          <w:u w:val="single"/>
        </w:rPr>
      </w:pPr>
      <w:r w:rsidRPr="00A725BF">
        <w:rPr>
          <w:rFonts w:ascii="Arial" w:hAnsi="Arial" w:cs="Arial"/>
          <w:sz w:val="36"/>
          <w:u w:val="single"/>
        </w:rPr>
        <w:t>Estrategias para de educación socioemocional</w:t>
      </w:r>
    </w:p>
    <w:p w:rsidR="00A725BF" w:rsidRDefault="00A725BF" w:rsidP="00A725BF">
      <w:pPr>
        <w:jc w:val="center"/>
        <w:rPr>
          <w:rFonts w:ascii="Arial" w:hAnsi="Arial" w:cs="Arial"/>
          <w:sz w:val="36"/>
        </w:rPr>
      </w:pPr>
      <w:r w:rsidRPr="00A725BF">
        <w:rPr>
          <w:rFonts w:ascii="Arial" w:hAnsi="Arial" w:cs="Arial"/>
          <w:sz w:val="36"/>
        </w:rPr>
        <w:t>Trabajo</w:t>
      </w:r>
    </w:p>
    <w:p w:rsidR="00A725BF" w:rsidRPr="00A725BF" w:rsidRDefault="00A725BF" w:rsidP="00A725BF">
      <w:pPr>
        <w:jc w:val="center"/>
        <w:rPr>
          <w:rFonts w:ascii="Arial" w:hAnsi="Arial" w:cs="Arial"/>
          <w:sz w:val="36"/>
        </w:rPr>
      </w:pPr>
    </w:p>
    <w:p w:rsidR="00A725BF" w:rsidRPr="00A725BF" w:rsidRDefault="00A725BF" w:rsidP="00A725BF">
      <w:pPr>
        <w:jc w:val="center"/>
        <w:rPr>
          <w:rFonts w:ascii="Arial" w:hAnsi="Arial" w:cs="Arial"/>
          <w:sz w:val="36"/>
        </w:rPr>
      </w:pPr>
      <w:r w:rsidRPr="00A725BF">
        <w:rPr>
          <w:rFonts w:ascii="Arial" w:hAnsi="Arial" w:cs="Arial"/>
          <w:sz w:val="36"/>
        </w:rPr>
        <w:t>Iris Valeria Castro Zambrano</w:t>
      </w:r>
    </w:p>
    <w:p w:rsidR="00A725BF" w:rsidRPr="00A725BF" w:rsidRDefault="00A725BF" w:rsidP="00A725BF">
      <w:pPr>
        <w:jc w:val="center"/>
        <w:rPr>
          <w:rFonts w:ascii="Arial" w:hAnsi="Arial" w:cs="Arial"/>
          <w:sz w:val="36"/>
          <w:u w:val="single"/>
        </w:rPr>
      </w:pPr>
      <w:r w:rsidRPr="00A725BF">
        <w:rPr>
          <w:rFonts w:ascii="Arial" w:hAnsi="Arial" w:cs="Arial"/>
          <w:sz w:val="36"/>
          <w:u w:val="single"/>
        </w:rPr>
        <w:t>Valeria Torres Gutiérrez</w:t>
      </w:r>
    </w:p>
    <w:p w:rsidR="00A725BF" w:rsidRDefault="00A725BF" w:rsidP="00A725BF">
      <w:pPr>
        <w:jc w:val="center"/>
        <w:rPr>
          <w:rFonts w:ascii="Arial" w:hAnsi="Arial" w:cs="Arial"/>
          <w:sz w:val="36"/>
        </w:rPr>
      </w:pPr>
      <w:r w:rsidRPr="00A725BF">
        <w:rPr>
          <w:rFonts w:ascii="Arial" w:hAnsi="Arial" w:cs="Arial"/>
          <w:sz w:val="36"/>
        </w:rPr>
        <w:t>Alumnas</w:t>
      </w:r>
    </w:p>
    <w:p w:rsidR="00A725BF" w:rsidRPr="00A725BF" w:rsidRDefault="00A725BF" w:rsidP="00A725BF">
      <w:pPr>
        <w:jc w:val="center"/>
        <w:rPr>
          <w:rFonts w:ascii="Arial" w:hAnsi="Arial" w:cs="Arial"/>
          <w:sz w:val="36"/>
        </w:rPr>
      </w:pPr>
    </w:p>
    <w:p w:rsidR="00A725BF" w:rsidRPr="00A725BF" w:rsidRDefault="00A725BF" w:rsidP="00A725BF">
      <w:pPr>
        <w:jc w:val="center"/>
        <w:rPr>
          <w:rFonts w:ascii="Arial" w:hAnsi="Arial" w:cs="Arial"/>
          <w:sz w:val="36"/>
          <w:u w:val="single"/>
        </w:rPr>
      </w:pPr>
      <w:r w:rsidRPr="00A725BF">
        <w:rPr>
          <w:rFonts w:ascii="Arial" w:hAnsi="Arial" w:cs="Arial"/>
          <w:sz w:val="36"/>
          <w:u w:val="single"/>
        </w:rPr>
        <w:t>María Efigenia Maury Arredondo</w:t>
      </w:r>
    </w:p>
    <w:p w:rsidR="00A725BF" w:rsidRDefault="00A725BF" w:rsidP="00A725BF">
      <w:pPr>
        <w:jc w:val="center"/>
        <w:rPr>
          <w:rFonts w:ascii="Arial" w:hAnsi="Arial" w:cs="Arial"/>
          <w:sz w:val="36"/>
        </w:rPr>
      </w:pPr>
      <w:r w:rsidRPr="00A725BF">
        <w:rPr>
          <w:rFonts w:ascii="Arial" w:hAnsi="Arial" w:cs="Arial"/>
          <w:sz w:val="36"/>
        </w:rPr>
        <w:t>Maestra</w:t>
      </w:r>
    </w:p>
    <w:p w:rsidR="00A725BF" w:rsidRDefault="00A725BF" w:rsidP="00A725BF">
      <w:pPr>
        <w:jc w:val="right"/>
        <w:rPr>
          <w:rFonts w:ascii="Arial" w:hAnsi="Arial" w:cs="Arial"/>
          <w:sz w:val="36"/>
        </w:rPr>
      </w:pPr>
      <w:r>
        <w:rPr>
          <w:rFonts w:ascii="Arial" w:hAnsi="Arial" w:cs="Arial"/>
          <w:sz w:val="36"/>
        </w:rPr>
        <w:t>SALTILLO, COAHUILA                               JUNIO 2022</w:t>
      </w:r>
    </w:p>
    <w:p w:rsidR="00A725BF" w:rsidRDefault="00A725BF" w:rsidP="00A725BF">
      <w:pPr>
        <w:rPr>
          <w:rFonts w:ascii="Arial" w:hAnsi="Arial" w:cs="Arial"/>
          <w:sz w:val="36"/>
        </w:rPr>
      </w:pPr>
      <w:r>
        <w:rPr>
          <w:rFonts w:ascii="Arial" w:hAnsi="Arial" w:cs="Arial"/>
          <w:sz w:val="36"/>
        </w:rPr>
        <w:lastRenderedPageBreak/>
        <w:t>Autoconocimiento</w:t>
      </w:r>
    </w:p>
    <w:p w:rsidR="00A725BF" w:rsidRPr="00A725BF" w:rsidRDefault="00A725BF" w:rsidP="00A725BF">
      <w:pPr>
        <w:pStyle w:val="NormalWeb"/>
        <w:shd w:val="clear" w:color="auto" w:fill="FFFFFF"/>
        <w:spacing w:before="0" w:beforeAutospacing="0" w:after="0" w:afterAutospacing="0"/>
        <w:textAlignment w:val="baseline"/>
        <w:rPr>
          <w:rFonts w:ascii="Arial" w:hAnsi="Arial" w:cs="Arial"/>
          <w:color w:val="1A1A1A"/>
          <w:sz w:val="30"/>
          <w:szCs w:val="30"/>
        </w:rPr>
      </w:pPr>
      <w:r w:rsidRPr="00A725BF">
        <w:rPr>
          <w:rFonts w:ascii="Arial" w:hAnsi="Arial" w:cs="Arial"/>
          <w:b/>
          <w:bCs/>
          <w:color w:val="1A1A1A"/>
          <w:sz w:val="30"/>
          <w:szCs w:val="30"/>
          <w:bdr w:val="none" w:sz="0" w:space="0" w:color="auto" w:frame="1"/>
        </w:rPr>
        <w:t>1.Proyecto Mi collage. </w:t>
      </w:r>
    </w:p>
    <w:p w:rsidR="00A725BF" w:rsidRDefault="00A725BF" w:rsidP="00A725BF">
      <w:pPr>
        <w:pStyle w:val="p1"/>
        <w:shd w:val="clear" w:color="auto" w:fill="FFFFFF"/>
        <w:spacing w:before="0" w:beforeAutospacing="0" w:after="0" w:afterAutospacing="0"/>
        <w:textAlignment w:val="baseline"/>
        <w:rPr>
          <w:rFonts w:ascii="Arial" w:hAnsi="Arial" w:cs="Arial"/>
          <w:color w:val="1A1A1A"/>
          <w:sz w:val="30"/>
          <w:szCs w:val="30"/>
        </w:rPr>
      </w:pPr>
      <w:r w:rsidRPr="00A725BF">
        <w:rPr>
          <w:rFonts w:ascii="Arial" w:hAnsi="Arial" w:cs="Arial"/>
          <w:color w:val="1A1A1A"/>
          <w:sz w:val="30"/>
          <w:szCs w:val="30"/>
        </w:rPr>
        <w:t xml:space="preserve">La idea de este proyecto es acabar creando un collage decorativo para el aula con una definición gráfica de cada niño. Dejaremos que los niños utilicen imágenes, palabras o símbolos recortadas de revistas/periódicos </w:t>
      </w:r>
      <w:r w:rsidR="00CA1A67" w:rsidRPr="00A725BF">
        <w:rPr>
          <w:rFonts w:ascii="Arial" w:hAnsi="Arial" w:cs="Arial"/>
          <w:color w:val="1A1A1A"/>
          <w:sz w:val="30"/>
          <w:szCs w:val="30"/>
        </w:rPr>
        <w:t>etc.</w:t>
      </w:r>
      <w:r w:rsidRPr="00A725BF">
        <w:rPr>
          <w:rFonts w:ascii="Arial" w:hAnsi="Arial" w:cs="Arial"/>
          <w:color w:val="1A1A1A"/>
          <w:sz w:val="30"/>
          <w:szCs w:val="30"/>
        </w:rPr>
        <w:t xml:space="preserve"> </w:t>
      </w:r>
      <w:r w:rsidR="00CA1A67" w:rsidRPr="00A725BF">
        <w:rPr>
          <w:rFonts w:ascii="Arial" w:hAnsi="Arial" w:cs="Arial"/>
          <w:color w:val="1A1A1A"/>
          <w:sz w:val="30"/>
          <w:szCs w:val="30"/>
        </w:rPr>
        <w:t>o</w:t>
      </w:r>
      <w:r w:rsidRPr="00A725BF">
        <w:rPr>
          <w:rFonts w:ascii="Arial" w:hAnsi="Arial" w:cs="Arial"/>
          <w:color w:val="1A1A1A"/>
          <w:sz w:val="30"/>
          <w:szCs w:val="30"/>
        </w:rPr>
        <w:t xml:space="preserve"> bien buscadas de internet que </w:t>
      </w:r>
      <w:r w:rsidR="00CA1A67" w:rsidRPr="00A725BF">
        <w:rPr>
          <w:rFonts w:ascii="Arial" w:hAnsi="Arial" w:cs="Arial"/>
          <w:color w:val="1A1A1A"/>
          <w:sz w:val="30"/>
          <w:szCs w:val="30"/>
        </w:rPr>
        <w:t>representen:</w:t>
      </w:r>
      <w:r w:rsidRPr="00A725BF">
        <w:rPr>
          <w:rFonts w:ascii="Arial" w:hAnsi="Arial" w:cs="Arial"/>
          <w:color w:val="1A1A1A"/>
          <w:sz w:val="30"/>
          <w:szCs w:val="30"/>
        </w:rPr>
        <w:t xml:space="preserve"> las cosas les gusta </w:t>
      </w:r>
      <w:r w:rsidR="00CA1A67" w:rsidRPr="00A725BF">
        <w:rPr>
          <w:rFonts w:ascii="Arial" w:hAnsi="Arial" w:cs="Arial"/>
          <w:color w:val="1A1A1A"/>
          <w:sz w:val="30"/>
          <w:szCs w:val="30"/>
        </w:rPr>
        <w:t>hacer, lugares</w:t>
      </w:r>
      <w:r w:rsidRPr="00A725BF">
        <w:rPr>
          <w:rFonts w:ascii="Arial" w:hAnsi="Arial" w:cs="Arial"/>
          <w:color w:val="1A1A1A"/>
          <w:sz w:val="30"/>
          <w:szCs w:val="30"/>
        </w:rPr>
        <w:t xml:space="preserve"> a los que han ido, las personas que admiran, o sus sueños/proyectos. Cada niño creará su propio collage y pondrá el nombre en la parte posterior. Colgaremos </w:t>
      </w:r>
      <w:r w:rsidR="00CA1A67" w:rsidRPr="00A725BF">
        <w:rPr>
          <w:rFonts w:ascii="Arial" w:hAnsi="Arial" w:cs="Arial"/>
          <w:color w:val="1A1A1A"/>
          <w:sz w:val="30"/>
          <w:szCs w:val="30"/>
        </w:rPr>
        <w:t>los collages</w:t>
      </w:r>
      <w:r w:rsidRPr="00A725BF">
        <w:rPr>
          <w:rFonts w:ascii="Arial" w:hAnsi="Arial" w:cs="Arial"/>
          <w:color w:val="1A1A1A"/>
          <w:sz w:val="30"/>
          <w:szCs w:val="30"/>
        </w:rPr>
        <w:t xml:space="preserve"> en el aula a modo de decoración. Posteriormente podemos jugar a adivinar de quién es cada collage, también podemos hacer que cada niño nos cuente por qué ha hecho el collage como lo ha hecho. a crear un collage. Ellos ponen sus nombres en la parte de atrás, y me publican los collages alrededor del aula.</w:t>
      </w:r>
    </w:p>
    <w:p w:rsidR="00CA1A67" w:rsidRDefault="00CA1A67" w:rsidP="00A725BF">
      <w:pPr>
        <w:pStyle w:val="p1"/>
        <w:shd w:val="clear" w:color="auto" w:fill="FFFFFF"/>
        <w:spacing w:before="0" w:beforeAutospacing="0" w:after="0" w:afterAutospacing="0"/>
        <w:textAlignment w:val="baseline"/>
        <w:rPr>
          <w:rFonts w:ascii="Arial" w:hAnsi="Arial" w:cs="Arial"/>
          <w:color w:val="1A1A1A"/>
          <w:sz w:val="30"/>
          <w:szCs w:val="30"/>
        </w:rPr>
      </w:pPr>
    </w:p>
    <w:p w:rsidR="00CA1A67" w:rsidRDefault="00CA1A67" w:rsidP="00A725BF">
      <w:pPr>
        <w:pStyle w:val="p1"/>
        <w:shd w:val="clear" w:color="auto" w:fill="FFFFFF"/>
        <w:spacing w:before="0" w:beforeAutospacing="0" w:after="0" w:afterAutospacing="0"/>
        <w:textAlignment w:val="baseline"/>
        <w:rPr>
          <w:rFonts w:ascii="Arial" w:hAnsi="Arial" w:cs="Arial"/>
          <w:color w:val="1A1A1A"/>
          <w:sz w:val="30"/>
          <w:szCs w:val="30"/>
        </w:rPr>
      </w:pPr>
      <w:r>
        <w:rPr>
          <w:rFonts w:ascii="Arial" w:hAnsi="Arial" w:cs="Arial"/>
          <w:color w:val="1A1A1A"/>
          <w:sz w:val="30"/>
          <w:szCs w:val="30"/>
        </w:rPr>
        <w:t xml:space="preserve">Fuente: </w:t>
      </w:r>
      <w:hyperlink r:id="rId6" w:history="1">
        <w:r w:rsidRPr="00955CE9">
          <w:rPr>
            <w:rStyle w:val="Hipervnculo"/>
            <w:rFonts w:ascii="Arial" w:hAnsi="Arial" w:cs="Arial"/>
            <w:sz w:val="30"/>
            <w:szCs w:val="30"/>
          </w:rPr>
          <w:t>https://cuentosparacrecer.org/blog/4-juegos-para-fomentar-el-autoconocimiento-de-los-ninos/</w:t>
        </w:r>
      </w:hyperlink>
      <w:r>
        <w:rPr>
          <w:rFonts w:ascii="Arial" w:hAnsi="Arial" w:cs="Arial"/>
          <w:color w:val="1A1A1A"/>
          <w:sz w:val="30"/>
          <w:szCs w:val="30"/>
        </w:rPr>
        <w:t xml:space="preserve"> </w:t>
      </w:r>
    </w:p>
    <w:p w:rsidR="00205DC8" w:rsidRDefault="00205DC8" w:rsidP="00A725BF">
      <w:pPr>
        <w:pStyle w:val="p1"/>
        <w:shd w:val="clear" w:color="auto" w:fill="FFFFFF"/>
        <w:spacing w:before="0" w:beforeAutospacing="0" w:after="0" w:afterAutospacing="0"/>
        <w:textAlignment w:val="baseline"/>
        <w:rPr>
          <w:rFonts w:ascii="Arial" w:hAnsi="Arial" w:cs="Arial"/>
          <w:color w:val="1A1A1A"/>
          <w:sz w:val="30"/>
          <w:szCs w:val="30"/>
        </w:rPr>
      </w:pPr>
    </w:p>
    <w:p w:rsidR="00205DC8" w:rsidRPr="00A725BF" w:rsidRDefault="00B37709" w:rsidP="00A725BF">
      <w:pPr>
        <w:pStyle w:val="p1"/>
        <w:shd w:val="clear" w:color="auto" w:fill="FFFFFF"/>
        <w:spacing w:before="0" w:beforeAutospacing="0" w:after="0" w:afterAutospacing="0"/>
        <w:textAlignment w:val="baseline"/>
        <w:rPr>
          <w:rFonts w:ascii="Arial" w:hAnsi="Arial" w:cs="Arial"/>
          <w:color w:val="1A1A1A"/>
          <w:sz w:val="30"/>
          <w:szCs w:val="30"/>
        </w:rPr>
      </w:pPr>
      <w:r>
        <w:rPr>
          <w:rFonts w:ascii="Arial" w:hAnsi="Arial" w:cs="Arial"/>
          <w:noProof/>
          <w:color w:val="1A1A1A"/>
          <w:sz w:val="30"/>
          <w:szCs w:val="30"/>
        </w:rPr>
        <w:drawing>
          <wp:inline distT="0" distB="0" distL="0" distR="0">
            <wp:extent cx="5612130" cy="3151505"/>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2-06-08 at 8.56.48 AM.jpeg"/>
                    <pic:cNvPicPr/>
                  </pic:nvPicPr>
                  <pic:blipFill>
                    <a:blip r:embed="rId7">
                      <a:extLst>
                        <a:ext uri="{28A0092B-C50C-407E-A947-70E740481C1C}">
                          <a14:useLocalDpi xmlns:a14="http://schemas.microsoft.com/office/drawing/2010/main" val="0"/>
                        </a:ext>
                      </a:extLst>
                    </a:blip>
                    <a:stretch>
                      <a:fillRect/>
                    </a:stretch>
                  </pic:blipFill>
                  <pic:spPr>
                    <a:xfrm>
                      <a:off x="0" y="0"/>
                      <a:ext cx="5612130" cy="3151505"/>
                    </a:xfrm>
                    <a:prstGeom prst="rect">
                      <a:avLst/>
                    </a:prstGeom>
                  </pic:spPr>
                </pic:pic>
              </a:graphicData>
            </a:graphic>
          </wp:inline>
        </w:drawing>
      </w:r>
    </w:p>
    <w:p w:rsidR="00A725BF" w:rsidRDefault="00A725BF" w:rsidP="00A725BF">
      <w:pPr>
        <w:rPr>
          <w:rFonts w:ascii="Arial" w:hAnsi="Arial" w:cs="Arial"/>
          <w:sz w:val="36"/>
        </w:rPr>
      </w:pPr>
    </w:p>
    <w:p w:rsidR="00B37709" w:rsidRDefault="00B37709" w:rsidP="00A725BF">
      <w:pPr>
        <w:rPr>
          <w:rFonts w:ascii="Arial" w:hAnsi="Arial" w:cs="Arial"/>
          <w:sz w:val="36"/>
        </w:rPr>
      </w:pPr>
    </w:p>
    <w:p w:rsidR="00CA1A67" w:rsidRDefault="00CA1A67" w:rsidP="00A725BF">
      <w:pPr>
        <w:rPr>
          <w:rFonts w:ascii="Arial" w:hAnsi="Arial" w:cs="Arial"/>
          <w:sz w:val="36"/>
        </w:rPr>
      </w:pPr>
      <w:r>
        <w:rPr>
          <w:rFonts w:ascii="Arial" w:hAnsi="Arial" w:cs="Arial"/>
          <w:sz w:val="36"/>
        </w:rPr>
        <w:lastRenderedPageBreak/>
        <w:t>Autorregulación</w:t>
      </w:r>
    </w:p>
    <w:p w:rsidR="00CA1A67" w:rsidRDefault="00CA1A67" w:rsidP="00A725BF">
      <w:pPr>
        <w:rPr>
          <w:rStyle w:val="nfasis"/>
          <w:rFonts w:ascii="Arial" w:hAnsi="Arial" w:cs="Arial"/>
          <w:i w:val="0"/>
          <w:sz w:val="30"/>
          <w:szCs w:val="30"/>
        </w:rPr>
      </w:pPr>
      <w:r w:rsidRPr="00CA1A67">
        <w:rPr>
          <w:rStyle w:val="nfasis"/>
          <w:rFonts w:ascii="Arial" w:hAnsi="Arial" w:cs="Arial"/>
          <w:b/>
          <w:i w:val="0"/>
          <w:sz w:val="30"/>
          <w:szCs w:val="30"/>
        </w:rPr>
        <w:t>1 - El semáforo</w:t>
      </w:r>
      <w:r w:rsidRPr="00CA1A67">
        <w:rPr>
          <w:rStyle w:val="nfasis"/>
          <w:rFonts w:ascii="Arial" w:hAnsi="Arial" w:cs="Arial"/>
          <w:i w:val="0"/>
          <w:sz w:val="30"/>
          <w:szCs w:val="30"/>
        </w:rPr>
        <w:br/>
        <w:t>La </w:t>
      </w:r>
      <w:hyperlink r:id="rId8" w:tooltip="juego de la técnica del semáforo" w:history="1">
        <w:r w:rsidRPr="00CA1A67">
          <w:rPr>
            <w:rStyle w:val="nfasis"/>
            <w:rFonts w:ascii="Arial" w:hAnsi="Arial" w:cs="Arial"/>
            <w:i w:val="0"/>
            <w:sz w:val="30"/>
            <w:szCs w:val="30"/>
          </w:rPr>
          <w:t>técnica del semáforo</w:t>
        </w:r>
      </w:hyperlink>
      <w:r w:rsidRPr="00CA1A67">
        <w:rPr>
          <w:rStyle w:val="nfasis"/>
          <w:rFonts w:ascii="Arial" w:hAnsi="Arial" w:cs="Arial"/>
          <w:i w:val="0"/>
          <w:sz w:val="30"/>
          <w:szCs w:val="30"/>
        </w:rPr>
        <w:t> un ejercicio que sirve para darle una respuesta sobre su comportamiento al niño y las identifique conscientemente. Para ello, se hace un dibujo del semáforo y se dan unas instrucciones sencillas al niño para hacerle ver cómo funciona o Rojo: tranquilo y piensa antes de actuar o Amarillo: piensa soluciones o alternativas y sus consecuencias. o Verde: está bien, pon en práctica la mejor solución.</w:t>
      </w:r>
    </w:p>
    <w:p w:rsidR="00CA1A67" w:rsidRDefault="00CA1A67" w:rsidP="00A725BF">
      <w:pPr>
        <w:rPr>
          <w:rStyle w:val="nfasis"/>
          <w:rFonts w:ascii="Arial" w:hAnsi="Arial" w:cs="Arial"/>
          <w:i w:val="0"/>
          <w:sz w:val="30"/>
          <w:szCs w:val="30"/>
        </w:rPr>
      </w:pPr>
      <w:r>
        <w:rPr>
          <w:rStyle w:val="nfasis"/>
          <w:rFonts w:ascii="Arial" w:hAnsi="Arial" w:cs="Arial"/>
          <w:i w:val="0"/>
          <w:sz w:val="30"/>
          <w:szCs w:val="30"/>
        </w:rPr>
        <w:t>Fuente:</w:t>
      </w:r>
      <w:hyperlink r:id="rId9" w:history="1">
        <w:r w:rsidRPr="00955CE9">
          <w:rPr>
            <w:rStyle w:val="Hipervnculo"/>
            <w:rFonts w:ascii="Arial" w:hAnsi="Arial" w:cs="Arial"/>
            <w:sz w:val="30"/>
            <w:szCs w:val="30"/>
          </w:rPr>
          <w:t>https://www.guiainfantil.com/articulos/educacion/conducta/tecnica-del-semaforo-para-mejorar-la-conducta-de-los-ninos/</w:t>
        </w:r>
      </w:hyperlink>
      <w:r>
        <w:rPr>
          <w:rStyle w:val="nfasis"/>
          <w:rFonts w:ascii="Arial" w:hAnsi="Arial" w:cs="Arial"/>
          <w:i w:val="0"/>
          <w:sz w:val="30"/>
          <w:szCs w:val="30"/>
        </w:rPr>
        <w:t xml:space="preserve"> </w:t>
      </w:r>
    </w:p>
    <w:p w:rsidR="00B37709" w:rsidRDefault="00B37709" w:rsidP="00A725BF">
      <w:pPr>
        <w:rPr>
          <w:rStyle w:val="nfasis"/>
          <w:rFonts w:ascii="Arial" w:hAnsi="Arial" w:cs="Arial"/>
          <w:i w:val="0"/>
          <w:sz w:val="30"/>
          <w:szCs w:val="30"/>
        </w:rPr>
      </w:pPr>
      <w:r>
        <w:rPr>
          <w:noProof/>
          <w:lang w:eastAsia="es-MX"/>
        </w:rPr>
        <w:drawing>
          <wp:inline distT="0" distB="0" distL="0" distR="0">
            <wp:extent cx="5612130" cy="2806065"/>
            <wp:effectExtent l="0" t="0" r="7620" b="0"/>
            <wp:docPr id="7" name="Imagen 7" descr="Control de impulsos: La técnica del semáforo - Psico Ayuda Infan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trol de impulsos: La técnica del semáforo - Psico Ayuda Infant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2806065"/>
                    </a:xfrm>
                    <a:prstGeom prst="rect">
                      <a:avLst/>
                    </a:prstGeom>
                    <a:noFill/>
                    <a:ln>
                      <a:noFill/>
                    </a:ln>
                  </pic:spPr>
                </pic:pic>
              </a:graphicData>
            </a:graphic>
          </wp:inline>
        </w:drawing>
      </w:r>
    </w:p>
    <w:p w:rsidR="00CA1A67" w:rsidRDefault="00CA1A67" w:rsidP="00A725BF">
      <w:pPr>
        <w:rPr>
          <w:rStyle w:val="nfasis"/>
          <w:rFonts w:ascii="Arial" w:hAnsi="Arial" w:cs="Arial"/>
          <w:i w:val="0"/>
          <w:sz w:val="36"/>
          <w:szCs w:val="36"/>
        </w:rPr>
      </w:pPr>
      <w:r w:rsidRPr="00CA1A67">
        <w:rPr>
          <w:rStyle w:val="nfasis"/>
          <w:rFonts w:ascii="Arial" w:hAnsi="Arial" w:cs="Arial"/>
          <w:i w:val="0"/>
          <w:sz w:val="36"/>
          <w:szCs w:val="36"/>
        </w:rPr>
        <w:t>Autonom</w:t>
      </w:r>
      <w:r>
        <w:rPr>
          <w:rStyle w:val="nfasis"/>
          <w:rFonts w:ascii="Arial" w:hAnsi="Arial" w:cs="Arial"/>
          <w:i w:val="0"/>
          <w:sz w:val="36"/>
          <w:szCs w:val="36"/>
        </w:rPr>
        <w:t>ía</w:t>
      </w:r>
    </w:p>
    <w:p w:rsidR="00205DC8" w:rsidRPr="00205DC8" w:rsidRDefault="00CA1A67" w:rsidP="00A725BF">
      <w:pPr>
        <w:rPr>
          <w:rStyle w:val="nfasis"/>
          <w:rFonts w:ascii="Arial" w:hAnsi="Arial" w:cs="Arial"/>
          <w:i w:val="0"/>
          <w:sz w:val="30"/>
          <w:szCs w:val="30"/>
        </w:rPr>
      </w:pPr>
      <w:r w:rsidRPr="00205DC8">
        <w:rPr>
          <w:rStyle w:val="nfasis"/>
          <w:rFonts w:ascii="Arial" w:hAnsi="Arial" w:cs="Arial"/>
          <w:i w:val="0"/>
          <w:sz w:val="30"/>
          <w:szCs w:val="30"/>
        </w:rPr>
        <w:t>Para trabajar la autonomía se propone realizar un rally en el que los niños tengan oportunidad de trabajar su independencia al realiza</w:t>
      </w:r>
      <w:r w:rsidR="00205DC8" w:rsidRPr="00205DC8">
        <w:rPr>
          <w:rStyle w:val="nfasis"/>
          <w:rFonts w:ascii="Arial" w:hAnsi="Arial" w:cs="Arial"/>
          <w:i w:val="0"/>
          <w:sz w:val="30"/>
          <w:szCs w:val="30"/>
        </w:rPr>
        <w:t xml:space="preserve">r diversas actividades de cuidado personal como: </w:t>
      </w:r>
    </w:p>
    <w:p w:rsidR="00205DC8" w:rsidRPr="00205DC8" w:rsidRDefault="00205DC8" w:rsidP="00A725BF">
      <w:pPr>
        <w:rPr>
          <w:rStyle w:val="nfasis"/>
          <w:rFonts w:ascii="Arial" w:hAnsi="Arial" w:cs="Arial"/>
          <w:i w:val="0"/>
          <w:sz w:val="30"/>
          <w:szCs w:val="30"/>
        </w:rPr>
      </w:pPr>
      <w:r w:rsidRPr="00205DC8">
        <w:rPr>
          <w:rStyle w:val="nfasis"/>
          <w:rFonts w:ascii="Arial" w:hAnsi="Arial" w:cs="Arial"/>
          <w:i w:val="0"/>
          <w:sz w:val="30"/>
          <w:szCs w:val="30"/>
        </w:rPr>
        <w:t xml:space="preserve">-Trenzar o hacerle un </w:t>
      </w:r>
      <w:r>
        <w:rPr>
          <w:rStyle w:val="nfasis"/>
          <w:rFonts w:ascii="Arial" w:hAnsi="Arial" w:cs="Arial"/>
          <w:i w:val="0"/>
          <w:sz w:val="30"/>
          <w:szCs w:val="30"/>
        </w:rPr>
        <w:t xml:space="preserve">peinado </w:t>
      </w:r>
      <w:r w:rsidRPr="00205DC8">
        <w:rPr>
          <w:rStyle w:val="nfasis"/>
          <w:rFonts w:ascii="Arial" w:hAnsi="Arial" w:cs="Arial"/>
          <w:i w:val="0"/>
          <w:sz w:val="30"/>
          <w:szCs w:val="30"/>
        </w:rPr>
        <w:t>a una muñeca.</w:t>
      </w:r>
    </w:p>
    <w:p w:rsidR="00205DC8" w:rsidRPr="00205DC8" w:rsidRDefault="00205DC8" w:rsidP="00A725BF">
      <w:pPr>
        <w:rPr>
          <w:rStyle w:val="nfasis"/>
          <w:rFonts w:ascii="Arial" w:hAnsi="Arial" w:cs="Arial"/>
          <w:i w:val="0"/>
          <w:sz w:val="30"/>
          <w:szCs w:val="30"/>
        </w:rPr>
      </w:pPr>
      <w:r w:rsidRPr="00205DC8">
        <w:rPr>
          <w:rStyle w:val="nfasis"/>
          <w:rFonts w:ascii="Arial" w:hAnsi="Arial" w:cs="Arial"/>
          <w:i w:val="0"/>
          <w:sz w:val="30"/>
          <w:szCs w:val="30"/>
        </w:rPr>
        <w:t>-Darse un baño utilizando todos los productos necesarios.</w:t>
      </w:r>
    </w:p>
    <w:p w:rsidR="00205DC8" w:rsidRPr="00205DC8" w:rsidRDefault="00205DC8" w:rsidP="00A725BF">
      <w:pPr>
        <w:rPr>
          <w:rStyle w:val="nfasis"/>
          <w:rFonts w:ascii="Arial" w:hAnsi="Arial" w:cs="Arial"/>
          <w:i w:val="0"/>
          <w:sz w:val="30"/>
          <w:szCs w:val="30"/>
        </w:rPr>
      </w:pPr>
      <w:r w:rsidRPr="00205DC8">
        <w:rPr>
          <w:rStyle w:val="nfasis"/>
          <w:rFonts w:ascii="Arial" w:hAnsi="Arial" w:cs="Arial"/>
          <w:i w:val="0"/>
          <w:sz w:val="30"/>
          <w:szCs w:val="30"/>
        </w:rPr>
        <w:t xml:space="preserve">-Cortar las uñas de las manos </w:t>
      </w:r>
    </w:p>
    <w:p w:rsidR="00205DC8" w:rsidRPr="00205DC8" w:rsidRDefault="00205DC8" w:rsidP="00A725BF">
      <w:pPr>
        <w:rPr>
          <w:rStyle w:val="nfasis"/>
          <w:rFonts w:ascii="Arial" w:hAnsi="Arial" w:cs="Arial"/>
          <w:i w:val="0"/>
          <w:sz w:val="30"/>
          <w:szCs w:val="30"/>
        </w:rPr>
      </w:pPr>
      <w:r w:rsidRPr="00205DC8">
        <w:rPr>
          <w:rStyle w:val="nfasis"/>
          <w:rFonts w:ascii="Arial" w:hAnsi="Arial" w:cs="Arial"/>
          <w:i w:val="0"/>
          <w:sz w:val="30"/>
          <w:szCs w:val="30"/>
        </w:rPr>
        <w:lastRenderedPageBreak/>
        <w:t>-Cepillarse el cabello.</w:t>
      </w:r>
    </w:p>
    <w:p w:rsidR="00205DC8" w:rsidRPr="00205DC8" w:rsidRDefault="00205DC8" w:rsidP="00A725BF">
      <w:pPr>
        <w:rPr>
          <w:rStyle w:val="nfasis"/>
          <w:rFonts w:ascii="Arial" w:hAnsi="Arial" w:cs="Arial"/>
          <w:i w:val="0"/>
          <w:sz w:val="30"/>
          <w:szCs w:val="30"/>
        </w:rPr>
      </w:pPr>
      <w:r w:rsidRPr="00205DC8">
        <w:rPr>
          <w:rStyle w:val="nfasis"/>
          <w:rFonts w:ascii="Arial" w:hAnsi="Arial" w:cs="Arial"/>
          <w:i w:val="0"/>
          <w:sz w:val="30"/>
          <w:szCs w:val="30"/>
        </w:rPr>
        <w:t>-Cepillar los dientes.</w:t>
      </w:r>
    </w:p>
    <w:p w:rsidR="00205DC8" w:rsidRPr="00205DC8" w:rsidRDefault="00205DC8" w:rsidP="00A725BF">
      <w:pPr>
        <w:rPr>
          <w:rStyle w:val="nfasis"/>
          <w:rFonts w:ascii="Arial" w:hAnsi="Arial" w:cs="Arial"/>
          <w:i w:val="0"/>
          <w:sz w:val="30"/>
          <w:szCs w:val="30"/>
        </w:rPr>
      </w:pPr>
      <w:r w:rsidRPr="00205DC8">
        <w:rPr>
          <w:rStyle w:val="nfasis"/>
          <w:rFonts w:ascii="Arial" w:hAnsi="Arial" w:cs="Arial"/>
          <w:i w:val="0"/>
          <w:sz w:val="30"/>
          <w:szCs w:val="30"/>
        </w:rPr>
        <w:t>-Abrochar las agujetas de los tenis.</w:t>
      </w:r>
    </w:p>
    <w:p w:rsidR="00CA1A67" w:rsidRDefault="00205DC8" w:rsidP="00A725BF">
      <w:pPr>
        <w:rPr>
          <w:rStyle w:val="nfasis"/>
          <w:rFonts w:ascii="Arial" w:hAnsi="Arial" w:cs="Arial"/>
          <w:i w:val="0"/>
          <w:sz w:val="30"/>
          <w:szCs w:val="30"/>
        </w:rPr>
      </w:pPr>
      <w:r w:rsidRPr="00205DC8">
        <w:rPr>
          <w:rStyle w:val="nfasis"/>
          <w:rFonts w:ascii="Arial" w:hAnsi="Arial" w:cs="Arial"/>
          <w:i w:val="0"/>
          <w:sz w:val="30"/>
          <w:szCs w:val="30"/>
        </w:rPr>
        <w:t>-Subir los cierres y abrochar los b</w:t>
      </w:r>
      <w:r>
        <w:rPr>
          <w:rStyle w:val="nfasis"/>
          <w:rFonts w:ascii="Arial" w:hAnsi="Arial" w:cs="Arial"/>
          <w:i w:val="0"/>
          <w:sz w:val="30"/>
          <w:szCs w:val="30"/>
        </w:rPr>
        <w:t>otones.</w:t>
      </w:r>
    </w:p>
    <w:p w:rsidR="00B37709" w:rsidRDefault="00B37709" w:rsidP="00A725BF">
      <w:pPr>
        <w:rPr>
          <w:rStyle w:val="nfasis"/>
          <w:rFonts w:ascii="Arial" w:hAnsi="Arial" w:cs="Arial"/>
          <w:i w:val="0"/>
          <w:sz w:val="30"/>
          <w:szCs w:val="30"/>
        </w:rPr>
      </w:pPr>
      <w:r>
        <w:rPr>
          <w:rFonts w:ascii="Arial" w:hAnsi="Arial" w:cs="Arial"/>
          <w:iCs/>
          <w:noProof/>
          <w:sz w:val="30"/>
          <w:szCs w:val="30"/>
          <w:lang w:eastAsia="es-MX"/>
        </w:rPr>
        <w:drawing>
          <wp:inline distT="0" distB="0" distL="0" distR="0">
            <wp:extent cx="5612130" cy="4208780"/>
            <wp:effectExtent l="0" t="0" r="7620"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eFunky-colla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2130" cy="4208780"/>
                    </a:xfrm>
                    <a:prstGeom prst="rect">
                      <a:avLst/>
                    </a:prstGeom>
                  </pic:spPr>
                </pic:pic>
              </a:graphicData>
            </a:graphic>
          </wp:inline>
        </w:drawing>
      </w:r>
    </w:p>
    <w:p w:rsidR="00205DC8" w:rsidRDefault="00205DC8" w:rsidP="00A725BF">
      <w:pPr>
        <w:rPr>
          <w:rStyle w:val="nfasis"/>
          <w:rFonts w:ascii="Arial" w:hAnsi="Arial" w:cs="Arial"/>
          <w:i w:val="0"/>
          <w:sz w:val="36"/>
          <w:szCs w:val="36"/>
        </w:rPr>
      </w:pPr>
    </w:p>
    <w:p w:rsidR="00205DC8" w:rsidRDefault="00205DC8" w:rsidP="00205DC8">
      <w:pPr>
        <w:rPr>
          <w:rStyle w:val="nfasis"/>
          <w:rFonts w:ascii="Arial" w:hAnsi="Arial" w:cs="Arial"/>
          <w:i w:val="0"/>
          <w:sz w:val="36"/>
          <w:szCs w:val="36"/>
        </w:rPr>
      </w:pPr>
      <w:r w:rsidRPr="00205DC8">
        <w:rPr>
          <w:rStyle w:val="nfasis"/>
          <w:rFonts w:ascii="Arial" w:hAnsi="Arial" w:cs="Arial"/>
          <w:i w:val="0"/>
          <w:sz w:val="36"/>
          <w:szCs w:val="36"/>
        </w:rPr>
        <w:t xml:space="preserve">Empatía </w:t>
      </w:r>
    </w:p>
    <w:p w:rsidR="00205DC8" w:rsidRPr="00205DC8" w:rsidRDefault="00205DC8" w:rsidP="00205DC8">
      <w:pPr>
        <w:rPr>
          <w:rFonts w:ascii="Arial" w:hAnsi="Arial" w:cs="Arial"/>
          <w:iCs/>
          <w:sz w:val="36"/>
          <w:szCs w:val="36"/>
        </w:rPr>
      </w:pPr>
      <w:r w:rsidRPr="00205DC8">
        <w:rPr>
          <w:rStyle w:val="nfasis"/>
          <w:rFonts w:ascii="Arial" w:hAnsi="Arial" w:cs="Arial"/>
          <w:b/>
          <w:i w:val="0"/>
          <w:sz w:val="30"/>
          <w:szCs w:val="30"/>
        </w:rPr>
        <w:t>1</w:t>
      </w:r>
      <w:r w:rsidRPr="00205DC8">
        <w:rPr>
          <w:rFonts w:ascii="Arial" w:eastAsia="Times New Roman" w:hAnsi="Arial" w:cs="Arial"/>
          <w:b/>
          <w:bCs/>
          <w:sz w:val="30"/>
          <w:szCs w:val="30"/>
          <w:lang w:eastAsia="es-MX"/>
        </w:rPr>
        <w:t>- El juego de los zapatos</w:t>
      </w:r>
    </w:p>
    <w:p w:rsidR="00205DC8" w:rsidRDefault="00205DC8" w:rsidP="00205DC8">
      <w:pPr>
        <w:spacing w:after="0"/>
        <w:rPr>
          <w:rFonts w:ascii="Arial" w:eastAsia="Times New Roman" w:hAnsi="Arial" w:cs="Arial"/>
          <w:sz w:val="30"/>
          <w:szCs w:val="30"/>
          <w:lang w:eastAsia="es-MX"/>
        </w:rPr>
      </w:pPr>
      <w:r w:rsidRPr="00205DC8">
        <w:rPr>
          <w:rFonts w:ascii="Arial" w:eastAsia="Times New Roman" w:hAnsi="Arial" w:cs="Arial"/>
          <w:sz w:val="30"/>
          <w:szCs w:val="30"/>
          <w:lang w:eastAsia="es-MX"/>
        </w:rPr>
        <w:t>Este es otro sencillo juego para ejercitar la capacidad de ponernos en el lugar de los demás. Consiste en sentar a todos los niños en corro y hacer que se pongan los zapatos del que tengan a su derecha. De este modo, simbolizamos la expresión de "</w:t>
      </w:r>
      <w:r w:rsidRPr="00205DC8">
        <w:rPr>
          <w:rFonts w:ascii="Arial" w:eastAsia="Times New Roman" w:hAnsi="Arial" w:cs="Arial"/>
          <w:b/>
          <w:bCs/>
          <w:sz w:val="30"/>
          <w:szCs w:val="30"/>
          <w:lang w:eastAsia="es-MX"/>
        </w:rPr>
        <w:t>ponerse en los zapatos del otro</w:t>
      </w:r>
      <w:r w:rsidRPr="00205DC8">
        <w:rPr>
          <w:rFonts w:ascii="Arial" w:eastAsia="Times New Roman" w:hAnsi="Arial" w:cs="Arial"/>
          <w:sz w:val="30"/>
          <w:szCs w:val="30"/>
          <w:lang w:eastAsia="es-MX"/>
        </w:rPr>
        <w:t xml:space="preserve">". Acto seguido, cada niño tendrá que responder a unas preguntas que hará el facilitador, </w:t>
      </w:r>
      <w:r w:rsidRPr="00205DC8">
        <w:rPr>
          <w:rFonts w:ascii="Arial" w:eastAsia="Times New Roman" w:hAnsi="Arial" w:cs="Arial"/>
          <w:sz w:val="30"/>
          <w:szCs w:val="30"/>
          <w:lang w:eastAsia="es-MX"/>
        </w:rPr>
        <w:lastRenderedPageBreak/>
        <w:t>pero con la condición de responder según lo que diría el niño de su derecha (es decir, el compañero que le ha prestado los zapatos). Por ejemplo: si el facilitador pregunta a un niño cuál es su color favorito, este tendrá que responder según lo que cree que diría su compañero.</w:t>
      </w:r>
    </w:p>
    <w:p w:rsidR="00205DC8" w:rsidRDefault="00205DC8" w:rsidP="00205DC8">
      <w:pPr>
        <w:spacing w:after="0"/>
        <w:rPr>
          <w:rFonts w:ascii="Arial" w:eastAsia="Times New Roman" w:hAnsi="Arial" w:cs="Arial"/>
          <w:sz w:val="30"/>
          <w:szCs w:val="30"/>
          <w:lang w:eastAsia="es-MX"/>
        </w:rPr>
      </w:pPr>
    </w:p>
    <w:p w:rsidR="00205DC8" w:rsidRDefault="00205DC8" w:rsidP="00205DC8">
      <w:pPr>
        <w:spacing w:after="0"/>
        <w:rPr>
          <w:rFonts w:ascii="Arial" w:eastAsia="Times New Roman" w:hAnsi="Arial" w:cs="Arial"/>
          <w:sz w:val="30"/>
          <w:szCs w:val="30"/>
          <w:lang w:eastAsia="es-MX"/>
        </w:rPr>
      </w:pPr>
      <w:r>
        <w:rPr>
          <w:rFonts w:ascii="Arial" w:eastAsia="Times New Roman" w:hAnsi="Arial" w:cs="Arial"/>
          <w:sz w:val="30"/>
          <w:szCs w:val="30"/>
          <w:lang w:eastAsia="es-MX"/>
        </w:rPr>
        <w:t xml:space="preserve">Fuente: </w:t>
      </w:r>
      <w:hyperlink r:id="rId12" w:history="1">
        <w:r w:rsidRPr="00955CE9">
          <w:rPr>
            <w:rStyle w:val="Hipervnculo"/>
            <w:rFonts w:ascii="Arial" w:eastAsia="Times New Roman" w:hAnsi="Arial" w:cs="Arial"/>
            <w:sz w:val="30"/>
            <w:szCs w:val="30"/>
            <w:lang w:eastAsia="es-MX"/>
          </w:rPr>
          <w:t>https://www.psicologia-online.com/actividades-y-juegos-para-trabajar-la-empatia-en-ninos-3672.html</w:t>
        </w:r>
      </w:hyperlink>
      <w:r>
        <w:rPr>
          <w:rFonts w:ascii="Arial" w:eastAsia="Times New Roman" w:hAnsi="Arial" w:cs="Arial"/>
          <w:sz w:val="30"/>
          <w:szCs w:val="30"/>
          <w:lang w:eastAsia="es-MX"/>
        </w:rPr>
        <w:t xml:space="preserve"> </w:t>
      </w:r>
    </w:p>
    <w:p w:rsidR="00B37709" w:rsidRDefault="00B37709" w:rsidP="00205DC8">
      <w:pPr>
        <w:spacing w:after="0"/>
        <w:rPr>
          <w:rFonts w:ascii="Arial" w:eastAsia="Times New Roman" w:hAnsi="Arial" w:cs="Arial"/>
          <w:sz w:val="30"/>
          <w:szCs w:val="30"/>
          <w:lang w:eastAsia="es-MX"/>
        </w:rPr>
      </w:pPr>
    </w:p>
    <w:p w:rsidR="00B37709" w:rsidRPr="00205DC8" w:rsidRDefault="00B37709" w:rsidP="00B37709">
      <w:pPr>
        <w:spacing w:after="0"/>
        <w:jc w:val="center"/>
        <w:rPr>
          <w:rFonts w:ascii="Arial" w:hAnsi="Arial" w:cs="Arial"/>
          <w:iCs/>
          <w:sz w:val="30"/>
          <w:szCs w:val="30"/>
        </w:rPr>
      </w:pPr>
      <w:r>
        <w:rPr>
          <w:noProof/>
          <w:lang w:eastAsia="es-MX"/>
        </w:rPr>
        <w:drawing>
          <wp:inline distT="0" distB="0" distL="0" distR="0">
            <wp:extent cx="3829050" cy="4143375"/>
            <wp:effectExtent l="0" t="0" r="0" b="9525"/>
            <wp:docPr id="9" name="Imagen 9" descr="4 grado fomenta la inclusión escolar con intercambio de zapatos - Colegio  San Jos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 grado fomenta la inclusión escolar con intercambio de zapatos - Colegio  San José"/>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29050" cy="4143375"/>
                    </a:xfrm>
                    <a:prstGeom prst="rect">
                      <a:avLst/>
                    </a:prstGeom>
                    <a:noFill/>
                    <a:ln>
                      <a:noFill/>
                    </a:ln>
                  </pic:spPr>
                </pic:pic>
              </a:graphicData>
            </a:graphic>
          </wp:inline>
        </w:drawing>
      </w:r>
    </w:p>
    <w:p w:rsidR="00205DC8" w:rsidRDefault="00205DC8" w:rsidP="00A725BF">
      <w:pPr>
        <w:rPr>
          <w:rStyle w:val="nfasis"/>
          <w:rFonts w:ascii="Arial" w:hAnsi="Arial" w:cs="Arial"/>
          <w:i w:val="0"/>
          <w:sz w:val="36"/>
          <w:szCs w:val="36"/>
        </w:rPr>
      </w:pPr>
    </w:p>
    <w:p w:rsidR="00B37709" w:rsidRDefault="00B37709" w:rsidP="00A725BF">
      <w:pPr>
        <w:rPr>
          <w:rStyle w:val="nfasis"/>
          <w:rFonts w:ascii="Arial" w:hAnsi="Arial" w:cs="Arial"/>
          <w:i w:val="0"/>
          <w:sz w:val="36"/>
          <w:szCs w:val="36"/>
        </w:rPr>
      </w:pPr>
    </w:p>
    <w:p w:rsidR="00B37709" w:rsidRDefault="00205DC8" w:rsidP="00B37709">
      <w:pPr>
        <w:rPr>
          <w:rStyle w:val="nfasis"/>
          <w:rFonts w:ascii="Arial" w:hAnsi="Arial" w:cs="Arial"/>
          <w:i w:val="0"/>
          <w:sz w:val="36"/>
          <w:szCs w:val="36"/>
        </w:rPr>
      </w:pPr>
      <w:r>
        <w:rPr>
          <w:rStyle w:val="nfasis"/>
          <w:rFonts w:ascii="Arial" w:hAnsi="Arial" w:cs="Arial"/>
          <w:i w:val="0"/>
          <w:sz w:val="36"/>
          <w:szCs w:val="36"/>
        </w:rPr>
        <w:t xml:space="preserve">Colaboración </w:t>
      </w:r>
    </w:p>
    <w:p w:rsidR="00B37709" w:rsidRDefault="00205DC8" w:rsidP="00B37709">
      <w:pPr>
        <w:spacing w:after="0"/>
        <w:rPr>
          <w:rStyle w:val="Textoennegrita"/>
          <w:rFonts w:ascii="Arial" w:hAnsi="Arial" w:cs="Arial"/>
          <w:b w:val="0"/>
          <w:bCs w:val="0"/>
          <w:color w:val="000000"/>
          <w:sz w:val="30"/>
          <w:szCs w:val="30"/>
        </w:rPr>
      </w:pPr>
      <w:r w:rsidRPr="00B37709">
        <w:rPr>
          <w:rStyle w:val="Textoennegrita"/>
          <w:rFonts w:ascii="Arial" w:hAnsi="Arial" w:cs="Arial"/>
          <w:b w:val="0"/>
          <w:bCs w:val="0"/>
          <w:color w:val="000000"/>
          <w:sz w:val="30"/>
          <w:szCs w:val="30"/>
        </w:rPr>
        <w:t>La hormiga y la cigarra</w:t>
      </w:r>
    </w:p>
    <w:p w:rsidR="00205DC8" w:rsidRDefault="00205DC8" w:rsidP="00B37709">
      <w:pPr>
        <w:spacing w:after="0"/>
        <w:rPr>
          <w:rFonts w:ascii="Arial" w:hAnsi="Arial" w:cs="Arial"/>
          <w:color w:val="000000"/>
          <w:sz w:val="30"/>
          <w:szCs w:val="30"/>
        </w:rPr>
      </w:pPr>
      <w:r w:rsidRPr="00B37709">
        <w:rPr>
          <w:rStyle w:val="Textoennegrita"/>
          <w:rFonts w:ascii="Arial" w:hAnsi="Arial" w:cs="Arial"/>
          <w:color w:val="000000"/>
          <w:sz w:val="30"/>
          <w:szCs w:val="30"/>
        </w:rPr>
        <w:t>Objetivo</w:t>
      </w:r>
      <w:r w:rsidRPr="00B37709">
        <w:rPr>
          <w:rStyle w:val="nfasis"/>
          <w:rFonts w:ascii="Arial" w:hAnsi="Arial" w:cs="Arial"/>
          <w:color w:val="000000"/>
          <w:sz w:val="30"/>
          <w:szCs w:val="30"/>
        </w:rPr>
        <w:t>:</w:t>
      </w:r>
      <w:r w:rsidRPr="00B37709">
        <w:rPr>
          <w:rFonts w:ascii="Arial" w:hAnsi="Arial" w:cs="Arial"/>
          <w:color w:val="000000"/>
          <w:sz w:val="30"/>
          <w:szCs w:val="30"/>
        </w:rPr>
        <w:t> Trabajar juntos para que la pelota no caiga al suelo ni sea robada por la cigarra.</w:t>
      </w:r>
      <w:r w:rsidRPr="00B37709">
        <w:rPr>
          <w:rFonts w:ascii="Arial" w:hAnsi="Arial" w:cs="Arial"/>
          <w:color w:val="000000"/>
          <w:sz w:val="30"/>
          <w:szCs w:val="30"/>
        </w:rPr>
        <w:br/>
      </w:r>
      <w:r w:rsidRPr="00B37709">
        <w:rPr>
          <w:rStyle w:val="Textoennegrita"/>
          <w:rFonts w:ascii="Arial" w:hAnsi="Arial" w:cs="Arial"/>
          <w:color w:val="000000"/>
          <w:sz w:val="30"/>
          <w:szCs w:val="30"/>
        </w:rPr>
        <w:lastRenderedPageBreak/>
        <w:t>Material</w:t>
      </w:r>
      <w:r w:rsidRPr="00B37709">
        <w:rPr>
          <w:rStyle w:val="nfasis"/>
          <w:rFonts w:ascii="Arial" w:hAnsi="Arial" w:cs="Arial"/>
          <w:color w:val="000000"/>
          <w:sz w:val="30"/>
          <w:szCs w:val="30"/>
        </w:rPr>
        <w:t>:</w:t>
      </w:r>
      <w:r w:rsidRPr="00B37709">
        <w:rPr>
          <w:rFonts w:ascii="Arial" w:hAnsi="Arial" w:cs="Arial"/>
          <w:color w:val="000000"/>
          <w:sz w:val="30"/>
          <w:szCs w:val="30"/>
        </w:rPr>
        <w:t> Una pelota.</w:t>
      </w:r>
      <w:r w:rsidRPr="00B37709">
        <w:rPr>
          <w:rFonts w:ascii="Arial" w:hAnsi="Arial" w:cs="Arial"/>
          <w:color w:val="000000"/>
          <w:sz w:val="30"/>
          <w:szCs w:val="30"/>
        </w:rPr>
        <w:br/>
      </w:r>
      <w:r w:rsidRPr="00B37709">
        <w:rPr>
          <w:rStyle w:val="Textoennegrita"/>
          <w:rFonts w:ascii="Arial" w:hAnsi="Arial" w:cs="Arial"/>
          <w:color w:val="000000"/>
          <w:sz w:val="30"/>
          <w:szCs w:val="30"/>
        </w:rPr>
        <w:t>Juego</w:t>
      </w:r>
      <w:r w:rsidRPr="00B37709">
        <w:rPr>
          <w:rStyle w:val="nfasis"/>
          <w:rFonts w:ascii="Arial" w:hAnsi="Arial" w:cs="Arial"/>
          <w:color w:val="000000"/>
          <w:sz w:val="30"/>
          <w:szCs w:val="30"/>
        </w:rPr>
        <w:t>:</w:t>
      </w:r>
      <w:r w:rsidRPr="00B37709">
        <w:rPr>
          <w:rFonts w:ascii="Arial" w:hAnsi="Arial" w:cs="Arial"/>
          <w:color w:val="000000"/>
          <w:sz w:val="30"/>
          <w:szCs w:val="30"/>
        </w:rPr>
        <w:t> Todos los alumnos se colocarán de pie y en círculo, y uno de ellos se situará en el centro. Les explicaremos que ahora son hormigas obreras que transportan semillas y que tienen la importante misión de proteger una (la pelota) que ha de servirles de alimento durante el invierno.</w:t>
      </w:r>
      <w:r w:rsidRPr="00B37709">
        <w:rPr>
          <w:rFonts w:ascii="Arial" w:hAnsi="Arial" w:cs="Arial"/>
          <w:color w:val="000000"/>
          <w:sz w:val="30"/>
          <w:szCs w:val="30"/>
        </w:rPr>
        <w:br/>
        <w:t>La cigarra, que es el jugador que juega en solitario, intentará robar por todos los medios esa semilla: hará cosquillas a las hormigas para que se les caiga de las manos, saltará alto o los distraerá, por ejemplo. Podrá moverse allá donde quiera, mientras que las hormigas no podrán dar más de dos pasos. Así, estas últimas lucharán juntas para proteger el alimento como sea.</w:t>
      </w:r>
    </w:p>
    <w:p w:rsidR="00B37709" w:rsidRDefault="00B37709" w:rsidP="00B37709">
      <w:pPr>
        <w:spacing w:after="0"/>
        <w:rPr>
          <w:rFonts w:ascii="Arial" w:hAnsi="Arial" w:cs="Arial"/>
          <w:color w:val="000000"/>
          <w:sz w:val="30"/>
          <w:szCs w:val="30"/>
        </w:rPr>
      </w:pPr>
    </w:p>
    <w:p w:rsidR="00B37709" w:rsidRPr="00B37709" w:rsidRDefault="00B37709" w:rsidP="00B37709">
      <w:pPr>
        <w:spacing w:after="0"/>
        <w:rPr>
          <w:rFonts w:ascii="Arial" w:hAnsi="Arial" w:cs="Arial"/>
          <w:color w:val="000000"/>
          <w:sz w:val="30"/>
          <w:szCs w:val="30"/>
        </w:rPr>
      </w:pPr>
      <w:r>
        <w:rPr>
          <w:rFonts w:ascii="Arial" w:hAnsi="Arial" w:cs="Arial"/>
          <w:color w:val="000000"/>
          <w:sz w:val="30"/>
          <w:szCs w:val="30"/>
        </w:rPr>
        <w:t>Fuente:</w:t>
      </w:r>
      <w:hyperlink r:id="rId14" w:history="1">
        <w:r w:rsidRPr="00955CE9">
          <w:rPr>
            <w:rStyle w:val="Hipervnculo"/>
            <w:rFonts w:ascii="Arial" w:hAnsi="Arial" w:cs="Arial"/>
            <w:sz w:val="30"/>
            <w:szCs w:val="30"/>
          </w:rPr>
          <w:t>https://www.educaciontrespuntocero.com/recursos/juegos-para-promover-valores-en-el-patio-de-la-escuela-el-trabajo-en-equipo-y-la-amistad/</w:t>
        </w:r>
      </w:hyperlink>
      <w:r>
        <w:rPr>
          <w:rFonts w:ascii="Arial" w:hAnsi="Arial" w:cs="Arial"/>
          <w:color w:val="000000"/>
          <w:sz w:val="30"/>
          <w:szCs w:val="30"/>
        </w:rPr>
        <w:t xml:space="preserve"> </w:t>
      </w:r>
    </w:p>
    <w:p w:rsidR="00205DC8" w:rsidRDefault="00205DC8" w:rsidP="00A725BF">
      <w:pPr>
        <w:rPr>
          <w:rStyle w:val="nfasis"/>
          <w:rFonts w:ascii="Arial" w:hAnsi="Arial" w:cs="Arial"/>
          <w:i w:val="0"/>
          <w:sz w:val="36"/>
          <w:szCs w:val="36"/>
        </w:rPr>
      </w:pPr>
    </w:p>
    <w:p w:rsidR="00CA1A67" w:rsidRPr="00CA1A67" w:rsidRDefault="00B37709" w:rsidP="00A725BF">
      <w:pPr>
        <w:rPr>
          <w:rStyle w:val="nfasis"/>
          <w:rFonts w:ascii="Arial" w:hAnsi="Arial" w:cs="Arial"/>
          <w:i w:val="0"/>
          <w:sz w:val="36"/>
          <w:szCs w:val="36"/>
        </w:rPr>
      </w:pPr>
      <w:r>
        <w:rPr>
          <w:noProof/>
          <w:lang w:eastAsia="es-MX"/>
        </w:rPr>
        <w:drawing>
          <wp:inline distT="0" distB="0" distL="0" distR="0">
            <wp:extent cx="5612130" cy="3743247"/>
            <wp:effectExtent l="0" t="0" r="7620" b="0"/>
            <wp:docPr id="10" name="Imagen 10" descr="Juegos para promover el trabajo en equipo y la amistad en el p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uegos para promover el trabajo en equipo y la amistad en el pati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3743247"/>
                    </a:xfrm>
                    <a:prstGeom prst="rect">
                      <a:avLst/>
                    </a:prstGeom>
                    <a:noFill/>
                    <a:ln>
                      <a:noFill/>
                    </a:ln>
                  </pic:spPr>
                </pic:pic>
              </a:graphicData>
            </a:graphic>
          </wp:inline>
        </w:drawing>
      </w:r>
      <w:bookmarkStart w:id="0" w:name="_GoBack"/>
      <w:bookmarkEnd w:id="0"/>
    </w:p>
    <w:sectPr w:rsidR="00CA1A67" w:rsidRPr="00CA1A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F252F"/>
    <w:multiLevelType w:val="hybridMultilevel"/>
    <w:tmpl w:val="45D68F0E"/>
    <w:lvl w:ilvl="0" w:tplc="D4100D66">
      <w:start w:val="1"/>
      <w:numFmt w:val="decimal"/>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60A4933"/>
    <w:multiLevelType w:val="hybridMultilevel"/>
    <w:tmpl w:val="084A58E2"/>
    <w:lvl w:ilvl="0" w:tplc="5D482370">
      <w:start w:val="1"/>
      <w:numFmt w:val="decimal"/>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5BF"/>
    <w:rsid w:val="00205DC8"/>
    <w:rsid w:val="006B2B7A"/>
    <w:rsid w:val="00A725BF"/>
    <w:rsid w:val="00B37709"/>
    <w:rsid w:val="00CA1A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D27B9"/>
  <w15:chartTrackingRefBased/>
  <w15:docId w15:val="{9251E305-C5AE-4652-84D2-0BC953585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205D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205DC8"/>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725B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1">
    <w:name w:val="p1"/>
    <w:basedOn w:val="Normal"/>
    <w:rsid w:val="00A725B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CA1A67"/>
    <w:rPr>
      <w:b/>
      <w:bCs/>
    </w:rPr>
  </w:style>
  <w:style w:type="character" w:styleId="Hipervnculo">
    <w:name w:val="Hyperlink"/>
    <w:basedOn w:val="Fuentedeprrafopredeter"/>
    <w:uiPriority w:val="99"/>
    <w:unhideWhenUsed/>
    <w:rsid w:val="00CA1A67"/>
    <w:rPr>
      <w:color w:val="0000FF"/>
      <w:u w:val="single"/>
    </w:rPr>
  </w:style>
  <w:style w:type="character" w:styleId="nfasis">
    <w:name w:val="Emphasis"/>
    <w:basedOn w:val="Fuentedeprrafopredeter"/>
    <w:uiPriority w:val="20"/>
    <w:qFormat/>
    <w:rsid w:val="00CA1A67"/>
    <w:rPr>
      <w:i/>
      <w:iCs/>
    </w:rPr>
  </w:style>
  <w:style w:type="character" w:customStyle="1" w:styleId="Ttulo3Car">
    <w:name w:val="Título 3 Car"/>
    <w:basedOn w:val="Fuentedeprrafopredeter"/>
    <w:link w:val="Ttulo3"/>
    <w:uiPriority w:val="9"/>
    <w:rsid w:val="00205DC8"/>
    <w:rPr>
      <w:rFonts w:ascii="Times New Roman" w:eastAsia="Times New Roman" w:hAnsi="Times New Roman" w:cs="Times New Roman"/>
      <w:b/>
      <w:bCs/>
      <w:sz w:val="27"/>
      <w:szCs w:val="27"/>
      <w:lang w:eastAsia="es-MX"/>
    </w:rPr>
  </w:style>
  <w:style w:type="paragraph" w:styleId="Prrafodelista">
    <w:name w:val="List Paragraph"/>
    <w:basedOn w:val="Normal"/>
    <w:uiPriority w:val="34"/>
    <w:qFormat/>
    <w:rsid w:val="00205DC8"/>
    <w:pPr>
      <w:ind w:left="720"/>
      <w:contextualSpacing/>
    </w:pPr>
  </w:style>
  <w:style w:type="character" w:customStyle="1" w:styleId="Ttulo2Car">
    <w:name w:val="Título 2 Car"/>
    <w:basedOn w:val="Fuentedeprrafopredeter"/>
    <w:link w:val="Ttulo2"/>
    <w:uiPriority w:val="9"/>
    <w:semiHidden/>
    <w:rsid w:val="00205DC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898293">
      <w:bodyDiv w:val="1"/>
      <w:marLeft w:val="0"/>
      <w:marRight w:val="0"/>
      <w:marTop w:val="0"/>
      <w:marBottom w:val="0"/>
      <w:divBdr>
        <w:top w:val="none" w:sz="0" w:space="0" w:color="auto"/>
        <w:left w:val="none" w:sz="0" w:space="0" w:color="auto"/>
        <w:bottom w:val="none" w:sz="0" w:space="0" w:color="auto"/>
        <w:right w:val="none" w:sz="0" w:space="0" w:color="auto"/>
      </w:divBdr>
    </w:div>
    <w:div w:id="958684934">
      <w:bodyDiv w:val="1"/>
      <w:marLeft w:val="0"/>
      <w:marRight w:val="0"/>
      <w:marTop w:val="0"/>
      <w:marBottom w:val="0"/>
      <w:divBdr>
        <w:top w:val="none" w:sz="0" w:space="0" w:color="auto"/>
        <w:left w:val="none" w:sz="0" w:space="0" w:color="auto"/>
        <w:bottom w:val="none" w:sz="0" w:space="0" w:color="auto"/>
        <w:right w:val="none" w:sz="0" w:space="0" w:color="auto"/>
      </w:divBdr>
    </w:div>
    <w:div w:id="199263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iainfantil.com/articulos/educacion/conducta/tecnica-del-semaforo-para-mejorar-la-conducta-de-los-ninos/"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psicologia-online.com/actividades-y-juegos-para-trabajar-la-empatia-en-ninos-3672.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uentosparacrecer.org/blog/4-juegos-para-fomentar-el-autoconocimiento-de-los-ninos/"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image" Target="media/image6.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guiainfantil.com/articulos/educacion/conducta/tecnica-del-semaforo-para-mejorar-la-conducta-de-los-ninos/" TargetMode="External"/><Relationship Id="rId14" Type="http://schemas.openxmlformats.org/officeDocument/2006/relationships/hyperlink" Target="https://www.educaciontrespuntocero.com/recursos/juegos-para-promover-valores-en-el-patio-de-la-escuela-el-trabajo-en-equipo-y-la-amist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736</Words>
  <Characters>4051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ENEP</dc:creator>
  <cp:keywords/>
  <dc:description/>
  <cp:lastModifiedBy>ENEP</cp:lastModifiedBy>
  <cp:revision>1</cp:revision>
  <dcterms:created xsi:type="dcterms:W3CDTF">2022-06-08T13:18:00Z</dcterms:created>
  <dcterms:modified xsi:type="dcterms:W3CDTF">2022-06-08T14:06:00Z</dcterms:modified>
</cp:coreProperties>
</file>