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990C"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Calibri" w:eastAsia="Calibri" w:hAnsi="Calibri" w:cs="Times New Roman"/>
          <w:noProof/>
          <w:lang w:val="es-419" w:eastAsia="es-419"/>
        </w:rPr>
        <w:drawing>
          <wp:anchor distT="0" distB="0" distL="114300" distR="114300" simplePos="0" relativeHeight="251659264" behindDoc="1" locked="0" layoutInCell="1" allowOverlap="1" wp14:anchorId="6114BBF1" wp14:editId="737AE6C3">
            <wp:simplePos x="0" y="0"/>
            <wp:positionH relativeFrom="column">
              <wp:posOffset>-594360</wp:posOffset>
            </wp:positionH>
            <wp:positionV relativeFrom="paragraph">
              <wp:posOffset>-367665</wp:posOffset>
            </wp:positionV>
            <wp:extent cx="914400" cy="658495"/>
            <wp:effectExtent l="0" t="0" r="0" b="825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EB4940">
        <w:rPr>
          <w:rFonts w:ascii="Times New Roman" w:eastAsia="Calibri" w:hAnsi="Times New Roman" w:cs="Times New Roman"/>
          <w:b/>
          <w:sz w:val="24"/>
          <w:szCs w:val="24"/>
        </w:rPr>
        <w:t>ESCUELA NORMAL DE EDUCACIÓN PREESCOLAR</w:t>
      </w:r>
      <w:r w:rsidRPr="00EB4940">
        <w:rPr>
          <w:rFonts w:ascii="Times New Roman" w:eastAsia="Calibri" w:hAnsi="Times New Roman" w:cs="Times New Roman"/>
          <w:sz w:val="24"/>
          <w:szCs w:val="24"/>
        </w:rPr>
        <w:br/>
        <w:t>Licenciatura en educación preescolar</w:t>
      </w:r>
      <w:r w:rsidRPr="00EB4940">
        <w:rPr>
          <w:rFonts w:ascii="Times New Roman" w:eastAsia="Calibri" w:hAnsi="Times New Roman" w:cs="Times New Roman"/>
          <w:sz w:val="24"/>
          <w:szCs w:val="24"/>
        </w:rPr>
        <w:br/>
        <w:t>Ciclo escolar 2021-2022</w:t>
      </w:r>
      <w:r w:rsidRPr="00EB4940">
        <w:rPr>
          <w:rFonts w:ascii="Times New Roman" w:eastAsia="Calibri" w:hAnsi="Times New Roman" w:cs="Times New Roman"/>
          <w:sz w:val="24"/>
          <w:szCs w:val="24"/>
        </w:rPr>
        <w:br/>
      </w:r>
      <w:r>
        <w:rPr>
          <w:rFonts w:ascii="Times New Roman" w:eastAsia="Calibri" w:hAnsi="Times New Roman" w:cs="Times New Roman"/>
          <w:sz w:val="24"/>
          <w:szCs w:val="24"/>
        </w:rPr>
        <w:t>4to</w:t>
      </w:r>
      <w:r w:rsidRPr="00EB4940">
        <w:rPr>
          <w:rFonts w:ascii="Times New Roman" w:eastAsia="Calibri" w:hAnsi="Times New Roman" w:cs="Times New Roman"/>
          <w:sz w:val="24"/>
          <w:szCs w:val="24"/>
        </w:rPr>
        <w:t xml:space="preserve"> semestre sección “</w:t>
      </w:r>
      <w:r>
        <w:rPr>
          <w:rFonts w:ascii="Times New Roman" w:eastAsia="Calibri" w:hAnsi="Times New Roman" w:cs="Times New Roman"/>
          <w:sz w:val="24"/>
          <w:szCs w:val="24"/>
        </w:rPr>
        <w:t>C</w:t>
      </w:r>
      <w:r w:rsidRPr="00EB4940">
        <w:rPr>
          <w:rFonts w:ascii="Times New Roman" w:eastAsia="Calibri" w:hAnsi="Times New Roman" w:cs="Times New Roman"/>
          <w:sz w:val="24"/>
          <w:szCs w:val="24"/>
        </w:rPr>
        <w:t>”</w:t>
      </w:r>
    </w:p>
    <w:p w14:paraId="46B32DB6" w14:textId="0A1256BB"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 xml:space="preserve">Curso: </w:t>
      </w:r>
      <w:r w:rsidR="00EF592C">
        <w:rPr>
          <w:rFonts w:ascii="Times New Roman" w:eastAsia="Calibri" w:hAnsi="Times New Roman" w:cs="Times New Roman"/>
          <w:sz w:val="24"/>
          <w:szCs w:val="24"/>
        </w:rPr>
        <w:t xml:space="preserve">Estrategias del trabajo docente </w:t>
      </w:r>
    </w:p>
    <w:p w14:paraId="62ED7C7A"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E51B73" w:rsidRPr="00EB4940" w14:paraId="0E55246D" w14:textId="77777777" w:rsidTr="00584649">
        <w:trPr>
          <w:tblCellSpacing w:w="0" w:type="dxa"/>
          <w:jc w:val="center"/>
        </w:trPr>
        <w:tc>
          <w:tcPr>
            <w:tcW w:w="0" w:type="auto"/>
            <w:vAlign w:val="center"/>
          </w:tcPr>
          <w:p w14:paraId="4BCD3A99" w14:textId="7D4DE470" w:rsidR="00E51B73" w:rsidRPr="00EB4940" w:rsidRDefault="00EF592C" w:rsidP="00584649">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Enseñanza Situada </w:t>
            </w:r>
          </w:p>
          <w:tbl>
            <w:tblPr>
              <w:tblW w:w="5000" w:type="pct"/>
              <w:tblCellSpacing w:w="15" w:type="dxa"/>
              <w:tblInd w:w="60" w:type="dxa"/>
              <w:tblLook w:val="04A0" w:firstRow="1" w:lastRow="0" w:firstColumn="1" w:lastColumn="0" w:noHBand="0" w:noVBand="1"/>
            </w:tblPr>
            <w:tblGrid>
              <w:gridCol w:w="14250"/>
            </w:tblGrid>
            <w:tr w:rsidR="00E51B73" w:rsidRPr="00EB4940" w14:paraId="1441B9EB" w14:textId="77777777" w:rsidTr="00584649">
              <w:trPr>
                <w:tblCellSpacing w:w="15" w:type="dxa"/>
              </w:trPr>
              <w:tc>
                <w:tcPr>
                  <w:tcW w:w="0" w:type="auto"/>
                  <w:tcMar>
                    <w:top w:w="15" w:type="dxa"/>
                    <w:left w:w="15" w:type="dxa"/>
                    <w:bottom w:w="15" w:type="dxa"/>
                    <w:right w:w="15" w:type="dxa"/>
                  </w:tcMar>
                  <w:hideMark/>
                </w:tcPr>
                <w:p w14:paraId="1B4DD71A" w14:textId="77777777" w:rsidR="00E51B73" w:rsidRPr="00EB4940" w:rsidRDefault="00E51B73" w:rsidP="00584649">
                  <w:pPr>
                    <w:spacing w:line="252" w:lineRule="auto"/>
                    <w:jc w:val="center"/>
                    <w:rPr>
                      <w:rFonts w:ascii="Times New Roman" w:eastAsia="Calibri" w:hAnsi="Times New Roman" w:cs="Times New Roman"/>
                      <w:b/>
                      <w:bCs/>
                      <w:i/>
                      <w:iCs/>
                      <w:sz w:val="24"/>
                      <w:szCs w:val="24"/>
                    </w:rPr>
                  </w:pPr>
                </w:p>
              </w:tc>
            </w:tr>
          </w:tbl>
          <w:p w14:paraId="38862C10" w14:textId="77777777" w:rsidR="00E51B73" w:rsidRPr="00EB4940" w:rsidRDefault="00E51B73" w:rsidP="00584649">
            <w:pPr>
              <w:spacing w:after="0" w:line="256" w:lineRule="auto"/>
              <w:jc w:val="center"/>
              <w:rPr>
                <w:rFonts w:ascii="Calibri" w:eastAsia="Calibri" w:hAnsi="Calibri" w:cs="Times New Roman"/>
              </w:rPr>
            </w:pPr>
          </w:p>
        </w:tc>
      </w:tr>
    </w:tbl>
    <w:p w14:paraId="3F1F73E4" w14:textId="6CF94B82"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 xml:space="preserve">Alumna: </w:t>
      </w:r>
      <w:r w:rsidR="000A4EA4">
        <w:rPr>
          <w:rFonts w:ascii="Times New Roman" w:eastAsia="Calibri" w:hAnsi="Times New Roman" w:cs="Times New Roman"/>
          <w:sz w:val="24"/>
          <w:szCs w:val="24"/>
        </w:rPr>
        <w:t>Sara Yamilet Gómez Hernández</w:t>
      </w:r>
      <w:r w:rsidRPr="00EB4940">
        <w:rPr>
          <w:rFonts w:ascii="Times New Roman" w:eastAsia="Calibri" w:hAnsi="Times New Roman" w:cs="Times New Roman"/>
          <w:sz w:val="24"/>
          <w:szCs w:val="24"/>
        </w:rPr>
        <w:t xml:space="preserve"> #</w:t>
      </w:r>
      <w:r w:rsidR="000A4EA4">
        <w:rPr>
          <w:rFonts w:ascii="Times New Roman" w:eastAsia="Calibri" w:hAnsi="Times New Roman" w:cs="Times New Roman"/>
          <w:sz w:val="24"/>
          <w:szCs w:val="24"/>
        </w:rPr>
        <w:t>8</w:t>
      </w:r>
      <w:r w:rsidRPr="00EB4940">
        <w:rPr>
          <w:rFonts w:ascii="Times New Roman" w:eastAsia="Calibri" w:hAnsi="Times New Roman" w:cs="Times New Roman"/>
          <w:sz w:val="24"/>
          <w:szCs w:val="24"/>
        </w:rPr>
        <w:br/>
      </w:r>
      <w:r w:rsidRPr="00EB4940">
        <w:rPr>
          <w:rFonts w:ascii="Times New Roman" w:eastAsia="Calibri" w:hAnsi="Times New Roman" w:cs="Times New Roman"/>
          <w:sz w:val="24"/>
          <w:szCs w:val="24"/>
        </w:rPr>
        <w:br/>
        <w:t xml:space="preserve">Profesor: </w:t>
      </w:r>
      <w:r>
        <w:rPr>
          <w:rFonts w:ascii="Times New Roman" w:eastAsia="Calibri" w:hAnsi="Times New Roman" w:cs="Times New Roman"/>
          <w:sz w:val="24"/>
          <w:szCs w:val="24"/>
        </w:rPr>
        <w:t xml:space="preserve">Edith Araceli </w:t>
      </w:r>
      <w:r w:rsidR="00EF592C">
        <w:rPr>
          <w:rFonts w:ascii="Times New Roman" w:eastAsia="Calibri" w:hAnsi="Times New Roman" w:cs="Times New Roman"/>
          <w:sz w:val="24"/>
          <w:szCs w:val="24"/>
        </w:rPr>
        <w:t xml:space="preserve">Martínez Silva </w:t>
      </w:r>
    </w:p>
    <w:p w14:paraId="547FC1FF" w14:textId="0790784C" w:rsidR="00E51B73"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Competencias de la unidad I</w:t>
      </w:r>
      <w:r>
        <w:rPr>
          <w:rFonts w:ascii="Times New Roman" w:eastAsia="Calibri" w:hAnsi="Times New Roman" w:cs="Times New Roman"/>
          <w:sz w:val="24"/>
          <w:szCs w:val="24"/>
        </w:rPr>
        <w:t>I:</w:t>
      </w:r>
    </w:p>
    <w:p w14:paraId="46C1054D" w14:textId="5BFD09BA"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Detecta los procesos de aprendizaje de sus alumnos para favorecer su desarrollo cognitivo y socioemocional.</w:t>
      </w:r>
    </w:p>
    <w:p w14:paraId="5A6267F5" w14:textId="07C4DA1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Aplica el plan y programas de estudio para alcanzar los propósitos educativos y contribuir al pleno desenvolvimiento de las capacidades de sus alumnos.</w:t>
      </w:r>
    </w:p>
    <w:p w14:paraId="512F38DC" w14:textId="24A32D1B"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B59A2D7" w14:textId="3C81287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4C63AD96" w14:textId="28C8D744"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Actúa de manera ética ante la diversidad de situaciones que se presentan en la práctica profesional.</w:t>
      </w:r>
    </w:p>
    <w:p w14:paraId="44422C5A" w14:textId="77777777" w:rsidR="00E51B73" w:rsidRDefault="00E51B73" w:rsidP="00E51B73">
      <w:pPr>
        <w:spacing w:line="360" w:lineRule="auto"/>
        <w:jc w:val="center"/>
        <w:rPr>
          <w:rFonts w:ascii="Times New Roman" w:eastAsia="Calibri" w:hAnsi="Times New Roman" w:cs="Times New Roman"/>
          <w:color w:val="000000"/>
          <w:sz w:val="24"/>
          <w:szCs w:val="24"/>
        </w:rPr>
      </w:pPr>
    </w:p>
    <w:p w14:paraId="39AC54EF" w14:textId="77777777" w:rsidR="00E51B73" w:rsidRPr="00A44876" w:rsidRDefault="00E51B73" w:rsidP="00E51B73">
      <w:pPr>
        <w:spacing w:line="360" w:lineRule="auto"/>
        <w:jc w:val="center"/>
        <w:rPr>
          <w:rFonts w:ascii="Times New Roman" w:eastAsia="Calibri" w:hAnsi="Times New Roman" w:cs="Times New Roman"/>
          <w:color w:val="000000"/>
          <w:sz w:val="24"/>
          <w:szCs w:val="24"/>
        </w:rPr>
      </w:pPr>
    </w:p>
    <w:p w14:paraId="23431F4E" w14:textId="024E81CA" w:rsidR="00E51B73" w:rsidRDefault="00E51B73" w:rsidP="00E51B73">
      <w:pPr>
        <w:spacing w:line="360" w:lineRule="auto"/>
        <w:jc w:val="center"/>
        <w:rPr>
          <w:rFonts w:ascii="Times New Roman" w:eastAsia="Calibri" w:hAnsi="Times New Roman" w:cs="Times New Roman"/>
          <w:color w:val="000000"/>
          <w:sz w:val="24"/>
          <w:szCs w:val="24"/>
        </w:rPr>
      </w:pPr>
      <w:r w:rsidRPr="00EB4940">
        <w:rPr>
          <w:rFonts w:ascii="Times New Roman" w:eastAsia="Calibri" w:hAnsi="Times New Roman" w:cs="Times New Roman"/>
          <w:color w:val="000000"/>
          <w:sz w:val="24"/>
          <w:szCs w:val="24"/>
        </w:rPr>
        <w:t xml:space="preserve">Saltillo, Coahuila de Zaragoza                                                  </w:t>
      </w:r>
      <w:r w:rsidR="00405007">
        <w:rPr>
          <w:rFonts w:ascii="Times New Roman" w:eastAsia="Calibri" w:hAnsi="Times New Roman" w:cs="Times New Roman"/>
          <w:color w:val="000000"/>
          <w:sz w:val="24"/>
          <w:szCs w:val="24"/>
        </w:rPr>
        <w:t>10</w:t>
      </w:r>
      <w:r w:rsidRPr="00EB494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junio </w:t>
      </w:r>
      <w:r w:rsidRPr="00EB4940">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p>
    <w:p w14:paraId="2E96C8A9" w14:textId="699CD8FA" w:rsidR="00E51B73" w:rsidRDefault="00E51B73" w:rsidP="00E51B73">
      <w:pPr>
        <w:spacing w:line="360" w:lineRule="auto"/>
        <w:jc w:val="center"/>
        <w:rPr>
          <w:rFonts w:ascii="Times New Roman" w:eastAsia="Calibri" w:hAnsi="Times New Roman" w:cs="Times New Roman"/>
          <w:color w:val="000000"/>
          <w:sz w:val="24"/>
          <w:szCs w:val="24"/>
        </w:rPr>
      </w:pPr>
    </w:p>
    <w:p w14:paraId="4CAAF57C" w14:textId="30419699" w:rsidR="00E51B73" w:rsidRDefault="00E51B73" w:rsidP="00E51B73">
      <w:pPr>
        <w:spacing w:line="360" w:lineRule="auto"/>
        <w:jc w:val="center"/>
        <w:rPr>
          <w:rFonts w:ascii="Times New Roman" w:eastAsia="Calibri" w:hAnsi="Times New Roman" w:cs="Times New Roman"/>
          <w:color w:val="000000"/>
          <w:sz w:val="24"/>
          <w:szCs w:val="24"/>
        </w:rPr>
      </w:pPr>
    </w:p>
    <w:p w14:paraId="5F3B3370" w14:textId="7D3130F1" w:rsidR="00EF592C" w:rsidRDefault="00EF592C" w:rsidP="00E51B73">
      <w:pPr>
        <w:spacing w:line="360" w:lineRule="auto"/>
        <w:jc w:val="center"/>
        <w:rPr>
          <w:rFonts w:ascii="Times New Roman" w:eastAsia="Calibri" w:hAnsi="Times New Roman" w:cs="Times New Roman"/>
          <w:color w:val="000000"/>
          <w:sz w:val="24"/>
          <w:szCs w:val="24"/>
        </w:rPr>
      </w:pPr>
    </w:p>
    <w:p w14:paraId="632F84E9" w14:textId="77777777" w:rsidR="00EF592C" w:rsidRPr="00EB4940" w:rsidRDefault="00EF592C" w:rsidP="00E51B73">
      <w:pPr>
        <w:spacing w:line="360" w:lineRule="auto"/>
        <w:jc w:val="center"/>
        <w:rPr>
          <w:rFonts w:ascii="Times New Roman" w:eastAsia="Calibri" w:hAnsi="Times New Roman" w:cs="Times New Roman"/>
          <w:color w:val="000000"/>
          <w:sz w:val="24"/>
          <w:szCs w:val="24"/>
        </w:rPr>
      </w:pPr>
    </w:p>
    <w:p w14:paraId="42810A80" w14:textId="4FA03FEA" w:rsidR="00375F0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lastRenderedPageBreak/>
        <w:t>LA PERSPECTIVA EXPERIENCIAL DEWEYNIANA: "'APRENDER HACIENDO'" Y EL PENSAMIENTO REFLEXIVO</w:t>
      </w:r>
    </w:p>
    <w:p w14:paraId="7A00E13A" w14:textId="003BD61D" w:rsidR="00375F0D" w:rsidRPr="00144ABD" w:rsidRDefault="00375F0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Las raíces filosóficas de las pedagogías centradas en el sujeto que aprende pueden rastrearse en el pensamiento europeo ya desde el siglo XVII, la idea de que el currículo y la enseñanza deben centrarse en las necesidades, intereses y experiencias de los alumnos es una postura que emerge con mayor fuerza en las primeras décadas del siglo xx, en relación directa con los movimientos de la escuela nueva europea, y de la educación progresista y democrática deweyniana. </w:t>
      </w:r>
    </w:p>
    <w:p w14:paraId="54D36242" w14:textId="4497F3F0"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14:paraId="70CB99EA" w14:textId="3A5F334D"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 xml:space="preserve">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14:paraId="5204FF6B" w14:textId="43C699B2"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La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p>
    <w:p w14:paraId="3E5E4023" w14:textId="3BB4EB37"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w:t>
      </w:r>
    </w:p>
    <w:p w14:paraId="6DC72E48" w14:textId="43F6C513"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De acuerdo con Brubacher (2000), los principios educativos de la postura deweyniana son los siguientes:</w:t>
      </w:r>
    </w:p>
    <w:p w14:paraId="6CF34FBA" w14:textId="77777777" w:rsidR="00375F0D" w:rsidRPr="00144ABD" w:rsidRDefault="00375F0D" w:rsidP="00144ABD">
      <w:pPr>
        <w:pStyle w:val="Prrafodelista"/>
        <w:jc w:val="both"/>
        <w:rPr>
          <w:rFonts w:ascii="Times New Roman" w:hAnsi="Times New Roman" w:cs="Times New Roman"/>
          <w:sz w:val="24"/>
          <w:szCs w:val="24"/>
        </w:rPr>
      </w:pPr>
    </w:p>
    <w:p w14:paraId="3770161E" w14:textId="702A33EF"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democrática: la educación debe concebirse ante todo como una gran actividad humana en y para la democracia, y en este sentido debe orientarse a la reconstrucción del orden social.</w:t>
      </w:r>
    </w:p>
    <w:p w14:paraId="6AAECC49" w14:textId="344DFF1A"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científica: donde Dewey destaca el papel de la formación científica de los niños y jóvenes, así como la importancia de la experimentación por medio del método científico.</w:t>
      </w:r>
    </w:p>
    <w:p w14:paraId="4A20582C" w14:textId="36028332"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pragmática: centrada en la experiencia como prueba del conocimiento mediante el hacer y experimentar en que participa el pensamiento de alto nivel, pero al mismo tiempo dando prioridad a la experiencia cotidiana en el hogar y la comunidad.</w:t>
      </w:r>
    </w:p>
    <w:p w14:paraId="2C10D18C" w14:textId="77C24058"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 xml:space="preserve">Educación progresiva: plantea que la experiencia educativa es una reconstrucción constante de lo que hace el niño a la luz de las experiencias que vive, y que, por ende, dicha reconstrucción es lo que permite al alumno progresar, avanzar en el </w:t>
      </w:r>
      <w:r w:rsidRPr="00144ABD">
        <w:rPr>
          <w:rFonts w:ascii="Times New Roman" w:hAnsi="Times New Roman" w:cs="Times New Roman"/>
          <w:sz w:val="24"/>
          <w:szCs w:val="24"/>
        </w:rPr>
        <w:lastRenderedPageBreak/>
        <w:t>conocimiento; esta idea inspiraría después otros principios educativos, como la noción del currículo en espiral.</w:t>
      </w:r>
    </w:p>
    <w:p w14:paraId="722B6980" w14:textId="77777777" w:rsidR="00375F0D" w:rsidRPr="00144ABD" w:rsidRDefault="00375F0D" w:rsidP="00144ABD">
      <w:pPr>
        <w:jc w:val="both"/>
        <w:rPr>
          <w:rFonts w:ascii="Times New Roman" w:hAnsi="Times New Roman" w:cs="Times New Roman"/>
          <w:sz w:val="24"/>
          <w:szCs w:val="24"/>
        </w:rPr>
      </w:pPr>
    </w:p>
    <w:p w14:paraId="3408F5A3" w14:textId="7973141E"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 xml:space="preserve">En la educación experiencial, los contenidos de la enseñanza se derivan de las experiencias de la vida diaria (cuestión que se retama asimismo en el paradigma de la cognición y enseñanza situadas; ver más adelante). </w:t>
      </w:r>
    </w:p>
    <w:p w14:paraId="4135A7F8" w14:textId="3B77A38D"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Dewey funda la "escuela experimental" o "escuela laboratorio" que lleva su nombre, la cual se sustenta en:</w:t>
      </w:r>
    </w:p>
    <w:p w14:paraId="42799FCC" w14:textId="695E3CA9"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teorías psicológicas.</w:t>
      </w:r>
    </w:p>
    <w:p w14:paraId="4EF4329F" w14:textId="6CE680CB"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Los principios morales básicos de las actividades cooperativas.</w:t>
      </w:r>
    </w:p>
    <w:p w14:paraId="0946CB9E" w14:textId="1CF8BD22"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necesidades e intereses de los niños y jóvenes.</w:t>
      </w:r>
    </w:p>
    <w:p w14:paraId="7BFE154E" w14:textId="3C948118"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aplicación del "método del problema" (lógico, ético y empírico).</w:t>
      </w:r>
    </w:p>
    <w:p w14:paraId="5D845848" w14:textId="43C5804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experiencia centrada en los ambientes físico y social.</w:t>
      </w:r>
    </w:p>
    <w:p w14:paraId="2BD54E67" w14:textId="7777777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El establecimiento del vínculo entre saber y saber hacer</w:t>
      </w:r>
    </w:p>
    <w:p w14:paraId="3AEADF30" w14:textId="62C07A26" w:rsidR="00375F0D" w:rsidRPr="00144ABD" w:rsidRDefault="00375F0D" w:rsidP="00144ABD">
      <w:pPr>
        <w:pStyle w:val="Prrafodelista"/>
        <w:jc w:val="both"/>
        <w:rPr>
          <w:rFonts w:ascii="Times New Roman" w:hAnsi="Times New Roman" w:cs="Times New Roman"/>
          <w:sz w:val="24"/>
          <w:szCs w:val="24"/>
        </w:rPr>
      </w:pPr>
    </w:p>
    <w:p w14:paraId="0D1AFEFD" w14:textId="77777777" w:rsidR="00144ABD" w:rsidRPr="00144ABD" w:rsidRDefault="00144ABD" w:rsidP="00144ABD">
      <w:pPr>
        <w:pStyle w:val="Prrafodelista"/>
        <w:jc w:val="both"/>
        <w:rPr>
          <w:rFonts w:ascii="Times New Roman" w:hAnsi="Times New Roman" w:cs="Times New Roman"/>
          <w:sz w:val="24"/>
          <w:szCs w:val="24"/>
        </w:rPr>
      </w:pPr>
    </w:p>
    <w:p w14:paraId="3262EF9B" w14:textId="425ECBAE"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Dewey diferenciaba el pensamiento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reflexivo del rutinario, y afirmaba que el primero debería constituir un objetivo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central de la educación. Plantea asimismo la importancia para el desarrollo profesional de la docencia de un examen activo y persistente de parte del profesorado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de su propia práctica, del análisis de sus decisiones y acciones educativas. </w:t>
      </w:r>
    </w:p>
    <w:p w14:paraId="53C8A8D6" w14:textId="1EA2D169"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En la concepción de aprendizaje experiencial está presente el germen de una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postura constructivista, pues constituye un proceso mediante el cual se refleja la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experiencia del aprendiz y conduce al surgimiento de nuevas ideas y</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aprendizajes. </w:t>
      </w:r>
    </w:p>
    <w:p w14:paraId="713A1C56" w14:textId="3EB12961" w:rsidR="00375F0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Por agencia se entiende "el estilo personal, la auto confianza y el autocontrol que permiten al individuo actuar tanto de una manera socialmente</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aceptable como personalmente significativa.</w:t>
      </w:r>
    </w:p>
    <w:p w14:paraId="2D8D3772" w14:textId="1D94D5A6" w:rsidR="00144ABD" w:rsidRDefault="00144ABD" w:rsidP="00144ABD">
      <w:pPr>
        <w:pStyle w:val="Prrafodelista"/>
        <w:jc w:val="both"/>
        <w:rPr>
          <w:rFonts w:ascii="Times New Roman" w:hAnsi="Times New Roman" w:cs="Times New Roman"/>
          <w:sz w:val="24"/>
          <w:szCs w:val="24"/>
        </w:rPr>
      </w:pPr>
    </w:p>
    <w:p w14:paraId="71D514D9" w14:textId="77777777" w:rsidR="00144ABD" w:rsidRDefault="00144ABD" w:rsidP="00144ABD">
      <w:pPr>
        <w:pStyle w:val="Prrafodelista"/>
        <w:jc w:val="both"/>
        <w:rPr>
          <w:rFonts w:ascii="Times New Roman" w:hAnsi="Times New Roman" w:cs="Times New Roman"/>
          <w:sz w:val="24"/>
          <w:szCs w:val="24"/>
        </w:rPr>
      </w:pPr>
    </w:p>
    <w:p w14:paraId="3037CEAB" w14:textId="5FAA4566" w:rsidR="00144AB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t>DONALD SCHON Y LA FORMACIÓN A TRAVÉS DE LA PRÁCTICA REFLEXIVA</w:t>
      </w:r>
    </w:p>
    <w:p w14:paraId="1D040654" w14:textId="3586C5F4"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El autor considera que aprender haciendo es una forma de iniciación disciplinada al planteamiento y resolución de problemas de producción y actuación, tal como ocurre en los talleres de arquitectura, en los conservatorios o en el práctícum de los profesionales de la medicina o la psicología clínica.</w:t>
      </w:r>
    </w:p>
    <w:p w14:paraId="16E88B12" w14:textId="7EF18FF7"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Schon se pronuncia en contra de lo que llama la racionalidad técnica derivada de la filosofía positivista, la cual postula que los profesionales resuelven problemas instrumentales bien estructurados mediante la aplicación rigurosa</w:t>
      </w:r>
      <w:r>
        <w:rPr>
          <w:rFonts w:ascii="Times New Roman" w:hAnsi="Times New Roman" w:cs="Times New Roman"/>
          <w:sz w:val="24"/>
          <w:szCs w:val="24"/>
        </w:rPr>
        <w:t xml:space="preserve"> </w:t>
      </w:r>
      <w:r w:rsidRPr="00144ABD">
        <w:rPr>
          <w:rFonts w:ascii="Times New Roman" w:hAnsi="Times New Roman" w:cs="Times New Roman"/>
          <w:sz w:val="24"/>
          <w:szCs w:val="24"/>
        </w:rPr>
        <w:t xml:space="preserve">de las teorías y técnicas que se derivan del conocimiento científico. </w:t>
      </w:r>
    </w:p>
    <w:p w14:paraId="616C5DDB" w14:textId="6E9E7A8A"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 xml:space="preserve">De acuerdo con Sch6n, debe reconocerse que el aprendizaje del alumno no se da tan sólo porque el profesor le transmite una serie de saberes teóricos o reglas </w:t>
      </w:r>
      <w:r w:rsidRPr="00144ABD">
        <w:rPr>
          <w:rFonts w:ascii="Times New Roman" w:hAnsi="Times New Roman" w:cs="Times New Roman"/>
          <w:sz w:val="24"/>
          <w:szCs w:val="24"/>
        </w:rPr>
        <w:lastRenderedPageBreak/>
        <w:t>predeterminadas, ni tampoco porque le proporciona instrucciones de cómo hacer las cosas. Es necesario que se dé un diálogo entre ambos.</w:t>
      </w:r>
    </w:p>
    <w:p w14:paraId="27039A00" w14:textId="1F0758A0" w:rsidR="00144ABD" w:rsidRP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Es necesario que se dé un diálogo entre ambos (docente-tutor y alumno-practicante), que se caracteriza por tres aspectos (Sch6n, 1992):</w:t>
      </w:r>
    </w:p>
    <w:p w14:paraId="5037B7E8" w14:textId="28714260"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Tiene lugar en el contexto de los intentos del practicante por intervenir en</w:t>
      </w:r>
    </w:p>
    <w:p w14:paraId="04972B2F" w14:textId="77777777"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una situación real y concreta;</w:t>
      </w:r>
    </w:p>
    <w:p w14:paraId="276DD8DE" w14:textId="3F5A4DCF"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utiliza lo mismo acciones que palabras, y depende de una reflexión en la acción recíproca.</w:t>
      </w:r>
    </w:p>
    <w:p w14:paraId="77E88F67" w14:textId="2FD25356" w:rsidR="00144ABD" w:rsidRDefault="00144ABD" w:rsidP="00144ABD">
      <w:pPr>
        <w:pStyle w:val="Prrafodelista"/>
        <w:ind w:left="1080"/>
        <w:jc w:val="both"/>
        <w:rPr>
          <w:rFonts w:ascii="Times New Roman" w:hAnsi="Times New Roman" w:cs="Times New Roman"/>
          <w:sz w:val="24"/>
          <w:szCs w:val="24"/>
        </w:rPr>
      </w:pPr>
    </w:p>
    <w:p w14:paraId="32D3D9E4" w14:textId="77777777" w:rsidR="00144ABD" w:rsidRPr="00144ABD" w:rsidRDefault="00144ABD" w:rsidP="00144ABD">
      <w:pPr>
        <w:pStyle w:val="Prrafodelista"/>
        <w:ind w:left="1080"/>
        <w:jc w:val="both"/>
        <w:rPr>
          <w:rFonts w:ascii="Times New Roman" w:hAnsi="Times New Roman" w:cs="Times New Roman"/>
          <w:sz w:val="24"/>
          <w:szCs w:val="24"/>
        </w:rPr>
      </w:pPr>
    </w:p>
    <w:p w14:paraId="2E07F728" w14:textId="67454413" w:rsid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Existen cuatro constantes en la reflexión práctica propuesta por Schon que hay que tomar en cuenta al examinar la actuación de los alumnos o de los profesionales en formación, así como de sus docentes-tutores:</w:t>
      </w:r>
    </w:p>
    <w:p w14:paraId="67518636" w14:textId="77777777" w:rsidR="004C5BFA" w:rsidRPr="004C5BFA" w:rsidRDefault="004C5BFA" w:rsidP="004C5BFA">
      <w:pPr>
        <w:jc w:val="both"/>
        <w:rPr>
          <w:rFonts w:ascii="Times New Roman" w:hAnsi="Times New Roman" w:cs="Times New Roman"/>
          <w:sz w:val="24"/>
          <w:szCs w:val="24"/>
        </w:rPr>
      </w:pPr>
    </w:p>
    <w:p w14:paraId="0B57986C" w14:textId="055A337A"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medios, lenguajes y repertorios con que los profesionales/ docentes describen la realidad y llevan adelante determinadas acciones.</w:t>
      </w:r>
    </w:p>
    <w:p w14:paraId="37509662" w14:textId="20955DA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sistemas de apreciación con que centran los problemas, para la evaluación y para la conversación reflexiva.</w:t>
      </w:r>
    </w:p>
    <w:p w14:paraId="29A5EC51" w14:textId="384A1AD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Las teorías generales que aplican a los fenómenos de interés.</w:t>
      </w:r>
    </w:p>
    <w:p w14:paraId="5D67BA8A" w14:textId="7F1CE215"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roles en los que sitúan sus tareas y mediante los cuales delimitan su</w:t>
      </w:r>
    </w:p>
    <w:p w14:paraId="6F6C152D" w14:textId="7777777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medio institucional.</w:t>
      </w:r>
    </w:p>
    <w:p w14:paraId="20753F68" w14:textId="7C0CE3DA"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Como apoyo a la actuación y a la formación docentes, la reflexión sobre la</w:t>
      </w:r>
    </w:p>
    <w:p w14:paraId="4D0E4D86" w14:textId="77777777"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enseñanza puede cumplir uno o varios de los siguientes propósitos:</w:t>
      </w:r>
    </w:p>
    <w:p w14:paraId="38C0F83A" w14:textId="53505A96"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Deliberar acerca de la enseñanza, obtener información sobre lo que se hace y</w:t>
      </w:r>
    </w:p>
    <w:p w14:paraId="5DFFAE26"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cómo se hace.</w:t>
      </w:r>
    </w:p>
    <w:p w14:paraId="34C8C2E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Dirigir la enseñanza de manera propositiva, de modo que la reflexión se con-</w:t>
      </w:r>
    </w:p>
    <w:p w14:paraId="14EA866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vierta en una forma de mediación instrumental de la acción.</w:t>
      </w:r>
    </w:p>
    <w:p w14:paraId="44723F45" w14:textId="44C5EBB2"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Transformar las prácticas de enseñanza en la medida en que la reflexión propicie una reconstrucción personal o colectiva de la docencia.</w:t>
      </w:r>
    </w:p>
    <w:p w14:paraId="6DF216AD" w14:textId="77EFEF8A" w:rsidR="00144ABD" w:rsidRPr="004C5BFA" w:rsidRDefault="00144ABD" w:rsidP="004C5BFA">
      <w:pPr>
        <w:pStyle w:val="Prrafodelista"/>
        <w:numPr>
          <w:ilvl w:val="0"/>
          <w:numId w:val="14"/>
        </w:numPr>
        <w:jc w:val="both"/>
        <w:rPr>
          <w:rFonts w:ascii="Times New Roman" w:hAnsi="Times New Roman" w:cs="Times New Roman"/>
          <w:sz w:val="24"/>
          <w:szCs w:val="24"/>
        </w:rPr>
      </w:pPr>
      <w:r w:rsidRPr="004C5BFA">
        <w:rPr>
          <w:rFonts w:ascii="Times New Roman" w:hAnsi="Times New Roman" w:cs="Times New Roman"/>
          <w:sz w:val="24"/>
          <w:szCs w:val="24"/>
        </w:rPr>
        <w:t>se caracteriza a la enseñanza reflexiva como aquella que:</w:t>
      </w:r>
    </w:p>
    <w:p w14:paraId="7B5CD82A"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Atiende el desarrollo pleno de las capacidades de la persona (profesores y</w:t>
      </w:r>
    </w:p>
    <w:p w14:paraId="33DDC410"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alumnos), tanto en las esferas cognitiva como afectiva, moral y social.</w:t>
      </w:r>
    </w:p>
    <w:p w14:paraId="5DB75694"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Promueve el desarrollo de capacidades que permiten un análisis crítico tanto</w:t>
      </w:r>
    </w:p>
    <w:p w14:paraId="4521286B" w14:textId="17C49E7E"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de los contenidos curriculares como de las situaciones prácticas que se enfrentan en torno a los mismos.</w:t>
      </w:r>
    </w:p>
    <w:p w14:paraId="1AE787F7" w14:textId="2DA9CE77" w:rsid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 Desarrolla competencias individuales y sociales de razonamiento lógico, juicios ponderados y actitudes de apertura.</w:t>
      </w:r>
    </w:p>
    <w:p w14:paraId="566A6D26" w14:textId="4AFDD58B" w:rsidR="004C5BFA" w:rsidRDefault="004C5BFA" w:rsidP="004C5BFA">
      <w:pPr>
        <w:jc w:val="both"/>
        <w:rPr>
          <w:rFonts w:ascii="Times New Roman" w:hAnsi="Times New Roman" w:cs="Times New Roman"/>
          <w:sz w:val="24"/>
          <w:szCs w:val="24"/>
        </w:rPr>
      </w:pPr>
    </w:p>
    <w:p w14:paraId="5135C7D7"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Principios educativos de las perspectivas experiencial, reflexiva y situada.</w:t>
      </w:r>
    </w:p>
    <w:p w14:paraId="17405588"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-Privilegia los procesos de construcción reflexiva del conocimiento en situaciones de experiencia cotidiana por encima de la apropiación memorística, acrítica y descontextualizada de éstos.</w:t>
      </w:r>
    </w:p>
    <w:p w14:paraId="1A1DEE64"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-Presta atención especial a la comprensión de los intereses, valores y contradicciones en los contenidos y las prácticas de enseñanza, y en general a los fenómenos curriculares y educativos que afectan al profesor y sus alumnos.</w:t>
      </w:r>
    </w:p>
    <w:p w14:paraId="094F3DB6" w14:textId="77777777" w:rsidR="004C5BFA" w:rsidRPr="004C5BFA" w:rsidRDefault="004C5BFA" w:rsidP="004C5BFA">
      <w:pPr>
        <w:jc w:val="both"/>
        <w:rPr>
          <w:rFonts w:ascii="Times New Roman" w:hAnsi="Times New Roman" w:cs="Times New Roman"/>
          <w:sz w:val="24"/>
          <w:szCs w:val="24"/>
        </w:rPr>
      </w:pPr>
    </w:p>
    <w:p w14:paraId="3FFF1841"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Ciclo de enseñanza reflexiva</w:t>
      </w:r>
    </w:p>
    <w:p w14:paraId="385244BD" w14:textId="77777777" w:rsidR="004C5BFA" w:rsidRPr="004C5BFA" w:rsidRDefault="004C5BFA" w:rsidP="004C5BFA">
      <w:pPr>
        <w:jc w:val="both"/>
        <w:rPr>
          <w:rFonts w:ascii="Times New Roman" w:hAnsi="Times New Roman" w:cs="Times New Roman"/>
          <w:sz w:val="24"/>
          <w:szCs w:val="24"/>
        </w:rPr>
      </w:pPr>
      <w:r w:rsidRPr="004C5BFA">
        <w:rPr>
          <w:rFonts w:ascii="Times New Roman" w:hAnsi="Times New Roman" w:cs="Times New Roman"/>
          <w:sz w:val="24"/>
          <w:szCs w:val="24"/>
        </w:rPr>
        <w:t xml:space="preserve">El proceso de reflexión del profesorado ocurre en relación con la enseñanza que imparte en el aula, y transcurre en una serie de fases, las cuales no deben verse de manera lineal. </w:t>
      </w:r>
    </w:p>
    <w:p w14:paraId="45546C96" w14:textId="67629AAD"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Selección En primera instancia, los docentes reflexionan sobre lo que acontece en su espacio de aula y buscan identificar la o las situaciones-problemas más importantes que se pretende atender. Así, los docentes responden una primera interrogante: "¿Cuál es la situación problema?"</w:t>
      </w:r>
    </w:p>
    <w:p w14:paraId="52D69BDF" w14:textId="77777777"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2. Descripción Los profesores responden la interrogante" ¿Qué hago?" a fin de describir su práctica, hacerla consciente, accesible, y revelar su significado en estrecha relación con la situación problema de interés.</w:t>
      </w:r>
    </w:p>
    <w:p w14:paraId="0E268AA3" w14:textId="750C7E4F"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3. Análisis Aquí la cuestión orientadora de la acción es "¿Qué significa esto?", Y el docente se enfrenta a los porqués y cómo de su práctica como enseñante. En este punto es donde los docentes desvelan sus propios principios pedagógicos, sus teorías subjetivas o implícitas de la enseñanza, sus creencias de sentido común e incluso sus valores y sentimientos.</w:t>
      </w:r>
    </w:p>
    <w:p w14:paraId="77A153C5" w14:textId="58FB93AC"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Valoración En esta fase los profesores desear explicar, constatar y confrontar sus ideas y prácticas en el contexto educativo y curricular que les es propio. La cuestión central es determinar" ¿Qué consecuencias o efecto ha tenido mi actuación?</w:t>
      </w:r>
    </w:p>
    <w:p w14:paraId="06F62332" w14:textId="3EA719B4" w:rsid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Reconstrucción Esta fase culmina el ciclo reflexivo, y aunque en cierta forma está presente a lo largo de las demás, se centra en la cuestión" ¿Cómo podría hacer las cosas de manera diferente?"</w:t>
      </w:r>
    </w:p>
    <w:p w14:paraId="2B91DC8B" w14:textId="23C48DEA" w:rsidR="00E678E7" w:rsidRDefault="00E678E7" w:rsidP="00E678E7">
      <w:pPr>
        <w:jc w:val="both"/>
        <w:rPr>
          <w:rFonts w:ascii="Times New Roman" w:hAnsi="Times New Roman" w:cs="Times New Roman"/>
          <w:sz w:val="24"/>
          <w:szCs w:val="24"/>
        </w:rPr>
      </w:pPr>
    </w:p>
    <w:p w14:paraId="46850F3E" w14:textId="79A69111" w:rsidR="00E678E7" w:rsidRDefault="00E678E7" w:rsidP="00E678E7">
      <w:pPr>
        <w:jc w:val="both"/>
        <w:rPr>
          <w:rFonts w:ascii="Times New Roman" w:hAnsi="Times New Roman" w:cs="Times New Roman"/>
          <w:sz w:val="24"/>
          <w:szCs w:val="24"/>
        </w:rPr>
      </w:pPr>
    </w:p>
    <w:p w14:paraId="5768231B" w14:textId="1B064F77" w:rsidR="00E678E7" w:rsidRPr="00E678E7" w:rsidRDefault="00E678E7" w:rsidP="00E678E7">
      <w:pPr>
        <w:jc w:val="center"/>
        <w:rPr>
          <w:rFonts w:ascii="Times New Roman" w:hAnsi="Times New Roman" w:cs="Times New Roman"/>
          <w:b/>
          <w:bCs/>
          <w:sz w:val="28"/>
          <w:szCs w:val="28"/>
        </w:rPr>
      </w:pPr>
      <w:r w:rsidRPr="00E678E7">
        <w:rPr>
          <w:rFonts w:ascii="Times New Roman" w:hAnsi="Times New Roman" w:cs="Times New Roman"/>
          <w:b/>
          <w:bCs/>
          <w:sz w:val="28"/>
          <w:szCs w:val="28"/>
        </w:rPr>
        <w:t>LA METÁFORA EDUCATIVA DEL CONSTRUCTIVISMO SOCIOCULTURAL.</w:t>
      </w:r>
    </w:p>
    <w:p w14:paraId="5117B898" w14:textId="77777777" w:rsidR="00E678E7" w:rsidRPr="00E678E7" w:rsidRDefault="00E678E7" w:rsidP="00E678E7">
      <w:pPr>
        <w:jc w:val="both"/>
        <w:rPr>
          <w:rFonts w:ascii="Times New Roman" w:hAnsi="Times New Roman" w:cs="Times New Roman"/>
          <w:sz w:val="24"/>
          <w:szCs w:val="24"/>
        </w:rPr>
      </w:pPr>
    </w:p>
    <w:p w14:paraId="16118DBE"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César Coll (2001) considera como fuentes principales de la visión constructivista de los procesos de enseñanza y aprendizaje escolares a distintos planteamientos </w:t>
      </w:r>
      <w:r w:rsidRPr="00E678E7">
        <w:rPr>
          <w:rFonts w:ascii="Times New Roman" w:hAnsi="Times New Roman" w:cs="Times New Roman"/>
          <w:sz w:val="24"/>
          <w:szCs w:val="24"/>
        </w:rPr>
        <w:lastRenderedPageBreak/>
        <w:t>derivados de la psicología genética, del cognoscitivismo y de la teoría sociocultural, pero al mismo tiempo identifica diversos paradigmas psicoeducativos de un nivelo estatuto más local, como sería el paradigma de la cognición situada.</w:t>
      </w:r>
    </w:p>
    <w:p w14:paraId="74BBC8DB"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La visión constructivista sociocultural que reconoce la importancia del funcionamiento psicológico en la doble vertiente de funcionamiento intra e interpsicológico, y que entiende al aula como contexto de enseñanza y aprendizaje. </w:t>
      </w:r>
    </w:p>
    <w:p w14:paraId="63155EC9" w14:textId="3BF4EEE9"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Desde esta perspectiva, la clave de los procesos formales y escolares de enseñanza y aprendizaje reside en las relaciones al interior del llamado triángulo interactivo o triángulo didáctico: la actividad educativa del profesor, las actividades de aprendizaje de los alumnos y el contenido objeto de dicha enseñanza y aprendizaje en un sentido amplio. </w:t>
      </w:r>
    </w:p>
    <w:p w14:paraId="59FB794E" w14:textId="7C88C6D7" w:rsidR="005147F4" w:rsidRDefault="00E678E7" w:rsidP="005147F4">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Así, 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26411D78" w14:textId="77777777" w:rsidR="00B76463" w:rsidRDefault="00B76463" w:rsidP="00B76463">
      <w:pPr>
        <w:pStyle w:val="Prrafodelista"/>
        <w:jc w:val="both"/>
        <w:rPr>
          <w:rFonts w:ascii="Times New Roman" w:hAnsi="Times New Roman" w:cs="Times New Roman"/>
          <w:sz w:val="24"/>
          <w:szCs w:val="24"/>
        </w:rPr>
      </w:pPr>
    </w:p>
    <w:p w14:paraId="3A0DFB14" w14:textId="2B1445B5" w:rsidR="00B76463" w:rsidRDefault="00B76463" w:rsidP="00B76463">
      <w:pPr>
        <w:jc w:val="center"/>
        <w:rPr>
          <w:rFonts w:ascii="Times New Roman" w:hAnsi="Times New Roman" w:cs="Times New Roman"/>
          <w:b/>
          <w:bCs/>
          <w:sz w:val="28"/>
          <w:szCs w:val="28"/>
        </w:rPr>
      </w:pPr>
      <w:r w:rsidRPr="00B76463">
        <w:rPr>
          <w:rFonts w:ascii="Times New Roman" w:hAnsi="Times New Roman" w:cs="Times New Roman"/>
          <w:b/>
          <w:bCs/>
          <w:sz w:val="28"/>
          <w:szCs w:val="28"/>
        </w:rPr>
        <w:t>LA ENSEÑANZA SITUADA CENTRADA EN PRÁCTICAS EDUCATIVAS AUTÉNTICAS.</w:t>
      </w:r>
    </w:p>
    <w:p w14:paraId="2A6A108D" w14:textId="77777777"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Para muchos de los autores la cognición situada es la alternativa opuesta a la teoría computacional del procesamiento de información.</w:t>
      </w:r>
    </w:p>
    <w:p w14:paraId="08142C4A" w14:textId="515A38AE"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De acuerdo con Baquero (2002), desde la perspectiva situada,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dirección, se comparte la idea de que aprender y hacer son acciones inseparables. En consecuencia, un principio</w:t>
      </w:r>
      <w:r>
        <w:rPr>
          <w:rFonts w:ascii="Times New Roman" w:hAnsi="Times New Roman" w:cs="Times New Roman"/>
          <w:sz w:val="24"/>
          <w:szCs w:val="24"/>
        </w:rPr>
        <w:t xml:space="preserve"> </w:t>
      </w:r>
      <w:r w:rsidRPr="00B76463">
        <w:rPr>
          <w:rFonts w:ascii="Times New Roman" w:hAnsi="Times New Roman" w:cs="Times New Roman"/>
          <w:sz w:val="24"/>
          <w:szCs w:val="24"/>
        </w:rPr>
        <w:t>nodal de este enfoque plantea que los alumnos deben aprender en el contexto pertinente.</w:t>
      </w:r>
    </w:p>
    <w:p w14:paraId="43C304AC" w14:textId="3A1278CD"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Esto implica que el individuo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 De esta manera, la unidad de análisis se convierte en la actividad de</w:t>
      </w:r>
      <w:r>
        <w:rPr>
          <w:rFonts w:ascii="Times New Roman" w:hAnsi="Times New Roman" w:cs="Times New Roman"/>
          <w:sz w:val="24"/>
          <w:szCs w:val="24"/>
        </w:rPr>
        <w:t xml:space="preserve"> </w:t>
      </w:r>
      <w:r w:rsidRPr="00B76463">
        <w:rPr>
          <w:rFonts w:ascii="Times New Roman" w:hAnsi="Times New Roman" w:cs="Times New Roman"/>
          <w:sz w:val="24"/>
          <w:szCs w:val="24"/>
        </w:rPr>
        <w:t>las personas en contextos de práctica determinados.</w:t>
      </w:r>
    </w:p>
    <w:p w14:paraId="722716FF" w14:textId="60AA1C1C" w:rsidR="005147F4" w:rsidRDefault="005147F4" w:rsidP="005147F4">
      <w:pPr>
        <w:jc w:val="both"/>
        <w:rPr>
          <w:rFonts w:ascii="Times New Roman" w:hAnsi="Times New Roman" w:cs="Times New Roman"/>
          <w:sz w:val="24"/>
          <w:szCs w:val="24"/>
        </w:rPr>
      </w:pPr>
    </w:p>
    <w:p w14:paraId="08E15747"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aprendizaje debe comprenderse como un proceso multidimensional de apropiación cultural, pues se trata de una experiencia que involucra el pensamiento, la afectividad y la acción.</w:t>
      </w:r>
    </w:p>
    <w:p w14:paraId="47DE0659"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lastRenderedPageBreak/>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2BA67015"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Desde una visión vigotskiana, 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construcción conjunta de los saberes. </w:t>
      </w:r>
    </w:p>
    <w:p w14:paraId="2B2690C0"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Desde la perspectiva del sujeto que aprende, la adopción de un enfoque de enseñanza situada recupera y amplía algunos de los principios educativos del constructivismo y la teoría del aprendizaje significativo.</w:t>
      </w:r>
    </w:p>
    <w:p w14:paraId="018BD54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rol del docente o del diseñador instruccional requiere un acercamiento y comprensión desde el interior de la comunidad de aprendices, así como el empleo de la reflexión y observación participante en el grupo.</w:t>
      </w:r>
    </w:p>
    <w:p w14:paraId="6C8252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diseño de la instrucción requiere una metodología de diseño participativo y la posibilidad continua de rediseñar las prácticas educativas con los actores mismos y en función de ellos.</w:t>
      </w:r>
    </w:p>
    <w:p w14:paraId="5EB3F5CF"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 autenticidad de una práctica educativa se determina según el grado de relevancia cultural de las actividades en que participa el estudiante, así como el tipo y nivel de actividad social que éstas promueven. </w:t>
      </w:r>
    </w:p>
    <w:p w14:paraId="38E9F5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Las prácticas educativas que satisfacen en un nivel alto los criterios anteriores incluyen el análisis colaborativo de la información o contenidos de aprendizaje, las simulaciones situadas y el aprendizaje in situ, es decir, el que se desarrolla en escenarios reales, donde los alumnos realizan actividades auténticas. </w:t>
      </w:r>
    </w:p>
    <w:p w14:paraId="028C0B8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La noción de práctica auténtica se vincula al aprendizaje significativo. Las prácticas educativas auténticas potencian el aprendizaje significativo, mientras que las sucedáneas lo obstaculizan.</w:t>
      </w:r>
    </w:p>
    <w:p w14:paraId="51A39EC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Las prácticas educativas sucedáneas no propician el aprendizaje significativo porque carecen de sentido para el que aprende, no lo conducen a la construcción del significado ni a la aplicación o transferencia de lo aprendido en contextos de práctica relevantes, ya sea de la vida real o académicos.</w:t>
      </w:r>
    </w:p>
    <w:p w14:paraId="0D0FE702"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 propensión y capacidades de los estudiantes para razonar estadísticamente en escenarios auténticos (de la vida real y profesional) puede mejorarse considerablemente por medio de dos dimensiones: </w:t>
      </w:r>
    </w:p>
    <w:p w14:paraId="361DFB9D"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 xml:space="preserve">a) Dimensión: Relevancia cultural. Una instrucción que emplee ejemplos, ilustraciones, analogías, discusiones y demostraciones que sean relevantes a las culturas a las que los estudiantes pertenecen o esperan pertenecer. </w:t>
      </w:r>
    </w:p>
    <w:p w14:paraId="374A7F3E" w14:textId="40DED992"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b) Dimensión: Actividad social. Una participación tutorada en un contexto social y colaborativo de solución de problemas, con ayuda de mediadores como la discusión en clase, el debate, el juego de roles y el descubrimiento guiado.</w:t>
      </w:r>
    </w:p>
    <w:p w14:paraId="400032C2"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lastRenderedPageBreak/>
        <w:t xml:space="preserve">Seis posibles enfoques instruccionales que varían precisamente en su relevancia cultural y en la actividad social que propician, y así posibilitan o no aprendizajes significativos mediante la realización de prácticas educativas: </w:t>
      </w:r>
    </w:p>
    <w:p w14:paraId="62A8100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1.</w:t>
      </w:r>
      <w:r w:rsidRPr="005147F4">
        <w:rPr>
          <w:rFonts w:ascii="Times New Roman" w:hAnsi="Times New Roman" w:cs="Times New Roman"/>
          <w:sz w:val="24"/>
          <w:szCs w:val="24"/>
        </w:rPr>
        <w:tab/>
        <w:t xml:space="preserve">Instrucción descontextualizada Instrucción centrada en el profesor, quien básicamente transmite las reglas y fórmulas para el cálculo estadístico. </w:t>
      </w:r>
    </w:p>
    <w:p w14:paraId="647B7DF6"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2.</w:t>
      </w:r>
      <w:r w:rsidRPr="005147F4">
        <w:rPr>
          <w:rFonts w:ascii="Times New Roman" w:hAnsi="Times New Roman" w:cs="Times New Roman"/>
          <w:sz w:val="24"/>
          <w:szCs w:val="24"/>
        </w:rPr>
        <w:tab/>
        <w:t>Análisis colaborativo de datos inventados Se asume que es mejor que el alumno haga algo, en vez de sólo ser receptor.</w:t>
      </w:r>
    </w:p>
    <w:p w14:paraId="709C20A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3.</w:t>
      </w:r>
      <w:r w:rsidRPr="005147F4">
        <w:rPr>
          <w:rFonts w:ascii="Times New Roman" w:hAnsi="Times New Roman" w:cs="Times New Roman"/>
          <w:sz w:val="24"/>
          <w:szCs w:val="24"/>
        </w:rPr>
        <w:tab/>
        <w:t xml:space="preserve">Instrucción basada en lecturas con ejemplos: relevantes Adapta el estilo de lectura de textos estadísticos con la provisión de contenidos relevantes y significativos que los estudiantes pueden relacionar. </w:t>
      </w:r>
    </w:p>
    <w:p w14:paraId="309DA22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4.</w:t>
      </w:r>
      <w:r w:rsidRPr="005147F4">
        <w:rPr>
          <w:rFonts w:ascii="Times New Roman" w:hAnsi="Times New Roman" w:cs="Times New Roman"/>
          <w:sz w:val="24"/>
          <w:szCs w:val="24"/>
        </w:rPr>
        <w:tab/>
        <w:t xml:space="preserve">Análisis colaborativo de datos relevantes Es un modelo instruccional centrado en el estudiante y en el análisis de situaciones-problema de la vida real. </w:t>
      </w:r>
    </w:p>
    <w:p w14:paraId="2A6272D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5.</w:t>
      </w:r>
      <w:r w:rsidRPr="005147F4">
        <w:rPr>
          <w:rFonts w:ascii="Times New Roman" w:hAnsi="Times New Roman" w:cs="Times New Roman"/>
          <w:sz w:val="24"/>
          <w:szCs w:val="24"/>
        </w:rPr>
        <w:tab/>
        <w:t xml:space="preserve">Simulaciones situadas Los alumnos participan colaborativamente en la resolución de problemas simulados o casos tomados de la vida real. </w:t>
      </w:r>
    </w:p>
    <w:p w14:paraId="79055887" w14:textId="2AED5FB2" w:rsid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6.</w:t>
      </w:r>
      <w:r w:rsidRPr="005147F4">
        <w:rPr>
          <w:rFonts w:ascii="Times New Roman" w:hAnsi="Times New Roman" w:cs="Times New Roman"/>
          <w:sz w:val="24"/>
          <w:szCs w:val="24"/>
        </w:rPr>
        <w:tab/>
        <w:t>Aprendizaje in situ Se basa en el modelo contemporáneo de cognición situada que toma la forma de un aprendizaje cognitivo, donde se pretende desarrollar habilidades y conocimientos propios de la profesión, así como la participación en la solución de problemas sociales o de la comunidad de pertenencia</w:t>
      </w:r>
    </w:p>
    <w:p w14:paraId="6F7CF33F" w14:textId="278CB1F2" w:rsidR="00B76463" w:rsidRDefault="00B76463" w:rsidP="005147F4">
      <w:pPr>
        <w:jc w:val="both"/>
        <w:rPr>
          <w:rFonts w:ascii="Times New Roman" w:hAnsi="Times New Roman" w:cs="Times New Roman"/>
          <w:sz w:val="24"/>
          <w:szCs w:val="24"/>
        </w:rPr>
      </w:pPr>
    </w:p>
    <w:p w14:paraId="3B8D3037" w14:textId="2B5EB297" w:rsidR="00B76463" w:rsidRPr="00B76463" w:rsidRDefault="00B76463" w:rsidP="00B76463">
      <w:pPr>
        <w:pStyle w:val="Prrafodelista"/>
        <w:numPr>
          <w:ilvl w:val="0"/>
          <w:numId w:val="27"/>
        </w:numPr>
        <w:jc w:val="both"/>
        <w:rPr>
          <w:rFonts w:ascii="Times New Roman" w:hAnsi="Times New Roman" w:cs="Times New Roman"/>
          <w:sz w:val="24"/>
          <w:szCs w:val="24"/>
        </w:rPr>
      </w:pPr>
      <w:r w:rsidRPr="00B76463">
        <w:rPr>
          <w:rFonts w:ascii="Times New Roman" w:hAnsi="Times New Roman" w:cs="Times New Roman"/>
          <w:sz w:val="24"/>
          <w:szCs w:val="24"/>
        </w:rPr>
        <w:t xml:space="preserve">En un trabajo previo (Díaz Barriga, 2003b) vinculamos las siguientes estrategias de enseñanza-aprendizaje con las perspectivas situada y experiencial: </w:t>
      </w:r>
    </w:p>
    <w:p w14:paraId="327F7863"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-Método de proyectos. </w:t>
      </w:r>
    </w:p>
    <w:p w14:paraId="5F3A2F9A"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centrado en la solución de problemas reales y en el análisis de casos. </w:t>
      </w:r>
    </w:p>
    <w:p w14:paraId="56410547"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-Prácticas situadas o aprendizaje in situ en escenarios reales. </w:t>
      </w:r>
    </w:p>
    <w:p w14:paraId="177468EF"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basado en el servicio en la comunidad  </w:t>
      </w:r>
    </w:p>
    <w:p w14:paraId="67EA6121"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-Trabajo en equipos cooperativos. </w:t>
      </w:r>
    </w:p>
    <w:p w14:paraId="259D13B2"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-Ejercicios, demostraciones y simulaciones situadas. </w:t>
      </w:r>
    </w:p>
    <w:p w14:paraId="16094BF0" w14:textId="0F4B1C76" w:rsid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-Aprendizaje mediado por las nuevas tecnologías de la información y comunicación (NTIC) cuando éstas constituyan verdaderas herramientas cognitivas.</w:t>
      </w:r>
    </w:p>
    <w:p w14:paraId="4F8FA4BF" w14:textId="77777777" w:rsidR="00B76463" w:rsidRPr="00B76463" w:rsidRDefault="00B76463" w:rsidP="00B76463">
      <w:pPr>
        <w:pStyle w:val="Prrafodelista"/>
        <w:jc w:val="both"/>
        <w:rPr>
          <w:rFonts w:ascii="Times New Roman" w:hAnsi="Times New Roman" w:cs="Times New Roman"/>
          <w:sz w:val="24"/>
          <w:szCs w:val="24"/>
        </w:rPr>
      </w:pPr>
    </w:p>
    <w:p w14:paraId="7DB2F978" w14:textId="0187F54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Lo que necesitamos es organizar ambientes de aprendizaje y actividades que incluyan oportunidades para adquirir habilidade3&gt;básicas, conocimiento y comprensión conceptual</w:t>
      </w:r>
    </w:p>
    <w:p w14:paraId="56197524" w14:textId="4BA877DF"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Desde la perspectiva del profesor, es el empleo estratégico y responsable de diversos apoyos a los procesos de construcción de conocimientos e identidades</w:t>
      </w:r>
    </w:p>
    <w:p w14:paraId="29AFCC5B" w14:textId="6B2BA93C"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w:t>
      </w:r>
    </w:p>
    <w:p w14:paraId="583F9693" w14:textId="2921DE5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Los modelos educativos se reorientan a la recuperación y resignificación de las metodologías que permitan generar dinámicas de cooperación y que enfrentan a los estudiantes con la realidad que les circunda de una manera crítica y constructiva.</w:t>
      </w:r>
    </w:p>
    <w:p w14:paraId="1A80653D" w14:textId="3CF92674"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El aprendizaje por medio de proyectos es un aprendizaje eminentemente experiencial, pues se aprende al hacer y al reflexionar sobre lo que se hace en contextos de prácticas situadas y auténticas.</w:t>
      </w:r>
    </w:p>
    <w:p w14:paraId="4AB894D9" w14:textId="0F7D11FD" w:rsid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 xml:space="preserve">La intención es ofrecer al lector tanto una caracterización de este enfoque como algunas prescripciones meto do lógicas para su aplicación en el aula. Puesto que en la perspectiva que aquí adoptamos cobran especial importancia la posibilidad de desarrollar la reflexión </w:t>
      </w:r>
    </w:p>
    <w:p w14:paraId="4C27D4CD" w14:textId="77777777" w:rsidR="00B76463" w:rsidRPr="00B76463" w:rsidRDefault="00B76463" w:rsidP="00B76463">
      <w:pPr>
        <w:pStyle w:val="Prrafodelista"/>
        <w:jc w:val="both"/>
        <w:rPr>
          <w:rFonts w:ascii="Times New Roman" w:hAnsi="Times New Roman" w:cs="Times New Roman"/>
          <w:sz w:val="24"/>
          <w:szCs w:val="24"/>
        </w:rPr>
      </w:pPr>
    </w:p>
    <w:p w14:paraId="263331CF" w14:textId="2BC3F952" w:rsidR="00B76463" w:rsidRPr="00B76463" w:rsidRDefault="00B76463" w:rsidP="00B76463">
      <w:pPr>
        <w:pStyle w:val="Prrafodelista"/>
        <w:numPr>
          <w:ilvl w:val="0"/>
          <w:numId w:val="30"/>
        </w:numPr>
        <w:jc w:val="both"/>
        <w:rPr>
          <w:rFonts w:ascii="Times New Roman" w:hAnsi="Times New Roman" w:cs="Times New Roman"/>
          <w:sz w:val="24"/>
          <w:szCs w:val="24"/>
        </w:rPr>
      </w:pPr>
      <w:r w:rsidRPr="00B76463">
        <w:rPr>
          <w:rFonts w:ascii="Times New Roman" w:hAnsi="Times New Roman" w:cs="Times New Roman"/>
          <w:sz w:val="24"/>
          <w:szCs w:val="24"/>
        </w:rPr>
        <w:t>Los métodos de enseñanza y aprendizaje son los siguientes:</w:t>
      </w:r>
    </w:p>
    <w:p w14:paraId="150A9809"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-Enfoque de proyectos </w:t>
      </w:r>
    </w:p>
    <w:p w14:paraId="52774FD5"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basado en problemas ABP</w:t>
      </w:r>
    </w:p>
    <w:p w14:paraId="463E91E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-Enfoque aprender sirviendo en la comunidad</w:t>
      </w:r>
    </w:p>
    <w:p w14:paraId="6970C1A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cooperativo</w:t>
      </w:r>
    </w:p>
    <w:p w14:paraId="25C2295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-Simulaciones situadas </w:t>
      </w:r>
    </w:p>
    <w:p w14:paraId="24B8CA3F"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-Participación titulada en investigación </w:t>
      </w:r>
    </w:p>
    <w:p w14:paraId="60338BF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-Formación a través de la practica </w:t>
      </w:r>
    </w:p>
    <w:p w14:paraId="348E05C2" w14:textId="1385D083" w:rsid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-Análisis de casos </w:t>
      </w:r>
    </w:p>
    <w:p w14:paraId="0F9CF75A" w14:textId="13C9EF4C" w:rsidR="00B76463" w:rsidRDefault="00B76463" w:rsidP="00B76463">
      <w:pPr>
        <w:pStyle w:val="Prrafodelista"/>
        <w:jc w:val="both"/>
        <w:rPr>
          <w:rFonts w:ascii="Times New Roman" w:hAnsi="Times New Roman" w:cs="Times New Roman"/>
          <w:sz w:val="24"/>
          <w:szCs w:val="24"/>
        </w:rPr>
      </w:pPr>
    </w:p>
    <w:p w14:paraId="44EDE18B" w14:textId="77777777" w:rsidR="00B76463" w:rsidRPr="00B76463" w:rsidRDefault="00B76463" w:rsidP="00B76463">
      <w:pPr>
        <w:pStyle w:val="Prrafodelista"/>
        <w:jc w:val="both"/>
        <w:rPr>
          <w:rFonts w:ascii="Times New Roman" w:hAnsi="Times New Roman" w:cs="Times New Roman"/>
          <w:sz w:val="24"/>
          <w:szCs w:val="24"/>
        </w:rPr>
      </w:pPr>
    </w:p>
    <w:p w14:paraId="477FBAB1" w14:textId="5194C11C"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s académicos y sociales donde se desenvuelve.</w:t>
      </w:r>
    </w:p>
    <w:p w14:paraId="0A2A02A1" w14:textId="5610181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14:paraId="08B3844D" w14:textId="13826E9D"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 existencia de ciclos de desarrollo del conocimiento en espiral, donde ocurren procesos de pensamiento-acción-reflexión que dan cuenta de la manera como las personas generan representaciones y pautas para actuar en un intento por resolver algún problema, llevan a la práctica sus ideas y después reflexionan sobre los efectos de sus acciones</w:t>
      </w:r>
    </w:p>
    <w:p w14:paraId="69E73F15" w14:textId="09E23C7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 xml:space="preserve">La reflexión le permite a la larga arribar a la generación de nuevos conocimientos y actitudes, a la reconstrucción de su pensamiento y su práctica. </w:t>
      </w:r>
    </w:p>
    <w:p w14:paraId="676C02E9" w14:textId="0EBD82F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dimensiones social y científica del conocimiento, también son importantes las dimensiones referidas al auto conocimiento y la construcción de la identidad, el cambio de actitudes, del crecimiento personal y que los estudiantes experimentan conforme progresan en actividades significativas</w:t>
      </w:r>
    </w:p>
    <w:p w14:paraId="35B88F45" w14:textId="7FDB7A3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Epistemológico: Un enfoque de aprendizaje experiencial, interdisciplinario, centrado en proyectos, permite a los estudiantes conseguir las habilidades, actitudes y conocimientos necesarios para participar en una sociedad democrática.</w:t>
      </w:r>
    </w:p>
    <w:p w14:paraId="045D0FC1" w14:textId="04AD3A29"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Psicológico: La educación escolarizada debe educar a la persona en su totalidad. Las personas aprenden haciendo; adquieren nuevas habilidades y actitudes al ponerlas a prueba en actividades que ello$ mismos dirigen,</w:t>
      </w:r>
    </w:p>
    <w:p w14:paraId="01320FBF" w14:textId="1530D52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Propósito educativo: Las metas centrales son el desarrollo y crecimiento del alumno, más que la enseñanza de hechos, de la estructura de las disciplinas o de las habilidades intelectuales, a excepción de que sean necesarias para los proyectos de los estudiantes.</w:t>
      </w:r>
    </w:p>
    <w:p w14:paraId="7892C170" w14:textId="55F281D5"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Currículo: los intereses de los estudiantes y sus necesidades de desarrollo.</w:t>
      </w:r>
    </w:p>
    <w:p w14:paraId="3113E897" w14:textId="65CD526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Desarrollo del currículo: De manera cooperativa, los estudiantes y los profesores deben desarrollar un currículo pertinente respecto de los intereses y necesidades de los alumnos.</w:t>
      </w:r>
    </w:p>
    <w:p w14:paraId="63CEB475" w14:textId="6B049E5B"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1. Las experiencias en que el propósito dominante es hacer o efectuar algo, dar cuerpo a una idea o aspiración en una forma material, un discurso, un poema, una sinfonía, una escultura, etcétera).</w:t>
      </w:r>
    </w:p>
    <w:p w14:paraId="0BEDD0E9" w14:textId="14A845F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 2. El proyecto consiste en la apropiación y placentera de una experiencia</w:t>
      </w:r>
    </w:p>
    <w:p w14:paraId="3D743D68" w14:textId="3470B83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3. El propósito dominante en la experiencia es resolver un problema, desentrañar un acertijo o una dificultad intelectual. </w:t>
      </w:r>
    </w:p>
    <w:p w14:paraId="2F64928D" w14:textId="5B84FB53"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4. Experiencias muy variadas en las que el propósito es adquirir un determinado grado de conocimiento o habilidad al cual la persona que aprende aspira en un punto específico de su educación</w:t>
      </w:r>
    </w:p>
    <w:p w14:paraId="405707E9" w14:textId="06B622FC" w:rsidR="00B76463" w:rsidRPr="00E51B73" w:rsidRDefault="00B76463" w:rsidP="00E51B73">
      <w:pPr>
        <w:pStyle w:val="Prrafodelista"/>
        <w:numPr>
          <w:ilvl w:val="0"/>
          <w:numId w:val="33"/>
        </w:numPr>
        <w:jc w:val="both"/>
        <w:rPr>
          <w:rFonts w:ascii="Times New Roman" w:hAnsi="Times New Roman" w:cs="Times New Roman"/>
          <w:b/>
          <w:bCs/>
          <w:sz w:val="24"/>
          <w:szCs w:val="24"/>
        </w:rPr>
      </w:pPr>
      <w:r w:rsidRPr="00E51B73">
        <w:rPr>
          <w:rFonts w:ascii="Times New Roman" w:hAnsi="Times New Roman" w:cs="Times New Roman"/>
          <w:b/>
          <w:bCs/>
          <w:sz w:val="24"/>
          <w:szCs w:val="24"/>
        </w:rPr>
        <w:t>Estrategia de proyectos:</w:t>
      </w:r>
    </w:p>
    <w:p w14:paraId="65D74391" w14:textId="775A4E42"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Es una estrategia dirigida por el grupo-clase (el profesor anima y media la experiencia, pero no lo decide todo: el alumno participa activa y propositivamente)</w:t>
      </w:r>
    </w:p>
    <w:p w14:paraId="0E480E49"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-Se orienta a una producción concreta (en el sentido amplio: experiencia científica, texto, exposición, creación artística o artesanal, encuesta, periódico, espectáculo, producción manual, manifestación deportiva, etcétera)</w:t>
      </w:r>
    </w:p>
    <w:p w14:paraId="7D58BC9D"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-Induce un conjunto de tareas en las que todos los alumnos pueden participar y desempeñar un rol activo, que varía en función de sus propósitos, y de las facilidades y restricciones del medio.</w:t>
      </w:r>
    </w:p>
    <w:p w14:paraId="5048D8C8"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-Suscita el aprendizaje de saberes y de procedimientos de gestión del proyecto (decidir, planificar, coordinar, etc.), así como de las habilidades necesarias para la cooperación.</w:t>
      </w:r>
    </w:p>
    <w:p w14:paraId="5B9366B5" w14:textId="15B1535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-Promueve explícitamente aprendizajes identificables en el currículo escolar que figuran en el programa de una o más disciplinas, o que son de carácter global o transversales.</w:t>
      </w:r>
    </w:p>
    <w:p w14:paraId="77ACFDE7" w14:textId="1B1E7AD3" w:rsidR="005147F4" w:rsidRDefault="005147F4" w:rsidP="005147F4">
      <w:pPr>
        <w:jc w:val="both"/>
        <w:rPr>
          <w:rFonts w:ascii="Times New Roman" w:hAnsi="Times New Roman" w:cs="Times New Roman"/>
          <w:sz w:val="24"/>
          <w:szCs w:val="24"/>
        </w:rPr>
      </w:pPr>
    </w:p>
    <w:p w14:paraId="1FF20CF6" w14:textId="77777777" w:rsidR="005147F4" w:rsidRPr="005147F4" w:rsidRDefault="005147F4" w:rsidP="005147F4">
      <w:pPr>
        <w:jc w:val="center"/>
        <w:rPr>
          <w:rFonts w:ascii="Times New Roman" w:hAnsi="Times New Roman" w:cs="Times New Roman"/>
          <w:b/>
          <w:bCs/>
          <w:sz w:val="28"/>
          <w:szCs w:val="28"/>
        </w:rPr>
      </w:pPr>
      <w:r w:rsidRPr="005147F4">
        <w:rPr>
          <w:rFonts w:ascii="Times New Roman" w:hAnsi="Times New Roman" w:cs="Times New Roman"/>
          <w:b/>
          <w:bCs/>
          <w:sz w:val="28"/>
          <w:szCs w:val="28"/>
        </w:rPr>
        <w:t>Son varias las competencias que desarrolla el alumno:</w:t>
      </w:r>
    </w:p>
    <w:p w14:paraId="23E7FE27" w14:textId="25BBBFB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lastRenderedPageBreak/>
        <w:t>-Competencias por definición y afrontamiento de problemas “verdaderos” para conocer los saberes que poseen, así como tener conciencia de lo que sabe y generar nuevos saberes.</w:t>
      </w:r>
    </w:p>
    <w:p w14:paraId="48FFD903" w14:textId="77777777" w:rsid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cooperación y el trabajo en red:</w:t>
      </w:r>
      <w:r w:rsidRPr="00350792">
        <w:rPr>
          <w:rFonts w:ascii="Times New Roman" w:hAnsi="Times New Roman" w:cs="Times New Roman"/>
          <w:sz w:val="24"/>
          <w:szCs w:val="24"/>
        </w:rPr>
        <w:tab/>
        <w:t>•Competencias para la cooperación y el trabajo en red: saber escuchar, formular propuestas, negociar compromisos, tomar decisiones y cumplidas; también enseña a ofrecer o pedir ayuda, a compartir saberes y preocupaciones etc…</w:t>
      </w:r>
    </w:p>
    <w:p w14:paraId="2F7A8736" w14:textId="5BC5A96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comunicación escrita (planes, protocolos de proyecto, memos, correspondencia, bocetos, pasos a seguir, informes, etc.) y oral (</w:t>
      </w:r>
      <w:r w:rsidR="00350792" w:rsidRPr="00350792">
        <w:rPr>
          <w:rFonts w:ascii="Times New Roman" w:hAnsi="Times New Roman" w:cs="Times New Roman"/>
          <w:sz w:val="24"/>
          <w:szCs w:val="24"/>
        </w:rPr>
        <w:t>exposición</w:t>
      </w:r>
      <w:r w:rsidRPr="00350792">
        <w:rPr>
          <w:rFonts w:ascii="Times New Roman" w:hAnsi="Times New Roman" w:cs="Times New Roman"/>
          <w:sz w:val="24"/>
          <w:szCs w:val="24"/>
        </w:rPr>
        <w:t xml:space="preserve"> oral, </w:t>
      </w:r>
      <w:r w:rsidR="00350792" w:rsidRPr="00350792">
        <w:rPr>
          <w:rFonts w:ascii="Times New Roman" w:hAnsi="Times New Roman" w:cs="Times New Roman"/>
          <w:sz w:val="24"/>
          <w:szCs w:val="24"/>
        </w:rPr>
        <w:t>argumentación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animación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compartición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negociación</w:t>
      </w:r>
      <w:r w:rsidRPr="00350792">
        <w:rPr>
          <w:rFonts w:ascii="Times New Roman" w:hAnsi="Times New Roman" w:cs="Times New Roman"/>
          <w:sz w:val="24"/>
          <w:szCs w:val="24"/>
        </w:rPr>
        <w:t xml:space="preserve"> de saberes). </w:t>
      </w:r>
    </w:p>
    <w:p w14:paraId="0319E949" w14:textId="5B5B888F"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Competencias para la autoevaluación </w:t>
      </w:r>
      <w:r w:rsidR="00350792" w:rsidRPr="00350792">
        <w:rPr>
          <w:rFonts w:ascii="Times New Roman" w:hAnsi="Times New Roman" w:cs="Times New Roman"/>
          <w:sz w:val="24"/>
          <w:szCs w:val="24"/>
        </w:rPr>
        <w:t>espontanea</w:t>
      </w:r>
      <w:r w:rsidRPr="00350792">
        <w:rPr>
          <w:rFonts w:ascii="Times New Roman" w:hAnsi="Times New Roman" w:cs="Times New Roman"/>
          <w:sz w:val="24"/>
          <w:szCs w:val="24"/>
        </w:rPr>
        <w:t xml:space="preserve"> o solicitada, para el </w:t>
      </w:r>
      <w:r w:rsidR="00350792" w:rsidRPr="00350792">
        <w:rPr>
          <w:rFonts w:ascii="Times New Roman" w:hAnsi="Times New Roman" w:cs="Times New Roman"/>
          <w:sz w:val="24"/>
          <w:szCs w:val="24"/>
        </w:rPr>
        <w:t>análisis</w:t>
      </w:r>
      <w:r w:rsidRPr="00350792">
        <w:rPr>
          <w:rFonts w:ascii="Times New Roman" w:hAnsi="Times New Roman" w:cs="Times New Roman"/>
          <w:sz w:val="24"/>
          <w:szCs w:val="24"/>
        </w:rPr>
        <w:t xml:space="preserve"> reflexivo de las tareas cumplidas, de los logros y las limitaciones personales y del grupo, para la </w:t>
      </w:r>
      <w:r w:rsidR="00350792" w:rsidRPr="00350792">
        <w:rPr>
          <w:rFonts w:ascii="Times New Roman" w:hAnsi="Times New Roman" w:cs="Times New Roman"/>
          <w:sz w:val="24"/>
          <w:szCs w:val="24"/>
        </w:rPr>
        <w:t>elección</w:t>
      </w:r>
      <w:r w:rsidRPr="00350792">
        <w:rPr>
          <w:rFonts w:ascii="Times New Roman" w:hAnsi="Times New Roman" w:cs="Times New Roman"/>
          <w:sz w:val="24"/>
          <w:szCs w:val="24"/>
        </w:rPr>
        <w:t xml:space="preserve"> de ayudas remediales o de apoyos </w:t>
      </w:r>
      <w:r w:rsidR="00350792" w:rsidRPr="00350792">
        <w:rPr>
          <w:rFonts w:ascii="Times New Roman" w:hAnsi="Times New Roman" w:cs="Times New Roman"/>
          <w:sz w:val="24"/>
          <w:szCs w:val="24"/>
        </w:rPr>
        <w:t>psicopedagógicos</w:t>
      </w:r>
      <w:r w:rsidRPr="00350792">
        <w:rPr>
          <w:rFonts w:ascii="Times New Roman" w:hAnsi="Times New Roman" w:cs="Times New Roman"/>
          <w:sz w:val="24"/>
          <w:szCs w:val="24"/>
        </w:rPr>
        <w:t xml:space="preserve">, para el establecimiento de nuevos planes de aprendizaje. </w:t>
      </w:r>
    </w:p>
    <w:p w14:paraId="784E22D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Los profesores pueden fomentar de manera efectiva la </w:t>
      </w:r>
      <w:r w:rsidR="00350792" w:rsidRPr="00350792">
        <w:rPr>
          <w:rFonts w:ascii="Times New Roman" w:hAnsi="Times New Roman" w:cs="Times New Roman"/>
          <w:sz w:val="24"/>
          <w:szCs w:val="24"/>
        </w:rPr>
        <w:t>motivación</w:t>
      </w:r>
      <w:r w:rsidRPr="00350792">
        <w:rPr>
          <w:rFonts w:ascii="Times New Roman" w:hAnsi="Times New Roman" w:cs="Times New Roman"/>
          <w:sz w:val="24"/>
          <w:szCs w:val="24"/>
        </w:rPr>
        <w:t xml:space="preserve"> y el aprendizaje autorregulado al incrementar el grado de </w:t>
      </w:r>
      <w:r w:rsidR="00350792" w:rsidRPr="00350792">
        <w:rPr>
          <w:rFonts w:ascii="Times New Roman" w:hAnsi="Times New Roman" w:cs="Times New Roman"/>
          <w:sz w:val="24"/>
          <w:szCs w:val="24"/>
        </w:rPr>
        <w:t>participación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autonomía</w:t>
      </w:r>
      <w:r w:rsidRPr="00350792">
        <w:rPr>
          <w:rFonts w:ascii="Times New Roman" w:hAnsi="Times New Roman" w:cs="Times New Roman"/>
          <w:sz w:val="24"/>
          <w:szCs w:val="24"/>
        </w:rPr>
        <w:t xml:space="preserve"> de los alumnos en las tareas </w:t>
      </w:r>
      <w:r w:rsidR="00350792" w:rsidRPr="00350792">
        <w:rPr>
          <w:rFonts w:ascii="Times New Roman" w:hAnsi="Times New Roman" w:cs="Times New Roman"/>
          <w:sz w:val="24"/>
          <w:szCs w:val="24"/>
        </w:rPr>
        <w:t>académicas</w:t>
      </w:r>
      <w:r w:rsidRPr="00350792">
        <w:rPr>
          <w:rFonts w:ascii="Times New Roman" w:hAnsi="Times New Roman" w:cs="Times New Roman"/>
          <w:sz w:val="24"/>
          <w:szCs w:val="24"/>
        </w:rPr>
        <w:t xml:space="preserve">, es decir, al solicitar les abiertamente iniciativas que les permitan expresar sus intereses y talentos. </w:t>
      </w:r>
    </w:p>
    <w:p w14:paraId="0573444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Se plantean dos modelos básicos mediante proyectos En e1 primero y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antiguo, los alumnos tienen que aprender en un inicio y por separado los conocimientos y habilidades que </w:t>
      </w:r>
      <w:r w:rsidR="00350792" w:rsidRPr="00350792">
        <w:rPr>
          <w:rFonts w:ascii="Times New Roman" w:hAnsi="Times New Roman" w:cs="Times New Roman"/>
          <w:sz w:val="24"/>
          <w:szCs w:val="24"/>
        </w:rPr>
        <w:t>después</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deberán</w:t>
      </w:r>
      <w:r w:rsidRPr="00350792">
        <w:rPr>
          <w:rFonts w:ascii="Times New Roman" w:hAnsi="Times New Roman" w:cs="Times New Roman"/>
          <w:sz w:val="24"/>
          <w:szCs w:val="24"/>
        </w:rPr>
        <w:t xml:space="preserve"> aplicar de manera creativa e independiente en el proyecto en sí </w:t>
      </w:r>
    </w:p>
    <w:p w14:paraId="5ABEEE9E"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En el segundo modelo,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reciente y acorde a los principios de la perspectiva situada que hemos revisado, el proyecto no queda confinado al final de la unidad o ciclo de </w:t>
      </w:r>
      <w:r w:rsidR="00350792" w:rsidRPr="00350792">
        <w:rPr>
          <w:rFonts w:ascii="Times New Roman" w:hAnsi="Times New Roman" w:cs="Times New Roman"/>
          <w:sz w:val="24"/>
          <w:szCs w:val="24"/>
        </w:rPr>
        <w:t>enseñanza</w:t>
      </w:r>
      <w:r w:rsidRPr="00350792">
        <w:rPr>
          <w:rFonts w:ascii="Times New Roman" w:hAnsi="Times New Roman" w:cs="Times New Roman"/>
          <w:sz w:val="24"/>
          <w:szCs w:val="24"/>
        </w:rPr>
        <w:t xml:space="preserve">, sino que constituye el centro de la misma, una "totalidad natural", donde el curso de la </w:t>
      </w:r>
      <w:r w:rsidR="00350792" w:rsidRPr="00350792">
        <w:rPr>
          <w:rFonts w:ascii="Times New Roman" w:hAnsi="Times New Roman" w:cs="Times New Roman"/>
          <w:sz w:val="24"/>
          <w:szCs w:val="24"/>
        </w:rPr>
        <w:t>instrucción</w:t>
      </w:r>
      <w:r w:rsidRPr="00350792">
        <w:rPr>
          <w:rFonts w:ascii="Times New Roman" w:hAnsi="Times New Roman" w:cs="Times New Roman"/>
          <w:sz w:val="24"/>
          <w:szCs w:val="24"/>
        </w:rPr>
        <w:t xml:space="preserve"> no precede al proyecto, sino que está integrado en </w:t>
      </w:r>
      <w:r w:rsidR="00350792" w:rsidRPr="00350792">
        <w:rPr>
          <w:rFonts w:ascii="Times New Roman" w:hAnsi="Times New Roman" w:cs="Times New Roman"/>
          <w:sz w:val="24"/>
          <w:szCs w:val="24"/>
        </w:rPr>
        <w:t>él</w:t>
      </w:r>
      <w:r w:rsidRPr="00350792">
        <w:rPr>
          <w:rFonts w:ascii="Times New Roman" w:hAnsi="Times New Roman" w:cs="Times New Roman"/>
          <w:sz w:val="24"/>
          <w:szCs w:val="24"/>
        </w:rPr>
        <w:t xml:space="preserve">, de manera que la </w:t>
      </w:r>
      <w:r w:rsidR="00350792" w:rsidRPr="00350792">
        <w:rPr>
          <w:rFonts w:ascii="Times New Roman" w:hAnsi="Times New Roman" w:cs="Times New Roman"/>
          <w:sz w:val="24"/>
          <w:szCs w:val="24"/>
        </w:rPr>
        <w:t>conducción</w:t>
      </w:r>
      <w:r w:rsidRPr="00350792">
        <w:rPr>
          <w:rFonts w:ascii="Times New Roman" w:hAnsi="Times New Roman" w:cs="Times New Roman"/>
          <w:sz w:val="24"/>
          <w:szCs w:val="24"/>
        </w:rPr>
        <w:t xml:space="preserve"> del proyecto en sí es la que permite los aprendizajes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relevantes y significativos.</w:t>
      </w:r>
    </w:p>
    <w:p w14:paraId="6C0BB865" w14:textId="0C9C142E"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Lo importante es que los proyectos generen oportunidades de aprendizaje significativo para los alumnos, rescaten sus intereses y promuevan sus puntos fuertes. En este sentido, se puede afirmar que esta forma de trabajo</w:t>
      </w:r>
      <w:r w:rsidR="00350792" w:rsidRPr="00350792">
        <w:rPr>
          <w:rFonts w:ascii="Times New Roman" w:hAnsi="Times New Roman" w:cs="Times New Roman"/>
          <w:sz w:val="24"/>
          <w:szCs w:val="24"/>
        </w:rPr>
        <w:t xml:space="preserve">, </w:t>
      </w:r>
      <w:r w:rsidRPr="00350792">
        <w:rPr>
          <w:rFonts w:ascii="Times New Roman" w:hAnsi="Times New Roman" w:cs="Times New Roman"/>
          <w:sz w:val="24"/>
          <w:szCs w:val="24"/>
        </w:rPr>
        <w:t xml:space="preserve">conducen al alumno al despliegue de las llamadas inteligencias </w:t>
      </w:r>
      <w:r w:rsidR="00350792" w:rsidRPr="00350792">
        <w:rPr>
          <w:rFonts w:ascii="Times New Roman" w:hAnsi="Times New Roman" w:cs="Times New Roman"/>
          <w:sz w:val="24"/>
          <w:szCs w:val="24"/>
        </w:rPr>
        <w:t>múltiples</w:t>
      </w:r>
      <w:r w:rsidRPr="00350792">
        <w:rPr>
          <w:rFonts w:ascii="Times New Roman" w:hAnsi="Times New Roman" w:cs="Times New Roman"/>
          <w:sz w:val="24"/>
          <w:szCs w:val="24"/>
        </w:rPr>
        <w:t>.</w:t>
      </w:r>
    </w:p>
    <w:p w14:paraId="18ADF61A" w14:textId="77777777" w:rsidR="005147F4" w:rsidRPr="005147F4" w:rsidRDefault="005147F4" w:rsidP="005147F4">
      <w:pPr>
        <w:jc w:val="both"/>
        <w:rPr>
          <w:rFonts w:ascii="Times New Roman" w:hAnsi="Times New Roman" w:cs="Times New Roman"/>
          <w:sz w:val="24"/>
          <w:szCs w:val="24"/>
        </w:rPr>
      </w:pPr>
    </w:p>
    <w:p w14:paraId="64C6FD37" w14:textId="69D50F4B" w:rsidR="005147F4" w:rsidRPr="00350792" w:rsidRDefault="005147F4" w:rsidP="00350792">
      <w:pPr>
        <w:jc w:val="center"/>
        <w:rPr>
          <w:rFonts w:ascii="Times New Roman" w:hAnsi="Times New Roman" w:cs="Times New Roman"/>
          <w:b/>
          <w:bCs/>
          <w:sz w:val="28"/>
          <w:szCs w:val="28"/>
        </w:rPr>
      </w:pPr>
      <w:r w:rsidRPr="00350792">
        <w:rPr>
          <w:rFonts w:ascii="Times New Roman" w:hAnsi="Times New Roman" w:cs="Times New Roman"/>
          <w:b/>
          <w:bCs/>
          <w:sz w:val="28"/>
          <w:szCs w:val="28"/>
        </w:rPr>
        <w:t>LOS PASOS DE UN PROYECTO Y SU ÙESTA EN MARCHA EN EL AULA</w:t>
      </w:r>
    </w:p>
    <w:p w14:paraId="40ED028B" w14:textId="77777777" w:rsidR="005147F4" w:rsidRPr="005147F4" w:rsidRDefault="005147F4" w:rsidP="005147F4">
      <w:pPr>
        <w:jc w:val="both"/>
        <w:rPr>
          <w:rFonts w:ascii="Times New Roman" w:hAnsi="Times New Roman" w:cs="Times New Roman"/>
          <w:sz w:val="24"/>
          <w:szCs w:val="24"/>
        </w:rPr>
      </w:pPr>
    </w:p>
    <w:p w14:paraId="1860E942"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El trabajo con proyectos se orienta a plantear a los alumnos </w:t>
      </w:r>
      <w:r w:rsidR="00350792" w:rsidRPr="00350792">
        <w:rPr>
          <w:rFonts w:ascii="Times New Roman" w:hAnsi="Times New Roman" w:cs="Times New Roman"/>
          <w:sz w:val="24"/>
          <w:szCs w:val="24"/>
        </w:rPr>
        <w:t>desafíos</w:t>
      </w:r>
      <w:r w:rsidRPr="00350792">
        <w:rPr>
          <w:rFonts w:ascii="Times New Roman" w:hAnsi="Times New Roman" w:cs="Times New Roman"/>
          <w:sz w:val="24"/>
          <w:szCs w:val="24"/>
        </w:rPr>
        <w:t xml:space="preserve"> abordables y a motivarlos en la </w:t>
      </w:r>
      <w:r w:rsidR="00350792" w:rsidRPr="00350792">
        <w:rPr>
          <w:rFonts w:ascii="Times New Roman" w:hAnsi="Times New Roman" w:cs="Times New Roman"/>
          <w:sz w:val="24"/>
          <w:szCs w:val="24"/>
        </w:rPr>
        <w:t>dirección</w:t>
      </w:r>
      <w:r w:rsidRPr="00350792">
        <w:rPr>
          <w:rFonts w:ascii="Times New Roman" w:hAnsi="Times New Roman" w:cs="Times New Roman"/>
          <w:sz w:val="24"/>
          <w:szCs w:val="24"/>
        </w:rPr>
        <w:t xml:space="preserve"> de la </w:t>
      </w:r>
      <w:r w:rsidR="00350792" w:rsidRPr="00350792">
        <w:rPr>
          <w:rFonts w:ascii="Times New Roman" w:hAnsi="Times New Roman" w:cs="Times New Roman"/>
          <w:sz w:val="24"/>
          <w:szCs w:val="24"/>
        </w:rPr>
        <w:t>construcción</w:t>
      </w:r>
      <w:r w:rsidRPr="00350792">
        <w:rPr>
          <w:rFonts w:ascii="Times New Roman" w:hAnsi="Times New Roman" w:cs="Times New Roman"/>
          <w:sz w:val="24"/>
          <w:szCs w:val="24"/>
        </w:rPr>
        <w:t xml:space="preserve"> conjunta del conocimiento y del aprendizaje significativo. La meta con la que entra el docente al aula es que sus estudiantes desarrollen un fuerte sentido de pertenencia y control sobre su propio </w:t>
      </w:r>
      <w:r w:rsidRPr="00350792">
        <w:rPr>
          <w:rFonts w:ascii="Times New Roman" w:hAnsi="Times New Roman" w:cs="Times New Roman"/>
          <w:sz w:val="24"/>
          <w:szCs w:val="24"/>
        </w:rPr>
        <w:lastRenderedPageBreak/>
        <w:t xml:space="preserve">aprendizaje en un ambiente centrado en el alumno y en el trabajo </w:t>
      </w:r>
      <w:r w:rsidR="00350792" w:rsidRPr="00350792">
        <w:rPr>
          <w:rFonts w:ascii="Times New Roman" w:hAnsi="Times New Roman" w:cs="Times New Roman"/>
          <w:sz w:val="24"/>
          <w:szCs w:val="24"/>
        </w:rPr>
        <w:t>cooperativas</w:t>
      </w:r>
      <w:r w:rsidRPr="00350792">
        <w:rPr>
          <w:rFonts w:ascii="Times New Roman" w:hAnsi="Times New Roman" w:cs="Times New Roman"/>
          <w:sz w:val="24"/>
          <w:szCs w:val="24"/>
        </w:rPr>
        <w:t xml:space="preserve">, en los animales, las plantas, </w:t>
      </w:r>
      <w:r w:rsidR="00350792" w:rsidRPr="00350792">
        <w:rPr>
          <w:rFonts w:ascii="Times New Roman" w:hAnsi="Times New Roman" w:cs="Times New Roman"/>
          <w:sz w:val="24"/>
          <w:szCs w:val="24"/>
        </w:rPr>
        <w:t>música</w:t>
      </w:r>
      <w:r w:rsidRPr="00350792">
        <w:rPr>
          <w:rFonts w:ascii="Times New Roman" w:hAnsi="Times New Roman" w:cs="Times New Roman"/>
          <w:sz w:val="24"/>
          <w:szCs w:val="24"/>
        </w:rPr>
        <w:t>, cocina, deportes, etc.</w:t>
      </w:r>
    </w:p>
    <w:p w14:paraId="0E16D419"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Es a partir de esos intereses que pueden seleccionar con la ayuda del docente el asunto de su </w:t>
      </w:r>
      <w:r w:rsidR="00350792" w:rsidRPr="00350792">
        <w:rPr>
          <w:rFonts w:ascii="Times New Roman" w:hAnsi="Times New Roman" w:cs="Times New Roman"/>
          <w:sz w:val="24"/>
          <w:szCs w:val="24"/>
        </w:rPr>
        <w:t>interés</w:t>
      </w:r>
      <w:r w:rsidRPr="00350792">
        <w:rPr>
          <w:rFonts w:ascii="Times New Roman" w:hAnsi="Times New Roman" w:cs="Times New Roman"/>
          <w:sz w:val="24"/>
          <w:szCs w:val="24"/>
        </w:rPr>
        <w:t xml:space="preserve"> y definir la pregunta de </w:t>
      </w:r>
      <w:r w:rsidR="00350792" w:rsidRPr="00350792">
        <w:rPr>
          <w:rFonts w:ascii="Times New Roman" w:hAnsi="Times New Roman" w:cs="Times New Roman"/>
          <w:sz w:val="24"/>
          <w:szCs w:val="24"/>
        </w:rPr>
        <w:t>investigación</w:t>
      </w:r>
      <w:r w:rsidRPr="00350792">
        <w:rPr>
          <w:rFonts w:ascii="Times New Roman" w:hAnsi="Times New Roman" w:cs="Times New Roman"/>
          <w:sz w:val="24"/>
          <w:szCs w:val="24"/>
        </w:rPr>
        <w:t xml:space="preserve"> que guiará el proyecto.</w:t>
      </w:r>
    </w:p>
    <w:p w14:paraId="48D9D1A1" w14:textId="1E3FBBDD" w:rsidR="005147F4" w:rsidRPr="00350792" w:rsidRDefault="00350792"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E</w:t>
      </w:r>
      <w:r w:rsidR="005147F4" w:rsidRPr="00350792">
        <w:rPr>
          <w:rFonts w:ascii="Times New Roman" w:hAnsi="Times New Roman" w:cs="Times New Roman"/>
          <w:sz w:val="24"/>
          <w:szCs w:val="24"/>
        </w:rPr>
        <w:t xml:space="preserve">s importante considerar que un proyecto puede realizarse con distintos grados de complejidad y </w:t>
      </w:r>
      <w:r w:rsidRPr="00350792">
        <w:rPr>
          <w:rFonts w:ascii="Times New Roman" w:hAnsi="Times New Roman" w:cs="Times New Roman"/>
          <w:sz w:val="24"/>
          <w:szCs w:val="24"/>
        </w:rPr>
        <w:t>extensión</w:t>
      </w:r>
      <w:r w:rsidR="005147F4" w:rsidRPr="00350792">
        <w:rPr>
          <w:rFonts w:ascii="Times New Roman" w:hAnsi="Times New Roman" w:cs="Times New Roman"/>
          <w:sz w:val="24"/>
          <w:szCs w:val="24"/>
        </w:rPr>
        <w:t xml:space="preserve">, dependiendo no </w:t>
      </w:r>
      <w:r w:rsidRPr="00350792">
        <w:rPr>
          <w:rFonts w:ascii="Times New Roman" w:hAnsi="Times New Roman" w:cs="Times New Roman"/>
          <w:sz w:val="24"/>
          <w:szCs w:val="24"/>
        </w:rPr>
        <w:t>solo</w:t>
      </w:r>
      <w:r w:rsidR="005147F4" w:rsidRPr="00350792">
        <w:rPr>
          <w:rFonts w:ascii="Times New Roman" w:hAnsi="Times New Roman" w:cs="Times New Roman"/>
          <w:sz w:val="24"/>
          <w:szCs w:val="24"/>
        </w:rPr>
        <w:t xml:space="preserve"> de la edad y grado escolar de los alumnos en cuestión, sino de la intención y facilidades que proporcione el ambiente de aprendizaje mismo.</w:t>
      </w:r>
    </w:p>
    <w:p w14:paraId="674BF244" w14:textId="2621D126" w:rsidR="005147F4" w:rsidRP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t>Sin embargo, en la realización del proyecto -y en su evaluación- no solo se toma en cuenta el producto o prototipo final elaborado, o su exposición. Igual importancia revisten el proceso de planeación y la asesoría o supervisión del desarrollo o nivel de avance de dicho proyecto.</w:t>
      </w:r>
    </w:p>
    <w:p w14:paraId="7C56AEA0" w14:textId="16995F74" w:rsid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t>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donde se estipulan los compromisos contraídos, las "reglas del juego", los productos y los plazos de entrega. Más tarde se supervisa el avance y productos parciales del proyecto en varios momentos, con la participación no solo del profesor, sino de los propios padres. La evaluación no se circunscribe a "calificar el producto"; desde el inicio se establecen con claridad y se dan a conocer los criterios e indicadores o estándares esperados, y los alumnos saben qué se espera del proyecto y de ellos mismos. Así́, tienen clara su meta y están en posibilidades de identificar cuándo están generando un buen trabajo y cuando no.</w:t>
      </w:r>
    </w:p>
    <w:p w14:paraId="14EF9E50" w14:textId="77777777" w:rsidR="00350792" w:rsidRPr="00350792" w:rsidRDefault="00350792" w:rsidP="00350792">
      <w:pPr>
        <w:jc w:val="both"/>
        <w:rPr>
          <w:rFonts w:ascii="Times New Roman" w:hAnsi="Times New Roman" w:cs="Times New Roman"/>
          <w:sz w:val="24"/>
          <w:szCs w:val="24"/>
        </w:rPr>
      </w:pPr>
    </w:p>
    <w:p w14:paraId="79B2B5BC" w14:textId="385F30B4" w:rsidR="00350792" w:rsidRPr="00350792" w:rsidRDefault="0049065A" w:rsidP="0035079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00350792" w:rsidRPr="00350792">
        <w:rPr>
          <w:rFonts w:ascii="Times New Roman" w:hAnsi="Times New Roman" w:cs="Times New Roman"/>
          <w:sz w:val="24"/>
          <w:szCs w:val="24"/>
        </w:rPr>
        <w:t>ependiendo los intereses de los alumnos con ayuda del docente podemos definir preguntas y guiar una investigación de algún proyecto.</w:t>
      </w:r>
    </w:p>
    <w:p w14:paraId="57F2EB66" w14:textId="5A78E78A"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os aprendizajes buscados son múltiples en la búsqueda manual y electrónica de lectura estratégica de material disponible apropiado para la edad del alumno y sus intereses.</w:t>
      </w:r>
    </w:p>
    <w:p w14:paraId="64EB7611" w14:textId="10B89AF7"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visita de escenarios o las entrevistas con</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 xml:space="preserve">informantes </w:t>
      </w:r>
      <w:r w:rsidRPr="0049065A">
        <w:rPr>
          <w:rFonts w:ascii="Times New Roman" w:hAnsi="Times New Roman" w:cs="Times New Roman"/>
          <w:sz w:val="24"/>
          <w:szCs w:val="24"/>
        </w:rPr>
        <w:t>clave, la</w:t>
      </w:r>
      <w:r w:rsidR="00350792" w:rsidRPr="0049065A">
        <w:rPr>
          <w:rFonts w:ascii="Times New Roman" w:hAnsi="Times New Roman" w:cs="Times New Roman"/>
          <w:sz w:val="24"/>
          <w:szCs w:val="24"/>
        </w:rPr>
        <w:t xml:space="preserve"> adquisición de habilidades para el diálogo y la argumentación de manera oral y escrita, la aplicación de procedimientos matemáticos o estadísticos en el análisis de los datos, el despliegue de habilidades</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manuales o técnicas en la construcción de modelos, prototipos o carteles, el manejo de las nuevas tecnologías de la información y la</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comunicación como herramientas cognitivas al servicio del proyecto.</w:t>
      </w:r>
    </w:p>
    <w:p w14:paraId="381D5A7E" w14:textId="6E1B1AA8"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U</w:t>
      </w:r>
      <w:r w:rsidR="00350792" w:rsidRPr="0049065A">
        <w:rPr>
          <w:rFonts w:ascii="Times New Roman" w:hAnsi="Times New Roman" w:cs="Times New Roman"/>
          <w:sz w:val="24"/>
          <w:szCs w:val="24"/>
        </w:rPr>
        <w:t>no de los fundamentos importantes es la motivación intrínseca e inventiva.</w:t>
      </w:r>
    </w:p>
    <w:p w14:paraId="6F5F01B5" w14:textId="77777777"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Lo</w:t>
      </w:r>
      <w:r w:rsidR="00350792" w:rsidRPr="0049065A">
        <w:rPr>
          <w:rFonts w:ascii="Times New Roman" w:hAnsi="Times New Roman" w:cs="Times New Roman"/>
          <w:sz w:val="24"/>
          <w:szCs w:val="24"/>
        </w:rPr>
        <w:t>s alumnos deben de saber lo que se espera del proyecto y de ellos mismos. Así, tienen clara su meta y están en posibilidades de</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identificar cuándo están generando un buen trabajo y cuándo no.</w:t>
      </w:r>
    </w:p>
    <w:p w14:paraId="5D92D4A9" w14:textId="2E192221"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Ander-Egg y Aguilar ofrecen una propuesta para el diseño de proyectos de intervención social y cultural que se justifican por la existencia de una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situación de un problema de comunidad o escenario real que se</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quiere modificar o solucionar.</w:t>
      </w:r>
    </w:p>
    <w:p w14:paraId="2AD18127" w14:textId="7777777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lastRenderedPageBreak/>
        <w:t>Es relevante la estrategia para el diseño del proyecto que parte de la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 xml:space="preserve">respuesta a preguntas centrales (el qué, por qué, cómo </w:t>
      </w:r>
      <w:r w:rsidR="0049065A" w:rsidRPr="0049065A">
        <w:rPr>
          <w:rFonts w:ascii="Times New Roman" w:hAnsi="Times New Roman" w:cs="Times New Roman"/>
          <w:sz w:val="24"/>
          <w:szCs w:val="24"/>
        </w:rPr>
        <w:t>...)</w:t>
      </w:r>
      <w:r w:rsidRPr="0049065A">
        <w:rPr>
          <w:rFonts w:ascii="Times New Roman" w:hAnsi="Times New Roman" w:cs="Times New Roman"/>
          <w:sz w:val="24"/>
          <w:szCs w:val="24"/>
        </w:rPr>
        <w:t>, que desembocan</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en apartados formales de dicho proyecto.</w:t>
      </w:r>
    </w:p>
    <w:p w14:paraId="4D8A8940" w14:textId="0290840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La idea es que los</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estudiantes o las personas que van a desarrollar el proyecto realicen su primera aproximación con las respuestas a las preguntas que se indican, y</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que permiten aclarar el sentido, alcances y estrategia de intervención.</w:t>
      </w:r>
    </w:p>
    <w:p w14:paraId="55A1D8CC" w14:textId="62D4DC90" w:rsidR="00350792" w:rsidRPr="0049065A" w:rsidRDefault="0049065A" w:rsidP="00350792">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educación tecnológica busca darles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a los profesores una forma de enseñar a los alumnos cómo generar proyectos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industriales viables y competitivos en el mercado. Este método se enfoca al diseño</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o rediseño de un producto industrial, con dos tipos de funciones: su uso (por</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qué existe el objeto o producto) y lo que simboliza (por qué deseo comprar este</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producto y no otro).</w:t>
      </w:r>
    </w:p>
    <w:p w14:paraId="6AED7DF9" w14:textId="7E0CD3BD" w:rsidR="00350792" w:rsidRDefault="00350792" w:rsidP="00350792">
      <w:pPr>
        <w:pStyle w:val="Prrafodelista"/>
        <w:numPr>
          <w:ilvl w:val="0"/>
          <w:numId w:val="22"/>
        </w:numPr>
        <w:jc w:val="both"/>
        <w:rPr>
          <w:rFonts w:ascii="Times New Roman" w:hAnsi="Times New Roman" w:cs="Times New Roman"/>
          <w:sz w:val="24"/>
          <w:szCs w:val="24"/>
        </w:rPr>
      </w:pPr>
      <w:r w:rsidRPr="00350792">
        <w:rPr>
          <w:rFonts w:ascii="Times New Roman" w:hAnsi="Times New Roman" w:cs="Times New Roman"/>
          <w:sz w:val="24"/>
          <w:szCs w:val="24"/>
        </w:rPr>
        <w:t>La elaboración del Proyecto abarca el ciclo entero de vida del producto en cuestión, tal y como ocurre en la vida real, es decir, en industrias, por lo cual empieza desde la idea inicial hasta su reciclaje, y consta en diez pasos:</w:t>
      </w:r>
    </w:p>
    <w:p w14:paraId="4D23F54B" w14:textId="77777777" w:rsidR="00350792" w:rsidRPr="00350792" w:rsidRDefault="00350792" w:rsidP="00350792">
      <w:pPr>
        <w:pStyle w:val="Prrafodelista"/>
        <w:jc w:val="both"/>
        <w:rPr>
          <w:rFonts w:ascii="Times New Roman" w:hAnsi="Times New Roman" w:cs="Times New Roman"/>
          <w:sz w:val="24"/>
          <w:szCs w:val="24"/>
        </w:rPr>
      </w:pPr>
    </w:p>
    <w:p w14:paraId="3406B7F0" w14:textId="23004FDB"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análisis de necesidades en términos del usuario.</w:t>
      </w:r>
    </w:p>
    <w:p w14:paraId="00CB3D0C" w14:textId="60ED1635"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estudio de viabilidad.</w:t>
      </w:r>
    </w:p>
    <w:p w14:paraId="0FF19415" w14:textId="05E88CF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fase de diseño de las soluciones técnicas.</w:t>
      </w:r>
    </w:p>
    <w:p w14:paraId="41CAAF3D" w14:textId="31806E47"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definición de las propiedades finales del producto.</w:t>
      </w:r>
    </w:p>
    <w:p w14:paraId="17B192B0" w14:textId="5F2FEF49"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industrialización o definición del proceso de manufactura del producto.</w:t>
      </w:r>
    </w:p>
    <w:p w14:paraId="12552BBA" w14:textId="1C71C4B6"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aprobación del producto en términos del cumplimiento de normas oficiales o criterios de normalización y estandarización.</w:t>
      </w:r>
    </w:p>
    <w:p w14:paraId="687B447A" w14:textId="546D1B4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producción o elaboración del producto.</w:t>
      </w:r>
    </w:p>
    <w:p w14:paraId="5BFEE837" w14:textId="527B2DB3"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comercialización, incluso distribución, ventas, mercadotecnia.</w:t>
      </w:r>
    </w:p>
    <w:p w14:paraId="5D1F7566" w14:textId="52DBBCAD"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Uso y operación real del producto, mantenimiento.</w:t>
      </w:r>
    </w:p>
    <w:p w14:paraId="0B9FD45D" w14:textId="1D9CDA5D" w:rsidR="00350792" w:rsidRPr="00E51B73"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Reciclado: previsión del final de vida útil del producto.</w:t>
      </w:r>
    </w:p>
    <w:sectPr w:rsidR="00350792" w:rsidRPr="00E51B73" w:rsidSect="00E51B73">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2A66"/>
      </v:shape>
    </w:pict>
  </w:numPicBullet>
  <w:abstractNum w:abstractNumId="0" w15:restartNumberingAfterBreak="0">
    <w:nsid w:val="06801EB6"/>
    <w:multiLevelType w:val="hybridMultilevel"/>
    <w:tmpl w:val="918C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047EC"/>
    <w:multiLevelType w:val="hybridMultilevel"/>
    <w:tmpl w:val="D494A926"/>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10BFD"/>
    <w:multiLevelType w:val="hybridMultilevel"/>
    <w:tmpl w:val="4BBE1A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F33CC"/>
    <w:multiLevelType w:val="hybridMultilevel"/>
    <w:tmpl w:val="9D881302"/>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030C0"/>
    <w:multiLevelType w:val="hybridMultilevel"/>
    <w:tmpl w:val="C6EA9A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E6739"/>
    <w:multiLevelType w:val="hybridMultilevel"/>
    <w:tmpl w:val="A28AF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E66E46"/>
    <w:multiLevelType w:val="hybridMultilevel"/>
    <w:tmpl w:val="59F0CD8A"/>
    <w:lvl w:ilvl="0" w:tplc="080A0001">
      <w:start w:val="1"/>
      <w:numFmt w:val="bullet"/>
      <w:lvlText w:val=""/>
      <w:lvlJc w:val="left"/>
      <w:pPr>
        <w:ind w:left="720" w:hanging="360"/>
      </w:pPr>
      <w:rPr>
        <w:rFonts w:ascii="Symbol" w:hAnsi="Symbol" w:hint="default"/>
      </w:rPr>
    </w:lvl>
    <w:lvl w:ilvl="1" w:tplc="77102456">
      <w:start w:val="5"/>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4D1C8E"/>
    <w:multiLevelType w:val="hybridMultilevel"/>
    <w:tmpl w:val="55AAE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B846CC"/>
    <w:multiLevelType w:val="hybridMultilevel"/>
    <w:tmpl w:val="766EB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A6027"/>
    <w:multiLevelType w:val="hybridMultilevel"/>
    <w:tmpl w:val="D674C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81959"/>
    <w:multiLevelType w:val="hybridMultilevel"/>
    <w:tmpl w:val="031A6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7F44A8"/>
    <w:multiLevelType w:val="hybridMultilevel"/>
    <w:tmpl w:val="6B90DA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56333"/>
    <w:multiLevelType w:val="hybridMultilevel"/>
    <w:tmpl w:val="A016D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CD18A2"/>
    <w:multiLevelType w:val="hybridMultilevel"/>
    <w:tmpl w:val="647A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7796A"/>
    <w:multiLevelType w:val="hybridMultilevel"/>
    <w:tmpl w:val="495EF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64116A"/>
    <w:multiLevelType w:val="hybridMultilevel"/>
    <w:tmpl w:val="A240E67E"/>
    <w:lvl w:ilvl="0" w:tplc="F110BB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5294C"/>
    <w:multiLevelType w:val="hybridMultilevel"/>
    <w:tmpl w:val="0002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695AFB"/>
    <w:multiLevelType w:val="hybridMultilevel"/>
    <w:tmpl w:val="3E709E90"/>
    <w:lvl w:ilvl="0" w:tplc="080A0001">
      <w:start w:val="1"/>
      <w:numFmt w:val="bullet"/>
      <w:lvlText w:val=""/>
      <w:lvlJc w:val="left"/>
      <w:pPr>
        <w:ind w:left="720" w:hanging="360"/>
      </w:pPr>
      <w:rPr>
        <w:rFonts w:ascii="Symbol" w:hAnsi="Symbol" w:hint="default"/>
      </w:rPr>
    </w:lvl>
    <w:lvl w:ilvl="1" w:tplc="EA24E79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3B716A"/>
    <w:multiLevelType w:val="hybridMultilevel"/>
    <w:tmpl w:val="1C6E1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771EE0"/>
    <w:multiLevelType w:val="hybridMultilevel"/>
    <w:tmpl w:val="C09E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F45DFB"/>
    <w:multiLevelType w:val="hybridMultilevel"/>
    <w:tmpl w:val="6960294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3807DC0"/>
    <w:multiLevelType w:val="hybridMultilevel"/>
    <w:tmpl w:val="1F58F9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3854217"/>
    <w:multiLevelType w:val="hybridMultilevel"/>
    <w:tmpl w:val="7796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C53D94"/>
    <w:multiLevelType w:val="hybridMultilevel"/>
    <w:tmpl w:val="16D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005EB6"/>
    <w:multiLevelType w:val="hybridMultilevel"/>
    <w:tmpl w:val="4AC6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CE26B1"/>
    <w:multiLevelType w:val="hybridMultilevel"/>
    <w:tmpl w:val="CC2C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C77712"/>
    <w:multiLevelType w:val="hybridMultilevel"/>
    <w:tmpl w:val="678CEB8E"/>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1F0146"/>
    <w:multiLevelType w:val="hybridMultilevel"/>
    <w:tmpl w:val="2A22A4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4E7480"/>
    <w:multiLevelType w:val="hybridMultilevel"/>
    <w:tmpl w:val="AE4C3E8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312460"/>
    <w:multiLevelType w:val="hybridMultilevel"/>
    <w:tmpl w:val="6712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F7586"/>
    <w:multiLevelType w:val="hybridMultilevel"/>
    <w:tmpl w:val="B9E86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DB07DB"/>
    <w:multiLevelType w:val="hybridMultilevel"/>
    <w:tmpl w:val="14E28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C06E82"/>
    <w:multiLevelType w:val="hybridMultilevel"/>
    <w:tmpl w:val="15CA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73A7F"/>
    <w:multiLevelType w:val="hybridMultilevel"/>
    <w:tmpl w:val="DE841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5952EB"/>
    <w:multiLevelType w:val="hybridMultilevel"/>
    <w:tmpl w:val="9532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0707402">
    <w:abstractNumId w:val="23"/>
  </w:num>
  <w:num w:numId="2" w16cid:durableId="864513708">
    <w:abstractNumId w:val="32"/>
  </w:num>
  <w:num w:numId="3" w16cid:durableId="1728455025">
    <w:abstractNumId w:val="5"/>
  </w:num>
  <w:num w:numId="4" w16cid:durableId="1786385642">
    <w:abstractNumId w:val="1"/>
  </w:num>
  <w:num w:numId="5" w16cid:durableId="883179360">
    <w:abstractNumId w:val="0"/>
  </w:num>
  <w:num w:numId="6" w16cid:durableId="1243491312">
    <w:abstractNumId w:val="18"/>
  </w:num>
  <w:num w:numId="7" w16cid:durableId="995574312">
    <w:abstractNumId w:val="9"/>
  </w:num>
  <w:num w:numId="8" w16cid:durableId="391273652">
    <w:abstractNumId w:val="12"/>
  </w:num>
  <w:num w:numId="9" w16cid:durableId="440103665">
    <w:abstractNumId w:val="25"/>
  </w:num>
  <w:num w:numId="10" w16cid:durableId="362480382">
    <w:abstractNumId w:val="26"/>
  </w:num>
  <w:num w:numId="11" w16cid:durableId="1093555345">
    <w:abstractNumId w:val="15"/>
  </w:num>
  <w:num w:numId="12" w16cid:durableId="1670519955">
    <w:abstractNumId w:val="21"/>
  </w:num>
  <w:num w:numId="13" w16cid:durableId="1103302183">
    <w:abstractNumId w:val="11"/>
  </w:num>
  <w:num w:numId="14" w16cid:durableId="1239486956">
    <w:abstractNumId w:val="14"/>
  </w:num>
  <w:num w:numId="15" w16cid:durableId="1399670874">
    <w:abstractNumId w:val="22"/>
  </w:num>
  <w:num w:numId="16" w16cid:durableId="173156581">
    <w:abstractNumId w:val="4"/>
  </w:num>
  <w:num w:numId="17" w16cid:durableId="665864509">
    <w:abstractNumId w:val="20"/>
  </w:num>
  <w:num w:numId="18" w16cid:durableId="390346843">
    <w:abstractNumId w:val="8"/>
  </w:num>
  <w:num w:numId="19" w16cid:durableId="1831871503">
    <w:abstractNumId w:val="33"/>
  </w:num>
  <w:num w:numId="20" w16cid:durableId="670449444">
    <w:abstractNumId w:val="6"/>
  </w:num>
  <w:num w:numId="21" w16cid:durableId="808865358">
    <w:abstractNumId w:val="16"/>
  </w:num>
  <w:num w:numId="22" w16cid:durableId="2080520308">
    <w:abstractNumId w:val="31"/>
  </w:num>
  <w:num w:numId="23" w16cid:durableId="1527063714">
    <w:abstractNumId w:val="7"/>
  </w:num>
  <w:num w:numId="24" w16cid:durableId="1413426437">
    <w:abstractNumId w:val="3"/>
  </w:num>
  <w:num w:numId="25" w16cid:durableId="1982729141">
    <w:abstractNumId w:val="19"/>
  </w:num>
  <w:num w:numId="26" w16cid:durableId="1425226241">
    <w:abstractNumId w:val="24"/>
  </w:num>
  <w:num w:numId="27" w16cid:durableId="1357345046">
    <w:abstractNumId w:val="13"/>
  </w:num>
  <w:num w:numId="28" w16cid:durableId="1315136929">
    <w:abstractNumId w:val="2"/>
  </w:num>
  <w:num w:numId="29" w16cid:durableId="785732982">
    <w:abstractNumId w:val="28"/>
  </w:num>
  <w:num w:numId="30" w16cid:durableId="1734698099">
    <w:abstractNumId w:val="27"/>
  </w:num>
  <w:num w:numId="31" w16cid:durableId="89395670">
    <w:abstractNumId w:val="30"/>
  </w:num>
  <w:num w:numId="32" w16cid:durableId="987131992">
    <w:abstractNumId w:val="10"/>
  </w:num>
  <w:num w:numId="33" w16cid:durableId="1472945960">
    <w:abstractNumId w:val="17"/>
  </w:num>
  <w:num w:numId="34" w16cid:durableId="28268029">
    <w:abstractNumId w:val="29"/>
  </w:num>
  <w:num w:numId="35" w16cid:durableId="11873336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0A4EA4"/>
    <w:rsid w:val="00144ABD"/>
    <w:rsid w:val="00350792"/>
    <w:rsid w:val="00375F0D"/>
    <w:rsid w:val="00405007"/>
    <w:rsid w:val="0049065A"/>
    <w:rsid w:val="004C5BFA"/>
    <w:rsid w:val="005147F4"/>
    <w:rsid w:val="00B76463"/>
    <w:rsid w:val="00E51B73"/>
    <w:rsid w:val="00E678E7"/>
    <w:rsid w:val="00EF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5A2B1"/>
  <w15:chartTrackingRefBased/>
  <w15:docId w15:val="{2E2728A1-BBE4-45FC-9314-3B3750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4893</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Sara Gomez</cp:lastModifiedBy>
  <cp:revision>2</cp:revision>
  <dcterms:created xsi:type="dcterms:W3CDTF">2022-06-11T01:42:00Z</dcterms:created>
  <dcterms:modified xsi:type="dcterms:W3CDTF">2022-06-11T01:42:00Z</dcterms:modified>
</cp:coreProperties>
</file>