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A11A" w14:textId="77777777" w:rsidR="000375DB" w:rsidRPr="000375DB" w:rsidRDefault="00FE7E73" w:rsidP="00FE7E73">
      <w:pPr>
        <w:jc w:val="center"/>
        <w:rPr>
          <w:rFonts w:ascii="Javanese Text" w:hAnsi="Javanese Text"/>
          <w:b/>
          <w:bCs/>
          <w:sz w:val="44"/>
          <w:szCs w:val="44"/>
        </w:rPr>
      </w:pPr>
      <w:r w:rsidRPr="000375DB">
        <w:rPr>
          <w:b/>
          <w:bCs/>
          <w:noProof/>
          <w:sz w:val="36"/>
          <w:szCs w:val="36"/>
        </w:rPr>
        <mc:AlternateContent>
          <mc:Choice Requires="wps">
            <w:drawing>
              <wp:anchor distT="0" distB="0" distL="114300" distR="114300" simplePos="0" relativeHeight="251666432" behindDoc="0" locked="0" layoutInCell="1" allowOverlap="1" wp14:anchorId="55AC6AB9" wp14:editId="2CA6BAD8">
                <wp:simplePos x="0" y="0"/>
                <wp:positionH relativeFrom="margin">
                  <wp:posOffset>-767715</wp:posOffset>
                </wp:positionH>
                <wp:positionV relativeFrom="paragraph">
                  <wp:posOffset>-612140</wp:posOffset>
                </wp:positionV>
                <wp:extent cx="7141845" cy="9448800"/>
                <wp:effectExtent l="0" t="0" r="20955" b="19050"/>
                <wp:wrapNone/>
                <wp:docPr id="27" name="Rectángulo 27"/>
                <wp:cNvGraphicFramePr/>
                <a:graphic xmlns:a="http://schemas.openxmlformats.org/drawingml/2006/main">
                  <a:graphicData uri="http://schemas.microsoft.com/office/word/2010/wordprocessingShape">
                    <wps:wsp>
                      <wps:cNvSpPr/>
                      <wps:spPr>
                        <a:xfrm>
                          <a:off x="0" y="0"/>
                          <a:ext cx="7141845" cy="94488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09ABB" id="Rectángulo 27" o:spid="_x0000_s1026" style="position:absolute;margin-left:-60.45pt;margin-top:-48.2pt;width:562.35pt;height:744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" filled="f" strokecolor="#7030a0" strokeweight="1pt">
                <w10:wrap anchorx="margin"/>
              </v:rect>
            </w:pict>
          </mc:Fallback>
        </mc:AlternateContent>
      </w:r>
      <w:r w:rsidRPr="000375DB">
        <w:rPr>
          <w:rFonts w:ascii="Javanese Text" w:hAnsi="Javanese Text"/>
          <w:b/>
          <w:bCs/>
          <w:sz w:val="44"/>
          <w:szCs w:val="44"/>
        </w:rPr>
        <w:t xml:space="preserve">Escuela Normal de Educación Preescolar </w:t>
      </w:r>
    </w:p>
    <w:p w14:paraId="2B6A59D0" w14:textId="71404D55" w:rsidR="00FE7E73" w:rsidRPr="00FE7E73" w:rsidRDefault="00FE7E73" w:rsidP="00FE7E73">
      <w:pPr>
        <w:jc w:val="center"/>
        <w:rPr>
          <w:rFonts w:ascii="Javanese Text" w:hAnsi="Javanese Text"/>
          <w:b/>
          <w:bCs/>
          <w:sz w:val="36"/>
          <w:szCs w:val="36"/>
        </w:rPr>
      </w:pPr>
      <w:r w:rsidRPr="00FE7E73">
        <w:rPr>
          <w:rFonts w:ascii="Javanese Text" w:hAnsi="Javanese Text"/>
          <w:b/>
          <w:bCs/>
          <w:sz w:val="40"/>
          <w:szCs w:val="40"/>
        </w:rPr>
        <w:t>Licenciatura</w:t>
      </w:r>
      <w:r w:rsidRPr="00FE7E73">
        <w:rPr>
          <w:rFonts w:ascii="Javanese Text" w:hAnsi="Javanese Text"/>
          <w:b/>
          <w:bCs/>
          <w:sz w:val="36"/>
          <w:szCs w:val="36"/>
        </w:rPr>
        <w:t xml:space="preserve"> en Educación preescolar</w:t>
      </w:r>
    </w:p>
    <w:p w14:paraId="2A0439CF" w14:textId="2DE9A41E" w:rsidR="00FE7E73" w:rsidRPr="00FE7E73" w:rsidRDefault="00FE7E73" w:rsidP="00FE7E73">
      <w:pPr>
        <w:jc w:val="center"/>
        <w:rPr>
          <w:rFonts w:ascii="Javanese Text" w:hAnsi="Javanese Text"/>
          <w:b/>
          <w:bCs/>
          <w:sz w:val="36"/>
          <w:szCs w:val="36"/>
        </w:rPr>
      </w:pPr>
      <w:r w:rsidRPr="00FE7E73">
        <w:rPr>
          <w:rFonts w:ascii="Javanese Text" w:hAnsi="Javanese Text"/>
          <w:b/>
          <w:bCs/>
          <w:sz w:val="36"/>
          <w:szCs w:val="36"/>
        </w:rPr>
        <w:t>Ciclo escolar 2020 – 2021</w:t>
      </w:r>
    </w:p>
    <w:p w14:paraId="4435012F" w14:textId="3D7E4325" w:rsidR="00FE7E73" w:rsidRPr="00FE7E73" w:rsidRDefault="00354AEE" w:rsidP="00FE7E73">
      <w:pPr>
        <w:jc w:val="center"/>
        <w:rPr>
          <w:rFonts w:ascii="Javanese Text" w:hAnsi="Javanese Text"/>
          <w:b/>
          <w:bCs/>
          <w:noProof/>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E73">
        <w:rPr>
          <w:rFonts w:ascii="Times New Roman" w:hAnsi="Times New Roman" w:cs="Times New Roman"/>
          <w:noProof/>
          <w:sz w:val="28"/>
          <w:szCs w:val="28"/>
          <w:lang w:val="es-MX" w:eastAsia="es-MX"/>
        </w:rPr>
        <mc:AlternateContent>
          <mc:Choice Requires="wps">
            <w:drawing>
              <wp:anchor distT="0" distB="0" distL="114300" distR="114300" simplePos="0" relativeHeight="251660288" behindDoc="0" locked="0" layoutInCell="1" allowOverlap="1" wp14:anchorId="61D53428" wp14:editId="3A11A711">
                <wp:simplePos x="0" y="0"/>
                <wp:positionH relativeFrom="column">
                  <wp:posOffset>2874645</wp:posOffset>
                </wp:positionH>
                <wp:positionV relativeFrom="paragraph">
                  <wp:posOffset>295910</wp:posOffset>
                </wp:positionV>
                <wp:extent cx="2827020" cy="105918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2827020" cy="1059180"/>
                        </a:xfrm>
                        <a:prstGeom prst="rect">
                          <a:avLst/>
                        </a:prstGeom>
                        <a:noFill/>
                      </wps:spPr>
                      <wps:txbx>
                        <w:txbxContent>
                          <w:p w14:paraId="43FDB575" w14:textId="680AF737" w:rsidR="00FE7E73" w:rsidRDefault="00FE7E73" w:rsidP="000375DB">
                            <w:pPr>
                              <w:pStyle w:val="NormalWeb"/>
                              <w:spacing w:after="0"/>
                              <w:jc w:val="center"/>
                              <w:rPr>
                                <w:rFonts w:ascii="Arial" w:hAnsi="Arial" w:cs="Arial"/>
                                <w:b/>
                                <w:bCs/>
                                <w:color w:val="C00000"/>
                                <w:kern w:val="24"/>
                                <w:sz w:val="44"/>
                                <w:szCs w:val="44"/>
                              </w:rPr>
                            </w:pPr>
                            <w:r>
                              <w:rPr>
                                <w:rFonts w:ascii="Arial" w:hAnsi="Arial" w:cs="Arial"/>
                                <w:b/>
                                <w:bCs/>
                                <w:color w:val="939393"/>
                                <w:kern w:val="24"/>
                                <w:sz w:val="28"/>
                                <w:szCs w:val="28"/>
                              </w:rPr>
                              <w:t>​</w:t>
                            </w:r>
                            <w:r w:rsidR="00976865">
                              <w:rPr>
                                <w:rFonts w:ascii="Arial" w:hAnsi="Arial" w:cs="Arial"/>
                                <w:b/>
                                <w:bCs/>
                                <w:color w:val="C00000"/>
                                <w:kern w:val="24"/>
                                <w:sz w:val="44"/>
                                <w:szCs w:val="44"/>
                              </w:rPr>
                              <w:t xml:space="preserve">ESTRATEGIAS PARA </w:t>
                            </w:r>
                            <w:r w:rsidR="00354AEE">
                              <w:rPr>
                                <w:rFonts w:ascii="Arial" w:hAnsi="Arial" w:cs="Arial"/>
                                <w:b/>
                                <w:bCs/>
                                <w:color w:val="C00000"/>
                                <w:kern w:val="24"/>
                                <w:sz w:val="44"/>
                                <w:szCs w:val="44"/>
                              </w:rPr>
                              <w:t>EL TRABAJO DOCENTE</w:t>
                            </w:r>
                          </w:p>
                          <w:p w14:paraId="77270F69" w14:textId="77777777" w:rsidR="00FE7E73" w:rsidRDefault="00FE7E73" w:rsidP="00FE7E73">
                            <w:pPr>
                              <w:pStyle w:val="NormalWeb"/>
                              <w:spacing w:after="0"/>
                              <w:jc w:val="center"/>
                              <w:rPr>
                                <w:color w:val="FFFFFF" w:themeColor="background1"/>
                                <w:sz w:val="36"/>
                                <w:szCs w:val="36"/>
                              </w:rPr>
                            </w:pPr>
                            <w:r>
                              <w:rPr>
                                <w:rFonts w:ascii="Arial" w:hAnsi="Arial" w:cs="Arial"/>
                                <w:b/>
                                <w:bCs/>
                                <w:kern w:val="24"/>
                                <w:sz w:val="36"/>
                                <w:szCs w:val="36"/>
                              </w:rPr>
                              <w:t xml:space="preserve"> </w:t>
                            </w:r>
                          </w:p>
                        </w:txbxContent>
                      </wps:txbx>
                      <wps:bodyPr vertOverflow="clip" horzOverflow="clip" wrap="square" rtlCol="0">
                        <a:noAutofit/>
                      </wps:bodyPr>
                    </wps:wsp>
                  </a:graphicData>
                </a:graphic>
                <wp14:sizeRelH relativeFrom="page">
                  <wp14:pctWidth>0</wp14:pctWidth>
                </wp14:sizeRelH>
                <wp14:sizeRelV relativeFrom="page">
                  <wp14:pctHeight>0</wp14:pctHeight>
                </wp14:sizeRelV>
              </wp:anchor>
            </w:drawing>
          </mc:Choice>
          <mc:Fallback>
            <w:pict>
              <v:shapetype w14:anchorId="61D53428" id="_x0000_t202" coordsize="21600,21600" o:spt="202" path="m,l,21600r21600,l21600,xe">
                <v:stroke joinstyle="miter"/>
                <v:path gradientshapeok="t" o:connecttype="rect"/>
              </v:shapetype>
              <v:shape id="Cuadro de texto 35" o:spid="_x0000_s1026" type="#_x0000_t202" style="position:absolute;left:0;text-align:left;margin-left:226.35pt;margin-top:23.3pt;width:222.6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" filled="f" stroked="f">
                <v:textbox>
                  <w:txbxContent>
                    <w:p w14:paraId="43FDB575" w14:textId="680AF737" w:rsidR="00FE7E73" w:rsidRDefault="00FE7E73" w:rsidP="000375DB">
                      <w:pPr>
                        <w:pStyle w:val="NormalWeb"/>
                        <w:spacing w:after="0"/>
                        <w:jc w:val="center"/>
                        <w:rPr>
                          <w:rFonts w:ascii="Arial" w:hAnsi="Arial" w:cs="Arial"/>
                          <w:b/>
                          <w:bCs/>
                          <w:color w:val="C00000"/>
                          <w:kern w:val="24"/>
                          <w:sz w:val="44"/>
                          <w:szCs w:val="44"/>
                        </w:rPr>
                      </w:pPr>
                      <w:r>
                        <w:rPr>
                          <w:rFonts w:ascii="Arial" w:hAnsi="Arial" w:cs="Arial"/>
                          <w:b/>
                          <w:bCs/>
                          <w:color w:val="939393"/>
                          <w:kern w:val="24"/>
                          <w:sz w:val="28"/>
                          <w:szCs w:val="28"/>
                        </w:rPr>
                        <w:t>​</w:t>
                      </w:r>
                      <w:r w:rsidR="00976865">
                        <w:rPr>
                          <w:rFonts w:ascii="Arial" w:hAnsi="Arial" w:cs="Arial"/>
                          <w:b/>
                          <w:bCs/>
                          <w:color w:val="C00000"/>
                          <w:kern w:val="24"/>
                          <w:sz w:val="44"/>
                          <w:szCs w:val="44"/>
                        </w:rPr>
                        <w:t xml:space="preserve">ESTRATEGIAS PARA </w:t>
                      </w:r>
                      <w:r w:rsidR="00354AEE">
                        <w:rPr>
                          <w:rFonts w:ascii="Arial" w:hAnsi="Arial" w:cs="Arial"/>
                          <w:b/>
                          <w:bCs/>
                          <w:color w:val="C00000"/>
                          <w:kern w:val="24"/>
                          <w:sz w:val="44"/>
                          <w:szCs w:val="44"/>
                        </w:rPr>
                        <w:t>EL TRABAJO DOCENTE</w:t>
                      </w:r>
                    </w:p>
                    <w:p w14:paraId="77270F69" w14:textId="77777777" w:rsidR="00FE7E73" w:rsidRDefault="00FE7E73" w:rsidP="00FE7E73">
                      <w:pPr>
                        <w:pStyle w:val="NormalWeb"/>
                        <w:spacing w:after="0"/>
                        <w:jc w:val="center"/>
                        <w:rPr>
                          <w:color w:val="FFFFFF" w:themeColor="background1"/>
                          <w:sz w:val="36"/>
                          <w:szCs w:val="36"/>
                        </w:rPr>
                      </w:pPr>
                      <w:r>
                        <w:rPr>
                          <w:rFonts w:ascii="Arial" w:hAnsi="Arial" w:cs="Arial"/>
                          <w:b/>
                          <w:bCs/>
                          <w:kern w:val="24"/>
                          <w:sz w:val="36"/>
                          <w:szCs w:val="36"/>
                        </w:rPr>
                        <w:t xml:space="preserve"> </w:t>
                      </w:r>
                    </w:p>
                  </w:txbxContent>
                </v:textbox>
              </v:shape>
            </w:pict>
          </mc:Fallback>
        </mc:AlternateContent>
      </w:r>
      <w:r w:rsidR="00976865" w:rsidRPr="00FE7E73">
        <w:rPr>
          <w:noProof/>
          <w:sz w:val="28"/>
          <w:szCs w:val="28"/>
        </w:rPr>
        <w:drawing>
          <wp:anchor distT="0" distB="0" distL="114300" distR="114300" simplePos="0" relativeHeight="251658240" behindDoc="1" locked="0" layoutInCell="1" allowOverlap="1" wp14:anchorId="1D470377" wp14:editId="4703C758">
            <wp:simplePos x="0" y="0"/>
            <wp:positionH relativeFrom="column">
              <wp:posOffset>588645</wp:posOffset>
            </wp:positionH>
            <wp:positionV relativeFrom="paragraph">
              <wp:posOffset>261620</wp:posOffset>
            </wp:positionV>
            <wp:extent cx="2049780" cy="1142365"/>
            <wp:effectExtent l="0" t="0" r="7620" b="635"/>
            <wp:wrapTight wrapText="bothSides">
              <wp:wrapPolygon edited="0">
                <wp:start x="0" y="0"/>
                <wp:lineTo x="0" y="18730"/>
                <wp:lineTo x="2409" y="21252"/>
                <wp:lineTo x="3212" y="21252"/>
                <wp:lineTo x="4216" y="21252"/>
                <wp:lineTo x="5219" y="21252"/>
                <wp:lineTo x="7628" y="18730"/>
                <wp:lineTo x="21480" y="16929"/>
                <wp:lineTo x="21480" y="11887"/>
                <wp:lineTo x="20677" y="6484"/>
                <wp:lineTo x="21279" y="1801"/>
                <wp:lineTo x="19472" y="1081"/>
                <wp:lineTo x="8030" y="0"/>
                <wp:lineTo x="0" y="0"/>
              </wp:wrapPolygon>
            </wp:wrapTight>
            <wp:docPr id="34" name="2 Imagen"/>
            <wp:cNvGraphicFramePr/>
            <a:graphic xmlns:a="http://schemas.openxmlformats.org/drawingml/2006/main">
              <a:graphicData uri="http://schemas.openxmlformats.org/drawingml/2006/picture">
                <pic:pic xmlns:pic="http://schemas.openxmlformats.org/drawingml/2006/picture">
                  <pic:nvPicPr>
                    <pic:cNvPr id="34" name="2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9780" cy="1142365"/>
                    </a:xfrm>
                    <a:prstGeom prst="rect">
                      <a:avLst/>
                    </a:prstGeom>
                  </pic:spPr>
                </pic:pic>
              </a:graphicData>
            </a:graphic>
            <wp14:sizeRelH relativeFrom="margin">
              <wp14:pctWidth>0</wp14:pctWidth>
            </wp14:sizeRelH>
            <wp14:sizeRelV relativeFrom="margin">
              <wp14:pctHeight>0</wp14:pctHeight>
            </wp14:sizeRelV>
          </wp:anchor>
        </w:drawing>
      </w:r>
      <w:r w:rsidR="000375DB" w:rsidRPr="00FE7E73">
        <w:rPr>
          <w:rFonts w:ascii="Times New Roman" w:hAnsi="Times New Roman" w:cs="Times New Roman"/>
          <w:noProof/>
          <w:sz w:val="28"/>
          <w:szCs w:val="28"/>
          <w:lang w:val="es-MX" w:eastAsia="es-MX"/>
        </w:rPr>
        <mc:AlternateContent>
          <mc:Choice Requires="wps">
            <w:drawing>
              <wp:anchor distT="0" distB="0" distL="114300" distR="114300" simplePos="0" relativeHeight="251664384" behindDoc="0" locked="0" layoutInCell="1" allowOverlap="1" wp14:anchorId="03C9434B" wp14:editId="01442FED">
                <wp:simplePos x="0" y="0"/>
                <wp:positionH relativeFrom="margin">
                  <wp:align>center</wp:align>
                </wp:positionH>
                <wp:positionV relativeFrom="paragraph">
                  <wp:posOffset>1881505</wp:posOffset>
                </wp:positionV>
                <wp:extent cx="5280660" cy="156400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280660" cy="1564005"/>
                        </a:xfrm>
                        <a:prstGeom prst="rect">
                          <a:avLst/>
                        </a:prstGeom>
                        <a:noFill/>
                        <a:ln>
                          <a:noFill/>
                        </a:ln>
                      </wps:spPr>
                      <wps:txbx>
                        <w:txbxContent>
                          <w:p w14:paraId="403EEDD7" w14:textId="05F87C6D"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Nombre del docente:</w:t>
                            </w:r>
                            <w:r w:rsidR="000375DB">
                              <w:rPr>
                                <w:rFonts w:ascii="Javanese Text" w:hAnsi="Javanese Text"/>
                                <w:b/>
                                <w:bCs/>
                                <w:sz w:val="36"/>
                                <w:szCs w:val="36"/>
                                <w:lang w:val="es-ES"/>
                              </w:rPr>
                              <w:t xml:space="preserve"> </w:t>
                            </w:r>
                            <w:r w:rsidR="00677DAF">
                              <w:rPr>
                                <w:rFonts w:ascii="Javanese Text" w:hAnsi="Javanese Text"/>
                                <w:b/>
                                <w:bCs/>
                                <w:sz w:val="36"/>
                                <w:szCs w:val="36"/>
                                <w:lang w:val="es-ES"/>
                              </w:rPr>
                              <w:t>Edith Araceli Martínez Silva.</w:t>
                            </w:r>
                          </w:p>
                          <w:p w14:paraId="473A4B36" w14:textId="5462DB03"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Nombre de la alumna: Evelin Medina Ramírez #13</w:t>
                            </w:r>
                          </w:p>
                          <w:p w14:paraId="77628D29" w14:textId="7B0740C7"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w:t>
                            </w:r>
                            <w:r w:rsidR="00677DAF">
                              <w:rPr>
                                <w:rFonts w:ascii="Javanese Text" w:hAnsi="Javanese Text"/>
                                <w:b/>
                                <w:bCs/>
                                <w:sz w:val="36"/>
                                <w:szCs w:val="36"/>
                                <w:lang w:val="es-ES"/>
                              </w:rPr>
                              <w:t>Enseñanza situada</w:t>
                            </w:r>
                            <w:r w:rsidRPr="000375DB">
                              <w:rPr>
                                <w:rFonts w:ascii="Javanese Text" w:hAnsi="Javanese Text"/>
                                <w:b/>
                                <w:bCs/>
                                <w:sz w:val="36"/>
                                <w:szCs w:val="36"/>
                                <w:lang w:val="es-ES"/>
                              </w:rPr>
                              <w:t xml:space="preserve">”   </w:t>
                            </w:r>
                          </w:p>
                          <w:p w14:paraId="0AB3E9F9" w14:textId="0CEBA61D"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Segundo Grado    Sección B</w:t>
                            </w:r>
                          </w:p>
                          <w:p w14:paraId="4750670C" w14:textId="49BA2585" w:rsidR="00FE7E73" w:rsidRPr="000375DB" w:rsidRDefault="00677DAF" w:rsidP="00FE7E73">
                            <w:pPr>
                              <w:jc w:val="center"/>
                              <w:rPr>
                                <w:rFonts w:ascii="Javanese Text" w:hAnsi="Javanese Text"/>
                                <w:b/>
                                <w:bCs/>
                                <w:sz w:val="36"/>
                                <w:szCs w:val="36"/>
                                <w:lang w:val="es-ES"/>
                              </w:rPr>
                            </w:pPr>
                            <w:r>
                              <w:rPr>
                                <w:rFonts w:ascii="Javanese Text" w:hAnsi="Javanese Text"/>
                                <w:b/>
                                <w:bCs/>
                                <w:sz w:val="36"/>
                                <w:szCs w:val="36"/>
                                <w:lang w:val="es-ES"/>
                              </w:rPr>
                              <w:t>Junio</w:t>
                            </w:r>
                            <w:r w:rsidR="00FE7E73" w:rsidRPr="000375DB">
                              <w:rPr>
                                <w:rFonts w:ascii="Javanese Text" w:hAnsi="Javanese Text"/>
                                <w:b/>
                                <w:bCs/>
                                <w:sz w:val="36"/>
                                <w:szCs w:val="36"/>
                                <w:lang w:val="es-ES"/>
                              </w:rPr>
                              <w:t xml:space="preserve"> 2022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C9434B" id="Cuadro de texto 3" o:spid="_x0000_s1027" type="#_x0000_t202" style="position:absolute;left:0;text-align:left;margin-left:0;margin-top:148.15pt;width:415.8pt;height:123.1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" filled="f" stroked="f">
                <v:textbox style="mso-fit-shape-to-text:t">
                  <w:txbxContent>
                    <w:p w14:paraId="403EEDD7" w14:textId="05F87C6D"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Nombre del docente:</w:t>
                      </w:r>
                      <w:r w:rsidR="000375DB">
                        <w:rPr>
                          <w:rFonts w:ascii="Javanese Text" w:hAnsi="Javanese Text"/>
                          <w:b/>
                          <w:bCs/>
                          <w:sz w:val="36"/>
                          <w:szCs w:val="36"/>
                          <w:lang w:val="es-ES"/>
                        </w:rPr>
                        <w:t xml:space="preserve"> </w:t>
                      </w:r>
                      <w:r w:rsidR="00677DAF">
                        <w:rPr>
                          <w:rFonts w:ascii="Javanese Text" w:hAnsi="Javanese Text"/>
                          <w:b/>
                          <w:bCs/>
                          <w:sz w:val="36"/>
                          <w:szCs w:val="36"/>
                          <w:lang w:val="es-ES"/>
                        </w:rPr>
                        <w:t>Edith Araceli Martínez Silva.</w:t>
                      </w:r>
                    </w:p>
                    <w:p w14:paraId="473A4B36" w14:textId="5462DB03"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Nombre de la alumna: Evelin Medina Ramírez #13</w:t>
                      </w:r>
                    </w:p>
                    <w:p w14:paraId="77628D29" w14:textId="7B0740C7"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w:t>
                      </w:r>
                      <w:r w:rsidR="00677DAF">
                        <w:rPr>
                          <w:rFonts w:ascii="Javanese Text" w:hAnsi="Javanese Text"/>
                          <w:b/>
                          <w:bCs/>
                          <w:sz w:val="36"/>
                          <w:szCs w:val="36"/>
                          <w:lang w:val="es-ES"/>
                        </w:rPr>
                        <w:t>Enseñanza situada</w:t>
                      </w:r>
                      <w:r w:rsidRPr="000375DB">
                        <w:rPr>
                          <w:rFonts w:ascii="Javanese Text" w:hAnsi="Javanese Text"/>
                          <w:b/>
                          <w:bCs/>
                          <w:sz w:val="36"/>
                          <w:szCs w:val="36"/>
                          <w:lang w:val="es-ES"/>
                        </w:rPr>
                        <w:t xml:space="preserve">”   </w:t>
                      </w:r>
                    </w:p>
                    <w:p w14:paraId="0AB3E9F9" w14:textId="0CEBA61D" w:rsidR="00FE7E73" w:rsidRPr="000375DB" w:rsidRDefault="00FE7E73" w:rsidP="00FE7E73">
                      <w:pPr>
                        <w:jc w:val="center"/>
                        <w:rPr>
                          <w:rFonts w:ascii="Javanese Text" w:hAnsi="Javanese Text"/>
                          <w:b/>
                          <w:bCs/>
                          <w:sz w:val="36"/>
                          <w:szCs w:val="36"/>
                          <w:lang w:val="es-ES"/>
                        </w:rPr>
                      </w:pPr>
                      <w:r w:rsidRPr="000375DB">
                        <w:rPr>
                          <w:rFonts w:ascii="Javanese Text" w:hAnsi="Javanese Text"/>
                          <w:b/>
                          <w:bCs/>
                          <w:sz w:val="36"/>
                          <w:szCs w:val="36"/>
                          <w:lang w:val="es-ES"/>
                        </w:rPr>
                        <w:t>Segundo Grado    Sección B</w:t>
                      </w:r>
                    </w:p>
                    <w:p w14:paraId="4750670C" w14:textId="49BA2585" w:rsidR="00FE7E73" w:rsidRPr="000375DB" w:rsidRDefault="00677DAF" w:rsidP="00FE7E73">
                      <w:pPr>
                        <w:jc w:val="center"/>
                        <w:rPr>
                          <w:rFonts w:ascii="Javanese Text" w:hAnsi="Javanese Text"/>
                          <w:b/>
                          <w:bCs/>
                          <w:sz w:val="36"/>
                          <w:szCs w:val="36"/>
                          <w:lang w:val="es-ES"/>
                        </w:rPr>
                      </w:pPr>
                      <w:r>
                        <w:rPr>
                          <w:rFonts w:ascii="Javanese Text" w:hAnsi="Javanese Text"/>
                          <w:b/>
                          <w:bCs/>
                          <w:sz w:val="36"/>
                          <w:szCs w:val="36"/>
                          <w:lang w:val="es-ES"/>
                        </w:rPr>
                        <w:t>Junio</w:t>
                      </w:r>
                      <w:r w:rsidR="00FE7E73" w:rsidRPr="000375DB">
                        <w:rPr>
                          <w:rFonts w:ascii="Javanese Text" w:hAnsi="Javanese Text"/>
                          <w:b/>
                          <w:bCs/>
                          <w:sz w:val="36"/>
                          <w:szCs w:val="36"/>
                          <w:lang w:val="es-ES"/>
                        </w:rPr>
                        <w:t xml:space="preserve"> 2022</w:t>
                      </w:r>
                    </w:p>
                  </w:txbxContent>
                </v:textbox>
                <w10:wrap anchorx="margin"/>
              </v:shape>
            </w:pict>
          </mc:Fallback>
        </mc:AlternateContent>
      </w:r>
      <w:r w:rsidR="00FE7E73" w:rsidRPr="00FE7E73">
        <w:rPr>
          <w:noProof/>
          <w:sz w:val="28"/>
          <w:szCs w:val="28"/>
        </w:rPr>
        <mc:AlternateContent>
          <mc:Choice Requires="wps">
            <w:drawing>
              <wp:anchor distT="0" distB="0" distL="114300" distR="114300" simplePos="0" relativeHeight="251662336" behindDoc="0" locked="0" layoutInCell="1" allowOverlap="1" wp14:anchorId="7EB233D7" wp14:editId="1B729546">
                <wp:simplePos x="0" y="0"/>
                <wp:positionH relativeFrom="margin">
                  <wp:align>center</wp:align>
                </wp:positionH>
                <wp:positionV relativeFrom="paragraph">
                  <wp:posOffset>262255</wp:posOffset>
                </wp:positionV>
                <wp:extent cx="0" cy="985520"/>
                <wp:effectExtent l="38100" t="19050" r="114300" b="100330"/>
                <wp:wrapNone/>
                <wp:docPr id="36" name="12 Conector recto"/>
                <wp:cNvGraphicFramePr/>
                <a:graphic xmlns:a="http://schemas.openxmlformats.org/drawingml/2006/main">
                  <a:graphicData uri="http://schemas.microsoft.com/office/word/2010/wordprocessingShape">
                    <wps:wsp>
                      <wps:cNvCnPr/>
                      <wps:spPr>
                        <a:xfrm>
                          <a:off x="0" y="0"/>
                          <a:ext cx="0" cy="985520"/>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a:graphicData>
                </a:graphic>
              </wp:anchor>
            </w:drawing>
          </mc:Choice>
          <mc:Fallback>
            <w:pict>
              <v:line w14:anchorId="1E168D27" id="12 Conector recto"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0.65pt" to="0,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" strokecolor="windowText" strokeweight="1.5pt">
                <v:stroke joinstyle="miter"/>
                <v:shadow on="t" color="black" opacity="26214f" origin="-.5,-.5" offset=".74836mm,.74836mm"/>
                <w10:wrap anchorx="margin"/>
              </v:line>
            </w:pict>
          </mc:Fallback>
        </mc:AlternateContent>
      </w:r>
    </w:p>
    <w:p w14:paraId="79E4F9F1" w14:textId="053E38EF" w:rsidR="00EF1DF2" w:rsidRDefault="00EF1DF2"/>
    <w:p w14:paraId="3F1AE597" w14:textId="05E6B79D" w:rsidR="00677DAF" w:rsidRDefault="00677DAF"/>
    <w:p w14:paraId="7F1EA8C5" w14:textId="563D8A3F" w:rsidR="00677DAF" w:rsidRDefault="00677DAF"/>
    <w:p w14:paraId="11ED7652" w14:textId="5DE0DCB0" w:rsidR="00677DAF" w:rsidRDefault="00677DAF"/>
    <w:p w14:paraId="167F2EEC" w14:textId="2837C530" w:rsidR="00677DAF" w:rsidRDefault="00677DAF"/>
    <w:p w14:paraId="7E9497C7" w14:textId="258FA93A" w:rsidR="00677DAF" w:rsidRDefault="00677DAF"/>
    <w:p w14:paraId="135BDA55" w14:textId="45D3B490" w:rsidR="00677DAF" w:rsidRDefault="00677DAF"/>
    <w:p w14:paraId="65C2CF4D" w14:textId="7D97B8C0" w:rsidR="00677DAF" w:rsidRDefault="00677DAF"/>
    <w:p w14:paraId="4097A0A6" w14:textId="13FAE6BC" w:rsidR="00677DAF" w:rsidRDefault="00677DAF"/>
    <w:p w14:paraId="1B727964" w14:textId="11A7A28F" w:rsidR="00677DAF" w:rsidRDefault="00677DAF"/>
    <w:p w14:paraId="67140863" w14:textId="06929FE6" w:rsidR="00677DAF" w:rsidRDefault="00677DAF"/>
    <w:p w14:paraId="420CFD8A" w14:textId="07677FD0" w:rsidR="00677DAF" w:rsidRDefault="00677DAF"/>
    <w:p w14:paraId="289EF886" w14:textId="75B0FBBA" w:rsidR="00677DAF" w:rsidRDefault="00677DAF"/>
    <w:p w14:paraId="21B6009D" w14:textId="5E424C31" w:rsidR="00677DAF" w:rsidRDefault="00677DAF"/>
    <w:p w14:paraId="3071E6BE" w14:textId="1CADD2EE" w:rsidR="00677DAF" w:rsidRDefault="00677DAF"/>
    <w:p w14:paraId="5381A803" w14:textId="301753BB" w:rsidR="00677DAF" w:rsidRDefault="00677DAF"/>
    <w:p w14:paraId="09F40235" w14:textId="7105537D" w:rsidR="00677DAF" w:rsidRDefault="00677DAF"/>
    <w:p w14:paraId="7460D100" w14:textId="413EF119" w:rsidR="00677DAF" w:rsidRDefault="00677DAF"/>
    <w:p w14:paraId="26B42EEA" w14:textId="697890E3" w:rsidR="00677DAF" w:rsidRDefault="00677DAF"/>
    <w:p w14:paraId="47908ED4" w14:textId="0FC42C8A" w:rsidR="00677DAF" w:rsidRDefault="00677DAF"/>
    <w:p w14:paraId="73ED7595" w14:textId="10A56B7C" w:rsidR="00677DAF" w:rsidRPr="00E12099" w:rsidRDefault="00E12099" w:rsidP="00E12099">
      <w:pPr>
        <w:jc w:val="center"/>
        <w:rPr>
          <w:rFonts w:ascii="Arial" w:hAnsi="Arial" w:cs="Arial"/>
          <w:b/>
          <w:bCs/>
        </w:rPr>
      </w:pPr>
      <w:r w:rsidRPr="00E12099">
        <w:rPr>
          <w:rFonts w:ascii="Arial" w:hAnsi="Arial" w:cs="Arial"/>
          <w:b/>
          <w:bCs/>
        </w:rPr>
        <w:lastRenderedPageBreak/>
        <w:t>PRINCIPIOS EDUCATIVOS DE LAS PERSPECTIVAS EXPERIENCIAL, REFLEXIVA Y SITUADA.</w:t>
      </w:r>
    </w:p>
    <w:p w14:paraId="180B0155" w14:textId="793ECF26" w:rsidR="00677DAF" w:rsidRDefault="00677DAF"/>
    <w:p w14:paraId="799DEAA0" w14:textId="6C7A154B"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De acuerdo con Neve (2003), la obra de John Dewey en su conjunto, y en particular Experiencia y educación (1938/2000), constituyen la raíz intelectual de muchas propuestas actuales que recuperan la noción de aprendizaje experiencial y al mismo tiempo da sustento a diversas propuestas de enseñanza reflexiva y situada.</w:t>
      </w:r>
    </w:p>
    <w:p w14:paraId="228FC008" w14:textId="6A632603"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 xml:space="preserve">Dewey </w:t>
      </w:r>
      <w:r w:rsidRPr="00E12099">
        <w:rPr>
          <w:rFonts w:ascii="Arial" w:hAnsi="Arial" w:cs="Arial"/>
        </w:rPr>
        <w:t>Considera que plantean una visión del desarrollo entendida como desenvolvimiento de facultades latentes o preexistentes en el niño</w:t>
      </w:r>
    </w:p>
    <w:p w14:paraId="78B63BD2" w14:textId="027FABD2"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la escuela es ante todo una institución social en la que puede desarrollarse una vida comunitaria que constituye el soporte de la educación.</w:t>
      </w:r>
    </w:p>
    <w:p w14:paraId="40A00788" w14:textId="2A9625E1"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Según Posner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w:t>
      </w:r>
    </w:p>
    <w:p w14:paraId="5D37FC82" w14:textId="30BC91B0"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 xml:space="preserve">el aprendizaje </w:t>
      </w:r>
      <w:r w:rsidRPr="00E12099">
        <w:rPr>
          <w:rFonts w:ascii="Arial" w:hAnsi="Arial" w:cs="Arial"/>
        </w:rPr>
        <w:t>experiencial</w:t>
      </w:r>
      <w:r w:rsidRPr="00E12099">
        <w:rPr>
          <w:rFonts w:ascii="Arial" w:hAnsi="Arial" w:cs="Arial"/>
        </w:rPr>
        <w:t xml:space="preserve"> es un aprendizaje activo, utiliza y transforma los ambientes físicos y sociales para extraer lo que contribuya a experiencias valiosas, y pretende establecer un fuerte vínculo entre el aula y la comunidad, entre la escuela y la vida</w:t>
      </w:r>
    </w:p>
    <w:p w14:paraId="2811732C" w14:textId="3B28A629"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un aprendizaje que genera cambios sustanciales en la persona y en su entorno. A través de éste, se busca que el alumno desarrolle sus capacidades reflexivas y su pensamiento, así como el deseo de seguir aprendiendo en el marco de los ideales democrático y humanitario</w:t>
      </w:r>
    </w:p>
    <w:p w14:paraId="7E948ED4" w14:textId="52007650"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De acuerdo con Brubacher (2000), los principios educativos de la postura deweyniana son los siguientes:</w:t>
      </w:r>
      <w:r w:rsidRPr="00E12099">
        <w:rPr>
          <w:rFonts w:ascii="Arial" w:hAnsi="Arial" w:cs="Arial"/>
        </w:rPr>
        <w:t xml:space="preserve"> Educación democrática, educación científica, educación pragmática, educación progresiva.</w:t>
      </w:r>
    </w:p>
    <w:p w14:paraId="537AF5F5" w14:textId="76C7B5CC"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En la educación experiencial, los contenidos de la enseñanza se derivan de las experiencias de la vida diaria (cuestión que se retama asimismo en el paradigma de la cognición y enseñanza situadas; ver más adelante).</w:t>
      </w:r>
    </w:p>
    <w:p w14:paraId="66965209" w14:textId="4B5AAE11"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el aprendizaje experiencial plantea la necesidad de relacionar el contenido por aprender con las experiencias previas, pero ello sólo es un primer paso</w:t>
      </w:r>
      <w:r w:rsidRPr="00E12099">
        <w:rPr>
          <w:rFonts w:ascii="Arial" w:hAnsi="Arial" w:cs="Arial"/>
        </w:rPr>
        <w:t xml:space="preserve"> según David Ausubel.</w:t>
      </w:r>
    </w:p>
    <w:p w14:paraId="70D4AD3F" w14:textId="68522FBA"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 xml:space="preserve">En Experiencia y educación, Dewey plantea </w:t>
      </w:r>
      <w:r w:rsidRPr="00E12099">
        <w:rPr>
          <w:rFonts w:ascii="Arial" w:hAnsi="Arial" w:cs="Arial"/>
        </w:rPr>
        <w:t xml:space="preserve">que </w:t>
      </w:r>
      <w:r w:rsidRPr="00E12099">
        <w:rPr>
          <w:rFonts w:ascii="Arial" w:hAnsi="Arial" w:cs="Arial"/>
        </w:rPr>
        <w:t xml:space="preserve">el educador tiene que seleccionar aquellas cuestiones dentro del rango de las experiencias existentes que sean promisorias y ofrezcan nuevos problemas </w:t>
      </w:r>
      <w:r w:rsidRPr="00E12099">
        <w:rPr>
          <w:rFonts w:ascii="Arial" w:hAnsi="Arial" w:cs="Arial"/>
        </w:rPr>
        <w:t>po</w:t>
      </w:r>
      <w:r w:rsidRPr="00E12099">
        <w:rPr>
          <w:rFonts w:ascii="Arial" w:hAnsi="Arial" w:cs="Arial"/>
        </w:rPr>
        <w:t>tenciales</w:t>
      </w:r>
      <w:r w:rsidRPr="00E12099">
        <w:rPr>
          <w:rFonts w:ascii="Arial" w:hAnsi="Arial" w:cs="Arial"/>
        </w:rPr>
        <w:t>.</w:t>
      </w:r>
    </w:p>
    <w:p w14:paraId="33FDEECD" w14:textId="146C0B07"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lastRenderedPageBreak/>
        <w:t>educador experiencia</w:t>
      </w:r>
      <w:r w:rsidRPr="00E12099">
        <w:rPr>
          <w:rFonts w:ascii="Arial" w:hAnsi="Arial" w:cs="Arial"/>
        </w:rPr>
        <w:t>l</w:t>
      </w:r>
      <w:r w:rsidRPr="00E12099">
        <w:rPr>
          <w:rFonts w:ascii="Arial" w:hAnsi="Arial" w:cs="Arial"/>
        </w:rPr>
        <w:t xml:space="preserve"> como lo llama Dewey, debe enfocarse en el estudio del pasado como una forma de comprender el presente, en vez de una mera transmisión de la herencia cultural de una sociedad</w:t>
      </w:r>
      <w:r w:rsidRPr="00E12099">
        <w:rPr>
          <w:rFonts w:ascii="Arial" w:hAnsi="Arial" w:cs="Arial"/>
        </w:rPr>
        <w:t>.</w:t>
      </w:r>
    </w:p>
    <w:p w14:paraId="636B60D4" w14:textId="0CEC04CB"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El autor considera que aprender haciendo es una forma de iniciación disciplinada al planteamiento y resolución de problemas de producción y actuación, tal como ocurre en los talleres de arquitectura</w:t>
      </w:r>
      <w:r w:rsidRPr="00E12099">
        <w:rPr>
          <w:rFonts w:ascii="Arial" w:hAnsi="Arial" w:cs="Arial"/>
        </w:rPr>
        <w:t>.</w:t>
      </w:r>
    </w:p>
    <w:p w14:paraId="558089A1" w14:textId="6009404E"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César Coll (2001) considera como fuentes principales de la visión constructivista de los procesos de enseñanza y aprendizaje escolares a distintos planteamientos derivados de la psicología genética, del cognoscitivismo y de la teoría sociocultural, pero al mismo tiempo identifica diversos paradigmas psicoeducativos de un nivelo estatuto más local, como sería el paradigma de la cognición situada.</w:t>
      </w:r>
    </w:p>
    <w:p w14:paraId="10F2711A" w14:textId="10B28E77"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 xml:space="preserve">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 </w:t>
      </w:r>
    </w:p>
    <w:p w14:paraId="2D102647" w14:textId="13AA75D7" w:rsidR="00677DAF" w:rsidRPr="00E12099" w:rsidRDefault="00677DAF" w:rsidP="00E12099">
      <w:pPr>
        <w:pStyle w:val="Prrafodelista"/>
        <w:numPr>
          <w:ilvl w:val="0"/>
          <w:numId w:val="1"/>
        </w:numPr>
        <w:spacing w:line="276" w:lineRule="auto"/>
        <w:rPr>
          <w:rFonts w:ascii="Arial" w:hAnsi="Arial" w:cs="Arial"/>
        </w:rPr>
      </w:pPr>
      <w:r w:rsidRPr="00E12099">
        <w:rPr>
          <w:rFonts w:ascii="Arial" w:hAnsi="Arial" w:cs="Arial"/>
        </w:rPr>
        <w:t>Entre las funciones centrales del profesor se cuentan la orientación, promoción y guía de la actividad mental constructiva de sus alumnos</w:t>
      </w:r>
    </w:p>
    <w:p w14:paraId="0D777713" w14:textId="42DB7DD9" w:rsidR="00677DAF" w:rsidRPr="00E12099" w:rsidRDefault="00677DAF" w:rsidP="00E12099">
      <w:pPr>
        <w:pStyle w:val="Prrafodelista"/>
        <w:spacing w:line="276" w:lineRule="auto"/>
        <w:rPr>
          <w:rFonts w:ascii="Arial" w:hAnsi="Arial" w:cs="Arial"/>
        </w:rPr>
      </w:pPr>
    </w:p>
    <w:p w14:paraId="7977C86B" w14:textId="4688850E" w:rsidR="00E12099" w:rsidRPr="00E12099" w:rsidRDefault="00E12099" w:rsidP="00E12099">
      <w:pPr>
        <w:pStyle w:val="Prrafodelista"/>
        <w:spacing w:line="276" w:lineRule="auto"/>
        <w:jc w:val="center"/>
        <w:rPr>
          <w:rFonts w:ascii="Arial" w:hAnsi="Arial" w:cs="Arial"/>
          <w:b/>
          <w:bCs/>
        </w:rPr>
      </w:pPr>
      <w:r w:rsidRPr="00E12099">
        <w:rPr>
          <w:rFonts w:ascii="Arial" w:hAnsi="Arial" w:cs="Arial"/>
          <w:b/>
          <w:bCs/>
        </w:rPr>
        <w:t>ORIGENES</w:t>
      </w:r>
      <w:r w:rsidRPr="00E12099">
        <w:rPr>
          <w:rFonts w:ascii="Arial" w:hAnsi="Arial" w:cs="Arial"/>
          <w:b/>
          <w:bCs/>
        </w:rPr>
        <w:t xml:space="preserve"> Y SUPUESTOS EDUCATIVOS DEI. ENFOQUE DE PROYECTOS</w:t>
      </w:r>
    </w:p>
    <w:p w14:paraId="7A37A4FC" w14:textId="43C15A4C" w:rsidR="00E12099" w:rsidRPr="00E12099" w:rsidRDefault="00E12099" w:rsidP="00E12099">
      <w:pPr>
        <w:pStyle w:val="Prrafodelista"/>
        <w:spacing w:line="276" w:lineRule="auto"/>
        <w:rPr>
          <w:rFonts w:ascii="Arial" w:hAnsi="Arial" w:cs="Arial"/>
        </w:rPr>
      </w:pPr>
    </w:p>
    <w:p w14:paraId="6BB1EE19" w14:textId="4B5A63F9" w:rsidR="00E12099" w:rsidRPr="00E12099" w:rsidRDefault="00E12099" w:rsidP="00E12099">
      <w:pPr>
        <w:pStyle w:val="Prrafodelista"/>
        <w:numPr>
          <w:ilvl w:val="0"/>
          <w:numId w:val="1"/>
        </w:numPr>
        <w:spacing w:line="276" w:lineRule="auto"/>
        <w:rPr>
          <w:rFonts w:ascii="Arial" w:hAnsi="Arial" w:cs="Arial"/>
        </w:rPr>
      </w:pPr>
      <w:r w:rsidRPr="00E12099">
        <w:rPr>
          <w:rFonts w:ascii="Arial" w:hAnsi="Arial" w:cs="Arial"/>
        </w:rPr>
        <w:t>los modelos educativos se reorientan a la recuperación y resignificación de las metodologías que permitan generar dinámicas de cooperación y que enfrentan a los estudiantes con la realidad que les circunda de una manera crítica y constructiva</w:t>
      </w:r>
    </w:p>
    <w:p w14:paraId="65BA18C1" w14:textId="62426023" w:rsidR="00E12099" w:rsidRPr="00E12099" w:rsidRDefault="00E12099" w:rsidP="00E12099">
      <w:pPr>
        <w:pStyle w:val="Prrafodelista"/>
        <w:numPr>
          <w:ilvl w:val="0"/>
          <w:numId w:val="1"/>
        </w:numPr>
        <w:spacing w:line="276" w:lineRule="auto"/>
        <w:rPr>
          <w:rFonts w:ascii="Arial" w:hAnsi="Arial" w:cs="Arial"/>
        </w:rPr>
      </w:pPr>
      <w:r w:rsidRPr="00E12099">
        <w:rPr>
          <w:rFonts w:ascii="Arial" w:hAnsi="Arial" w:cs="Arial"/>
        </w:rPr>
        <w:t>a ciudadanía. El aprendizaje por medio de proyectos es un aprendizaje eminentemente experiencial, pues se aprende al hacer y al reflexionar sobre lo que se hace en contextos de prácticas situadas y auténticas. D</w:t>
      </w:r>
    </w:p>
    <w:p w14:paraId="276F127B" w14:textId="5DF4CE12" w:rsidR="00E12099" w:rsidRPr="00E12099" w:rsidRDefault="00E12099" w:rsidP="00E12099">
      <w:pPr>
        <w:pStyle w:val="Prrafodelista"/>
        <w:numPr>
          <w:ilvl w:val="0"/>
          <w:numId w:val="1"/>
        </w:numPr>
        <w:spacing w:line="276" w:lineRule="auto"/>
        <w:rPr>
          <w:rFonts w:ascii="Arial" w:hAnsi="Arial" w:cs="Arial"/>
        </w:rPr>
      </w:pPr>
      <w:r w:rsidRPr="00E12099">
        <w:rPr>
          <w:rFonts w:ascii="Arial" w:hAnsi="Arial" w:cs="Arial"/>
        </w:rPr>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alcance de la experiencia educativa.</w:t>
      </w:r>
    </w:p>
    <w:p w14:paraId="13926B4C" w14:textId="06044D60" w:rsidR="00E12099" w:rsidRPr="00E12099" w:rsidRDefault="00E12099" w:rsidP="00E12099">
      <w:pPr>
        <w:pStyle w:val="Prrafodelista"/>
        <w:numPr>
          <w:ilvl w:val="0"/>
          <w:numId w:val="1"/>
        </w:numPr>
        <w:spacing w:line="276" w:lineRule="auto"/>
        <w:rPr>
          <w:rFonts w:ascii="Arial" w:hAnsi="Arial" w:cs="Arial"/>
        </w:rPr>
      </w:pPr>
      <w:r w:rsidRPr="00E12099">
        <w:rPr>
          <w:rFonts w:ascii="Arial" w:hAnsi="Arial" w:cs="Arial"/>
        </w:rPr>
        <w:t>un proyecto es la posibilidad de preparar al alumno no sólo en torno a la experiencia concreta en que éste se circunscribe, sino en la posibilidad de tener una amplia aplicación en situaciones futuras</w:t>
      </w:r>
    </w:p>
    <w:p w14:paraId="6E19029C" w14:textId="102F3A6F" w:rsidR="00E12099" w:rsidRPr="00E12099" w:rsidRDefault="00E12099" w:rsidP="00E12099">
      <w:pPr>
        <w:pStyle w:val="Prrafodelista"/>
        <w:numPr>
          <w:ilvl w:val="0"/>
          <w:numId w:val="1"/>
        </w:numPr>
        <w:spacing w:line="276" w:lineRule="auto"/>
        <w:rPr>
          <w:rFonts w:ascii="Arial" w:hAnsi="Arial" w:cs="Arial"/>
        </w:rPr>
      </w:pPr>
      <w:r w:rsidRPr="00E12099">
        <w:rPr>
          <w:rFonts w:ascii="Arial" w:hAnsi="Arial" w:cs="Arial"/>
        </w:rPr>
        <w:lastRenderedPageBreak/>
        <w:t>La enseñanza mediante proyectos así planteada implica ir más allá del ejercicio de una técnica docente; requiere un cambio de actitud y de forma de</w:t>
      </w:r>
      <w:r w:rsidRPr="00E12099">
        <w:rPr>
          <w:rFonts w:ascii="Arial" w:hAnsi="Arial" w:cs="Arial"/>
        </w:rPr>
        <w:t xml:space="preserve"> </w:t>
      </w:r>
      <w:r w:rsidRPr="00E12099">
        <w:rPr>
          <w:rFonts w:ascii="Arial" w:hAnsi="Arial" w:cs="Arial"/>
        </w:rPr>
        <w:t>trabajo en los actores de la educación, no sólo de profesores y alumnos, sino directamente de padres y directivos</w:t>
      </w:r>
      <w:r w:rsidRPr="00E12099">
        <w:rPr>
          <w:rFonts w:ascii="Arial" w:hAnsi="Arial" w:cs="Arial"/>
        </w:rPr>
        <w:t>.</w:t>
      </w:r>
    </w:p>
    <w:p w14:paraId="7EE17C2D" w14:textId="38C65C68" w:rsidR="00E12099" w:rsidRPr="00E12099" w:rsidRDefault="00E12099" w:rsidP="00E12099">
      <w:pPr>
        <w:pStyle w:val="Prrafodelista"/>
        <w:numPr>
          <w:ilvl w:val="0"/>
          <w:numId w:val="1"/>
        </w:numPr>
        <w:spacing w:line="276" w:lineRule="auto"/>
        <w:rPr>
          <w:rFonts w:ascii="Arial" w:hAnsi="Arial" w:cs="Arial"/>
        </w:rPr>
      </w:pPr>
      <w:r w:rsidRPr="00E12099">
        <w:rPr>
          <w:rFonts w:ascii="Arial" w:hAnsi="Arial" w:cs="Arial"/>
        </w:rPr>
        <w:t>todas estas estrategias de enseñanza comparten las cuatro fases que ya identificaba Kilpatrick (1918; 1921) como básicas de todo proyecto; establecimiento del propósito, planeación, ejecución y juicio</w:t>
      </w:r>
    </w:p>
    <w:p w14:paraId="2CD3DCBF" w14:textId="1482644C" w:rsidR="00E12099" w:rsidRPr="00E12099" w:rsidRDefault="00E12099" w:rsidP="00E12099">
      <w:pPr>
        <w:pStyle w:val="Prrafodelista"/>
        <w:numPr>
          <w:ilvl w:val="0"/>
          <w:numId w:val="1"/>
        </w:numPr>
        <w:spacing w:line="276" w:lineRule="auto"/>
        <w:rPr>
          <w:rFonts w:ascii="Arial" w:hAnsi="Arial" w:cs="Arial"/>
        </w:rPr>
      </w:pPr>
      <w:r w:rsidRPr="00E12099">
        <w:rPr>
          <w:rFonts w:ascii="Arial" w:hAnsi="Arial" w:cs="Arial"/>
        </w:rPr>
        <w:t>Un buen proyecto tiene que referir a un conjunto de actividades concretas, interrelacionadas y coordinadas entre sí, que se realizan con el fin de resolver un problema, producir algo o satisfacer alguna necesidad</w:t>
      </w:r>
    </w:p>
    <w:sectPr w:rsidR="00E12099" w:rsidRPr="00E120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Javanese Text">
    <w:panose1 w:val="02000000000000000000"/>
    <w:charset w:val="00"/>
    <w:family w:val="auto"/>
    <w:pitch w:val="variable"/>
    <w:sig w:usb0="80000003" w:usb1="00002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7F4"/>
    <w:multiLevelType w:val="hybridMultilevel"/>
    <w:tmpl w:val="480EC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73"/>
    <w:rsid w:val="000375DB"/>
    <w:rsid w:val="002E2E13"/>
    <w:rsid w:val="00354AEE"/>
    <w:rsid w:val="00677DAF"/>
    <w:rsid w:val="006F7878"/>
    <w:rsid w:val="008264BA"/>
    <w:rsid w:val="008903B3"/>
    <w:rsid w:val="00976865"/>
    <w:rsid w:val="00A67D8E"/>
    <w:rsid w:val="00AD3951"/>
    <w:rsid w:val="00E11360"/>
    <w:rsid w:val="00E12099"/>
    <w:rsid w:val="00EF1DF2"/>
    <w:rsid w:val="00F33BA0"/>
    <w:rsid w:val="00FE7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E0D9"/>
  <w15:chartTrackingRefBased/>
  <w15:docId w15:val="{35D84AB7-6D98-44AA-B271-DF366B3A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73"/>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E7E73"/>
    <w:pPr>
      <w:spacing w:after="160" w:line="254" w:lineRule="auto"/>
    </w:pPr>
    <w:rPr>
      <w:rFonts w:ascii="Times New Roman" w:hAnsi="Times New Roman" w:cs="Times New Roman"/>
      <w:lang w:val="es-MX"/>
    </w:rPr>
  </w:style>
  <w:style w:type="paragraph" w:styleId="Prrafodelista">
    <w:name w:val="List Paragraph"/>
    <w:basedOn w:val="Normal"/>
    <w:uiPriority w:val="34"/>
    <w:qFormat/>
    <w:rsid w:val="00677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EVELIN MEDINA RAMIREZ</cp:lastModifiedBy>
  <cp:revision>2</cp:revision>
  <dcterms:created xsi:type="dcterms:W3CDTF">2022-06-11T03:55:00Z</dcterms:created>
  <dcterms:modified xsi:type="dcterms:W3CDTF">2022-06-11T03:55:00Z</dcterms:modified>
</cp:coreProperties>
</file>