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C9F49" w14:textId="189032F8" w:rsidR="00F308D2" w:rsidRDefault="00F308D2" w:rsidP="00F308D2">
      <w:pPr>
        <w:pStyle w:val="NormalWeb"/>
        <w:spacing w:before="0" w:beforeAutospacing="0" w:after="0" w:afterAutospacing="0"/>
        <w:jc w:val="center"/>
      </w:pPr>
      <w:r>
        <w:rPr>
          <w:rFonts w:ascii="Arial" w:eastAsia="Arial" w:hAnsi="Arial" w:cs="Arial"/>
          <w:b/>
          <w:bCs/>
          <w:color w:val="000000"/>
          <w:sz w:val="28"/>
          <w:szCs w:val="28"/>
        </w:rPr>
        <w:t xml:space="preserve">Escuela Normal de </w:t>
      </w:r>
      <w:r>
        <w:rPr>
          <w:rFonts w:ascii="Arial" w:eastAsia="Arial" w:hAnsi="Arial" w:cs="Arial"/>
          <w:b/>
          <w:bCs/>
          <w:color w:val="000000"/>
          <w:sz w:val="28"/>
          <w:szCs w:val="28"/>
        </w:rPr>
        <w:t>Educación</w:t>
      </w:r>
      <w:r>
        <w:rPr>
          <w:rFonts w:ascii="Arial" w:eastAsia="Arial" w:hAnsi="Arial" w:cs="Arial"/>
          <w:b/>
          <w:bCs/>
          <w:color w:val="000000"/>
          <w:sz w:val="28"/>
          <w:szCs w:val="28"/>
        </w:rPr>
        <w:t xml:space="preserve"> Preescolar </w:t>
      </w:r>
    </w:p>
    <w:p w14:paraId="6007918E" w14:textId="1098B373" w:rsidR="00F308D2" w:rsidRDefault="00F308D2" w:rsidP="00F308D2">
      <w:pPr>
        <w:pStyle w:val="NormalWeb"/>
        <w:spacing w:before="0" w:beforeAutospacing="0" w:after="0" w:afterAutospacing="0"/>
        <w:jc w:val="center"/>
      </w:pPr>
      <w:r>
        <w:rPr>
          <w:rFonts w:ascii="Arial" w:eastAsia="Arial" w:hAnsi="Arial" w:cs="Arial"/>
          <w:color w:val="000000"/>
          <w:sz w:val="28"/>
          <w:szCs w:val="28"/>
        </w:rPr>
        <w:t xml:space="preserve">Licenciatura en </w:t>
      </w:r>
      <w:r>
        <w:rPr>
          <w:rFonts w:ascii="Arial" w:eastAsia="Arial" w:hAnsi="Arial" w:cs="Arial"/>
          <w:color w:val="000000"/>
          <w:sz w:val="28"/>
          <w:szCs w:val="28"/>
        </w:rPr>
        <w:t>Educación</w:t>
      </w:r>
      <w:r>
        <w:rPr>
          <w:rFonts w:ascii="Arial" w:eastAsia="Arial" w:hAnsi="Arial" w:cs="Arial"/>
          <w:color w:val="000000"/>
          <w:sz w:val="28"/>
          <w:szCs w:val="28"/>
        </w:rPr>
        <w:t xml:space="preserve"> Preescolar </w:t>
      </w:r>
    </w:p>
    <w:p w14:paraId="1D67CCDB" w14:textId="652D4B71" w:rsidR="00F308D2" w:rsidRDefault="00F308D2" w:rsidP="00F308D2">
      <w:pPr>
        <w:pStyle w:val="NormalWeb"/>
        <w:spacing w:before="0" w:beforeAutospacing="0" w:after="0" w:afterAutospacing="0"/>
        <w:jc w:val="center"/>
        <w:rPr>
          <w:rFonts w:ascii="Arial" w:eastAsia="Arial" w:hAnsi="Arial" w:cs="Arial"/>
          <w:color w:val="000000"/>
          <w:sz w:val="28"/>
          <w:szCs w:val="28"/>
        </w:rPr>
      </w:pPr>
      <w:r>
        <w:rPr>
          <w:rFonts w:ascii="Arial" w:eastAsia="Arial" w:hAnsi="Arial" w:cs="Arial"/>
          <w:color w:val="000000"/>
          <w:sz w:val="28"/>
          <w:szCs w:val="28"/>
        </w:rPr>
        <w:t>Ciclo escolar 2021-2022</w:t>
      </w:r>
    </w:p>
    <w:p w14:paraId="480CFD11" w14:textId="5C5AA9EC" w:rsidR="00F308D2" w:rsidRDefault="00F308D2" w:rsidP="00F308D2">
      <w:pPr>
        <w:pStyle w:val="NormalWeb"/>
        <w:spacing w:before="0" w:beforeAutospacing="0" w:after="0" w:afterAutospacing="0"/>
        <w:jc w:val="center"/>
        <w:rPr>
          <w:rFonts w:ascii="Arial" w:eastAsia="Arial" w:hAnsi="Arial" w:cs="Arial"/>
          <w:color w:val="000000"/>
          <w:sz w:val="28"/>
          <w:szCs w:val="28"/>
        </w:rPr>
      </w:pPr>
    </w:p>
    <w:p w14:paraId="27D8BAB1" w14:textId="6F001AF9" w:rsidR="00F308D2" w:rsidRDefault="004D5150" w:rsidP="00F308D2">
      <w:pPr>
        <w:pStyle w:val="NormalWeb"/>
        <w:spacing w:before="0" w:beforeAutospacing="0" w:after="0" w:afterAutospacing="0"/>
        <w:jc w:val="center"/>
        <w:rPr>
          <w:rFonts w:ascii="Arial" w:eastAsia="Arial" w:hAnsi="Arial" w:cs="Arial"/>
          <w:color w:val="000000"/>
          <w:sz w:val="28"/>
          <w:szCs w:val="28"/>
        </w:rPr>
      </w:pPr>
      <w:r>
        <w:rPr>
          <w:rFonts w:ascii="Arial" w:eastAsia="Arial" w:hAnsi="Arial" w:cs="Arial"/>
          <w:noProof/>
          <w:color w:val="000000"/>
          <w:sz w:val="28"/>
          <w:szCs w:val="28"/>
        </w:rPr>
        <w:drawing>
          <wp:anchor distT="0" distB="0" distL="114300" distR="114300" simplePos="0" relativeHeight="251658240" behindDoc="0" locked="0" layoutInCell="1" allowOverlap="1" wp14:anchorId="6C804A77" wp14:editId="18283F16">
            <wp:simplePos x="0" y="0"/>
            <wp:positionH relativeFrom="column">
              <wp:posOffset>2097405</wp:posOffset>
            </wp:positionH>
            <wp:positionV relativeFrom="paragraph">
              <wp:posOffset>50165</wp:posOffset>
            </wp:positionV>
            <wp:extent cx="1469390" cy="1097280"/>
            <wp:effectExtent l="0" t="0" r="0" b="7620"/>
            <wp:wrapNone/>
            <wp:docPr id="1"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9390" cy="1097280"/>
                    </a:xfrm>
                    <a:prstGeom prst="rect">
                      <a:avLst/>
                    </a:prstGeom>
                    <a:noFill/>
                  </pic:spPr>
                </pic:pic>
              </a:graphicData>
            </a:graphic>
          </wp:anchor>
        </w:drawing>
      </w:r>
    </w:p>
    <w:p w14:paraId="5E8CBE3C" w14:textId="13431936" w:rsidR="00F308D2" w:rsidRDefault="00F308D2" w:rsidP="00F308D2">
      <w:pPr>
        <w:pStyle w:val="NormalWeb"/>
        <w:spacing w:before="0" w:beforeAutospacing="0" w:after="0" w:afterAutospacing="0"/>
        <w:jc w:val="center"/>
        <w:rPr>
          <w:rFonts w:ascii="Arial" w:eastAsia="Arial" w:hAnsi="Arial" w:cs="Arial"/>
          <w:color w:val="000000"/>
          <w:sz w:val="28"/>
          <w:szCs w:val="28"/>
        </w:rPr>
      </w:pPr>
    </w:p>
    <w:p w14:paraId="1988A813" w14:textId="2AA4A9F6" w:rsidR="00F308D2" w:rsidRDefault="00F308D2" w:rsidP="00F308D2">
      <w:pPr>
        <w:pStyle w:val="NormalWeb"/>
        <w:spacing w:before="0" w:beforeAutospacing="0" w:after="0" w:afterAutospacing="0"/>
        <w:jc w:val="center"/>
        <w:rPr>
          <w:rFonts w:ascii="Arial" w:eastAsia="Arial" w:hAnsi="Arial" w:cs="Arial"/>
          <w:color w:val="000000"/>
          <w:sz w:val="28"/>
          <w:szCs w:val="28"/>
        </w:rPr>
      </w:pPr>
    </w:p>
    <w:p w14:paraId="0A18F9AB" w14:textId="7B2ECA8B" w:rsidR="00F308D2" w:rsidRDefault="00F308D2" w:rsidP="00F308D2">
      <w:pPr>
        <w:pStyle w:val="NormalWeb"/>
        <w:spacing w:before="0" w:beforeAutospacing="0" w:after="0" w:afterAutospacing="0"/>
        <w:jc w:val="center"/>
        <w:rPr>
          <w:rFonts w:ascii="Arial" w:eastAsia="Arial" w:hAnsi="Arial" w:cs="Arial"/>
          <w:color w:val="000000"/>
          <w:sz w:val="28"/>
          <w:szCs w:val="28"/>
        </w:rPr>
      </w:pPr>
    </w:p>
    <w:p w14:paraId="4D1D23E4" w14:textId="71F6C328" w:rsidR="00F308D2" w:rsidRDefault="00F308D2" w:rsidP="00F308D2">
      <w:pPr>
        <w:pStyle w:val="NormalWeb"/>
        <w:spacing w:before="0" w:beforeAutospacing="0" w:after="0" w:afterAutospacing="0"/>
        <w:jc w:val="center"/>
        <w:rPr>
          <w:rFonts w:ascii="Arial" w:eastAsia="Arial" w:hAnsi="Arial" w:cs="Arial"/>
          <w:color w:val="000000"/>
          <w:sz w:val="28"/>
          <w:szCs w:val="28"/>
        </w:rPr>
      </w:pPr>
    </w:p>
    <w:p w14:paraId="22A9D3DD" w14:textId="77777777" w:rsidR="00F308D2" w:rsidRDefault="00F308D2" w:rsidP="00F308D2">
      <w:pPr>
        <w:pStyle w:val="NormalWeb"/>
        <w:spacing w:before="0" w:beforeAutospacing="0" w:after="0" w:afterAutospacing="0"/>
        <w:jc w:val="center"/>
      </w:pPr>
    </w:p>
    <w:p w14:paraId="322A9FFD" w14:textId="77777777" w:rsidR="00F308D2" w:rsidRDefault="00F308D2" w:rsidP="00F308D2">
      <w:pPr>
        <w:pStyle w:val="NormalWeb"/>
        <w:spacing w:before="0" w:beforeAutospacing="0" w:after="0" w:afterAutospacing="0"/>
        <w:jc w:val="center"/>
      </w:pPr>
      <w:r>
        <w:rPr>
          <w:rFonts w:ascii="Arial" w:eastAsia="Arial" w:hAnsi="Arial" w:cs="Arial"/>
          <w:b/>
          <w:bCs/>
          <w:color w:val="000000"/>
          <w:sz w:val="28"/>
          <w:szCs w:val="28"/>
        </w:rPr>
        <w:t>Trabajo:</w:t>
      </w:r>
    </w:p>
    <w:p w14:paraId="284869C1" w14:textId="3A22327A" w:rsidR="00F308D2" w:rsidRDefault="004D5150" w:rsidP="00F308D2">
      <w:pPr>
        <w:pStyle w:val="NormalWeb"/>
        <w:spacing w:before="0" w:beforeAutospacing="0" w:after="0" w:afterAutospacing="0"/>
        <w:jc w:val="center"/>
      </w:pPr>
      <w:r>
        <w:rPr>
          <w:rFonts w:ascii="Arial" w:eastAsia="Arial" w:hAnsi="Arial" w:cs="Arial"/>
          <w:color w:val="000000"/>
          <w:sz w:val="28"/>
          <w:szCs w:val="28"/>
        </w:rPr>
        <w:t xml:space="preserve">Ideas principales </w:t>
      </w:r>
    </w:p>
    <w:p w14:paraId="7D0DD778" w14:textId="77777777" w:rsidR="00F308D2" w:rsidRDefault="00F308D2" w:rsidP="00F308D2">
      <w:pPr>
        <w:pStyle w:val="NormalWeb"/>
        <w:spacing w:before="0" w:beforeAutospacing="0" w:after="0" w:afterAutospacing="0"/>
        <w:jc w:val="center"/>
      </w:pPr>
      <w:r w:rsidRPr="004D5150">
        <w:rPr>
          <w:rFonts w:ascii="Arial" w:eastAsia="Arial" w:hAnsi="Arial" w:cs="Arial"/>
          <w:b/>
          <w:bCs/>
          <w:color w:val="000000"/>
          <w:sz w:val="28"/>
          <w:szCs w:val="28"/>
        </w:rPr>
        <w:t>Curso</w:t>
      </w:r>
      <w:r>
        <w:rPr>
          <w:rFonts w:ascii="Arial" w:eastAsia="Arial" w:hAnsi="Arial" w:cs="Arial"/>
          <w:color w:val="000000"/>
          <w:sz w:val="28"/>
          <w:szCs w:val="28"/>
        </w:rPr>
        <w:t>: Estrategias para el Trabajo Docente</w:t>
      </w:r>
    </w:p>
    <w:p w14:paraId="139C6A44" w14:textId="77777777" w:rsidR="004D5150" w:rsidRDefault="00F308D2" w:rsidP="00F308D2">
      <w:pPr>
        <w:pStyle w:val="NormalWeb"/>
        <w:spacing w:before="0" w:beforeAutospacing="0" w:after="0" w:afterAutospacing="0"/>
        <w:jc w:val="center"/>
        <w:rPr>
          <w:rFonts w:ascii="Arial" w:eastAsia="Arial" w:hAnsi="Arial" w:cs="Arial"/>
          <w:color w:val="000000"/>
          <w:sz w:val="28"/>
          <w:szCs w:val="28"/>
        </w:rPr>
      </w:pPr>
      <w:r w:rsidRPr="004D5150">
        <w:rPr>
          <w:rFonts w:ascii="Arial" w:eastAsia="Arial" w:hAnsi="Arial" w:cs="Arial"/>
          <w:b/>
          <w:bCs/>
          <w:color w:val="000000"/>
          <w:sz w:val="28"/>
          <w:szCs w:val="28"/>
        </w:rPr>
        <w:t>Docente:</w:t>
      </w:r>
      <w:r>
        <w:rPr>
          <w:rFonts w:ascii="Arial" w:eastAsia="Arial" w:hAnsi="Arial" w:cs="Arial"/>
          <w:color w:val="000000"/>
          <w:sz w:val="28"/>
          <w:szCs w:val="28"/>
        </w:rPr>
        <w:t xml:space="preserve"> Edith Araceli Martínez Silva </w:t>
      </w:r>
    </w:p>
    <w:p w14:paraId="489DA6F6" w14:textId="77777777" w:rsidR="004D5150" w:rsidRDefault="004D5150" w:rsidP="004D5150">
      <w:pPr>
        <w:pStyle w:val="NormalWeb"/>
        <w:spacing w:before="0" w:beforeAutospacing="0" w:after="0" w:afterAutospacing="0"/>
        <w:jc w:val="center"/>
        <w:rPr>
          <w:rFonts w:ascii="Arial" w:eastAsia="Arial" w:hAnsi="Arial" w:cs="Arial"/>
          <w:color w:val="000000"/>
          <w:sz w:val="28"/>
          <w:szCs w:val="28"/>
        </w:rPr>
      </w:pPr>
      <w:r w:rsidRPr="004D5150">
        <w:rPr>
          <w:rFonts w:ascii="Arial" w:eastAsia="Arial" w:hAnsi="Arial" w:cs="Arial"/>
          <w:b/>
          <w:bCs/>
          <w:color w:val="000000"/>
          <w:sz w:val="28"/>
          <w:szCs w:val="28"/>
        </w:rPr>
        <w:t>Alumna:</w:t>
      </w:r>
      <w:r>
        <w:rPr>
          <w:rFonts w:ascii="Arial" w:eastAsia="Arial" w:hAnsi="Arial" w:cs="Arial"/>
          <w:color w:val="000000"/>
          <w:sz w:val="28"/>
          <w:szCs w:val="28"/>
        </w:rPr>
        <w:t xml:space="preserve"> Arleth Velazquez Hernandez </w:t>
      </w:r>
    </w:p>
    <w:p w14:paraId="121C5842" w14:textId="77777777" w:rsidR="004D5150" w:rsidRPr="004D5150" w:rsidRDefault="004D5150" w:rsidP="004D5150">
      <w:pPr>
        <w:pStyle w:val="NormalWeb"/>
        <w:spacing w:before="0" w:beforeAutospacing="0" w:after="0" w:afterAutospacing="0"/>
        <w:jc w:val="center"/>
        <w:rPr>
          <w:rFonts w:ascii="Arial" w:eastAsia="Arial" w:hAnsi="Arial" w:cs="Arial"/>
          <w:b/>
          <w:bCs/>
          <w:color w:val="000000"/>
          <w:sz w:val="28"/>
          <w:szCs w:val="28"/>
        </w:rPr>
      </w:pPr>
      <w:r w:rsidRPr="004D5150">
        <w:rPr>
          <w:rFonts w:ascii="Arial" w:eastAsia="Arial" w:hAnsi="Arial" w:cs="Arial"/>
          <w:b/>
          <w:bCs/>
          <w:color w:val="000000"/>
          <w:sz w:val="28"/>
          <w:szCs w:val="28"/>
        </w:rPr>
        <w:t>UNIDAD 2 DEL DISEÑO E INTERVENCIÓN HACIA LA MEJORA DE LA PRÁCTICA DOCENTE.</w:t>
      </w:r>
    </w:p>
    <w:p w14:paraId="74112643" w14:textId="0CD7D319" w:rsidR="004D5150" w:rsidRPr="004D5150" w:rsidRDefault="004D5150" w:rsidP="004D5150">
      <w:pPr>
        <w:pStyle w:val="NormalWeb"/>
        <w:spacing w:before="0" w:beforeAutospacing="0" w:after="0" w:afterAutospacing="0"/>
        <w:jc w:val="center"/>
        <w:rPr>
          <w:rFonts w:ascii="Arial" w:eastAsia="Arial" w:hAnsi="Arial" w:cs="Arial"/>
          <w:color w:val="000000"/>
          <w:sz w:val="28"/>
          <w:szCs w:val="28"/>
        </w:rPr>
      </w:pPr>
      <w:r w:rsidRPr="004D5150">
        <w:rPr>
          <w:rFonts w:ascii="Arial" w:eastAsia="Arial" w:hAnsi="Arial" w:cs="Arial"/>
          <w:b/>
          <w:bCs/>
          <w:color w:val="000000"/>
          <w:sz w:val="28"/>
          <w:szCs w:val="28"/>
        </w:rPr>
        <w:t>Competencias</w:t>
      </w:r>
      <w:r>
        <w:rPr>
          <w:rFonts w:ascii="Arial" w:eastAsia="Arial" w:hAnsi="Arial" w:cs="Arial"/>
          <w:color w:val="000000"/>
          <w:sz w:val="28"/>
          <w:szCs w:val="28"/>
        </w:rPr>
        <w:t>:</w:t>
      </w:r>
      <w:r w:rsidRPr="004D5150">
        <w:rPr>
          <w:rFonts w:ascii="Arial" w:eastAsia="Arial" w:hAnsi="Arial" w:cs="Arial"/>
          <w:color w:val="000000"/>
          <w:sz w:val="28"/>
          <w:szCs w:val="28"/>
        </w:rPr>
        <w:tab/>
      </w:r>
    </w:p>
    <w:p w14:paraId="3B6B3F75" w14:textId="77777777" w:rsidR="004D5150" w:rsidRPr="004D5150" w:rsidRDefault="004D5150" w:rsidP="004D5150">
      <w:pPr>
        <w:pStyle w:val="NormalWeb"/>
        <w:spacing w:after="0"/>
        <w:jc w:val="center"/>
        <w:rPr>
          <w:rFonts w:ascii="Arial" w:eastAsia="Arial" w:hAnsi="Arial" w:cs="Arial"/>
          <w:color w:val="000000"/>
        </w:rPr>
      </w:pPr>
      <w:r w:rsidRPr="004D5150">
        <w:rPr>
          <w:rFonts w:ascii="Arial" w:eastAsia="Arial" w:hAnsi="Arial" w:cs="Arial"/>
          <w:color w:val="000000"/>
        </w:rPr>
        <w:t>Detecta los procesos de aprendizaje de sus alumnos para favorecer su desarrollo cognitivo y socioemocional.</w:t>
      </w:r>
      <w:r w:rsidRPr="004D5150">
        <w:rPr>
          <w:rFonts w:ascii="Arial" w:eastAsia="Arial" w:hAnsi="Arial" w:cs="Arial"/>
          <w:color w:val="000000"/>
        </w:rPr>
        <w:t xml:space="preserve"> </w:t>
      </w:r>
    </w:p>
    <w:p w14:paraId="7168A436" w14:textId="67441F22" w:rsidR="004D5150" w:rsidRPr="004D5150" w:rsidRDefault="004D5150" w:rsidP="004D5150">
      <w:pPr>
        <w:pStyle w:val="NormalWeb"/>
        <w:spacing w:after="0"/>
        <w:jc w:val="center"/>
        <w:rPr>
          <w:rFonts w:ascii="Arial" w:eastAsia="Arial" w:hAnsi="Arial" w:cs="Arial"/>
          <w:color w:val="000000"/>
        </w:rPr>
      </w:pPr>
      <w:r w:rsidRPr="004D5150">
        <w:rPr>
          <w:rFonts w:ascii="Arial" w:eastAsia="Arial" w:hAnsi="Arial" w:cs="Arial"/>
          <w:color w:val="000000"/>
        </w:rPr>
        <w:t>Aplica el plan y programas de estudio para alcanzar los propósitos educativos y contribuir al pleno desenvolvimiento de las capacidades de sus alumnos.</w:t>
      </w:r>
    </w:p>
    <w:p w14:paraId="3920DB20" w14:textId="1C6E38C2" w:rsidR="004D5150" w:rsidRPr="004D5150" w:rsidRDefault="004D5150" w:rsidP="004D5150">
      <w:pPr>
        <w:pStyle w:val="NormalWeb"/>
        <w:spacing w:after="0"/>
        <w:jc w:val="center"/>
        <w:rPr>
          <w:rFonts w:ascii="Arial" w:eastAsia="Arial" w:hAnsi="Arial" w:cs="Arial"/>
          <w:color w:val="000000"/>
        </w:rPr>
      </w:pPr>
      <w:r w:rsidRPr="004D5150">
        <w:rPr>
          <w:rFonts w:ascii="Arial" w:eastAsia="Arial" w:hAnsi="Arial" w:cs="Arial"/>
          <w:color w:val="000000"/>
        </w:rPr>
        <w:tab/>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C89D88F" w14:textId="27F4B442" w:rsidR="004D5150" w:rsidRPr="004D5150" w:rsidRDefault="004D5150" w:rsidP="004D5150">
      <w:pPr>
        <w:pStyle w:val="NormalWeb"/>
        <w:spacing w:after="0"/>
        <w:jc w:val="center"/>
        <w:rPr>
          <w:rFonts w:ascii="Arial" w:eastAsia="Arial" w:hAnsi="Arial" w:cs="Arial"/>
          <w:color w:val="000000"/>
        </w:rPr>
      </w:pPr>
      <w:r w:rsidRPr="004D5150">
        <w:rPr>
          <w:rFonts w:ascii="Arial" w:eastAsia="Arial" w:hAnsi="Arial" w:cs="Arial"/>
          <w:color w:val="000000"/>
        </w:rPr>
        <w:tab/>
        <w:t>Integra recursos de la investigación educativa para enriquecer su práctica profesional, expresando su interés por el conocimiento, la ciencia y la mejora de la educación.</w:t>
      </w:r>
    </w:p>
    <w:p w14:paraId="62B31474" w14:textId="725D73C6" w:rsidR="004D5150" w:rsidRPr="004D5150" w:rsidRDefault="004D5150" w:rsidP="004D5150">
      <w:pPr>
        <w:pStyle w:val="NormalWeb"/>
        <w:spacing w:after="0"/>
        <w:jc w:val="center"/>
        <w:rPr>
          <w:rFonts w:ascii="Arial" w:eastAsia="Arial" w:hAnsi="Arial" w:cs="Arial"/>
          <w:color w:val="000000"/>
        </w:rPr>
      </w:pPr>
      <w:r w:rsidRPr="004D5150">
        <w:rPr>
          <w:rFonts w:ascii="Arial" w:eastAsia="Arial" w:hAnsi="Arial" w:cs="Arial"/>
          <w:color w:val="000000"/>
        </w:rPr>
        <w:tab/>
        <w:t>Actúa de manera ética ante la diversidad de situaciones que se presentan en la práctica profesional</w:t>
      </w:r>
      <w:r>
        <w:rPr>
          <w:rFonts w:ascii="Arial" w:eastAsia="Arial" w:hAnsi="Arial" w:cs="Arial"/>
          <w:color w:val="000000"/>
        </w:rPr>
        <w:t>.</w:t>
      </w:r>
    </w:p>
    <w:p w14:paraId="2CD116F2" w14:textId="6C6A0379" w:rsidR="004D5150" w:rsidRDefault="004D5150" w:rsidP="004D5150">
      <w:pPr>
        <w:pStyle w:val="NormalWeb"/>
        <w:spacing w:before="0" w:beforeAutospacing="0" w:after="0" w:afterAutospacing="0"/>
        <w:rPr>
          <w:rFonts w:ascii="Arial" w:eastAsia="Arial" w:hAnsi="Arial" w:cs="Arial"/>
          <w:color w:val="000000"/>
          <w:sz w:val="28"/>
          <w:szCs w:val="28"/>
        </w:rPr>
      </w:pPr>
    </w:p>
    <w:p w14:paraId="7CDB39D8" w14:textId="1FCE474F" w:rsidR="004D5150" w:rsidRDefault="004D5150" w:rsidP="004D5150">
      <w:pPr>
        <w:pStyle w:val="NormalWeb"/>
        <w:spacing w:before="0" w:beforeAutospacing="0" w:after="0" w:afterAutospacing="0"/>
        <w:jc w:val="center"/>
        <w:rPr>
          <w:rFonts w:ascii="Arial" w:eastAsia="Arial" w:hAnsi="Arial" w:cs="Arial"/>
          <w:color w:val="000000"/>
          <w:sz w:val="28"/>
          <w:szCs w:val="28"/>
        </w:rPr>
      </w:pPr>
      <w:r>
        <w:rPr>
          <w:rFonts w:ascii="Arial" w:eastAsia="Arial" w:hAnsi="Arial" w:cs="Arial"/>
          <w:color w:val="000000"/>
          <w:sz w:val="28"/>
          <w:szCs w:val="28"/>
        </w:rPr>
        <w:t>Saltillo Coahuila de Zaragoza    11 de junio del 2022</w:t>
      </w:r>
    </w:p>
    <w:p w14:paraId="1B7C95CA" w14:textId="77777777" w:rsidR="004D5150" w:rsidRDefault="004D5150" w:rsidP="00F308D2">
      <w:pPr>
        <w:pStyle w:val="NormalWeb"/>
        <w:spacing w:before="0" w:beforeAutospacing="0" w:after="0" w:afterAutospacing="0"/>
        <w:jc w:val="center"/>
        <w:rPr>
          <w:rFonts w:ascii="Arial" w:eastAsia="Arial" w:hAnsi="Arial" w:cs="Arial"/>
          <w:color w:val="000000"/>
          <w:sz w:val="28"/>
          <w:szCs w:val="28"/>
        </w:rPr>
      </w:pPr>
    </w:p>
    <w:p w14:paraId="104EA8D2" w14:textId="0FF6620C" w:rsidR="00B73206" w:rsidRDefault="00F308D2" w:rsidP="004D5150">
      <w:pPr>
        <w:pStyle w:val="NormalWeb"/>
        <w:spacing w:before="0" w:beforeAutospacing="0" w:after="0" w:afterAutospacing="0"/>
        <w:jc w:val="center"/>
        <w:rPr>
          <w:rFonts w:ascii="Arial" w:eastAsia="Arial" w:hAnsi="Arial" w:cs="Arial"/>
          <w:color w:val="000000"/>
          <w:sz w:val="28"/>
          <w:szCs w:val="28"/>
        </w:rPr>
      </w:pPr>
      <w:r>
        <w:rPr>
          <w:rFonts w:ascii="Arial" w:eastAsia="Arial" w:hAnsi="Arial" w:cs="Arial"/>
          <w:color w:val="000000"/>
          <w:sz w:val="28"/>
          <w:szCs w:val="28"/>
        </w:rPr>
        <w:t xml:space="preserve"> </w:t>
      </w:r>
    </w:p>
    <w:p w14:paraId="7A1C28F8" w14:textId="77777777" w:rsidR="004D5150" w:rsidRDefault="004D5150" w:rsidP="004D5150">
      <w:pPr>
        <w:pStyle w:val="NormalWeb"/>
        <w:spacing w:before="0" w:beforeAutospacing="0" w:after="0" w:afterAutospacing="0"/>
        <w:jc w:val="center"/>
      </w:pPr>
    </w:p>
    <w:p w14:paraId="1585511C" w14:textId="36856AC7" w:rsidR="00B73206" w:rsidRDefault="00B73206"/>
    <w:p w14:paraId="7C27F396" w14:textId="77777777" w:rsidR="00B73206" w:rsidRPr="00B73206" w:rsidRDefault="00B73206" w:rsidP="00B73206">
      <w:pPr>
        <w:jc w:val="center"/>
        <w:rPr>
          <w:rFonts w:ascii="Arial" w:hAnsi="Arial" w:cs="Arial"/>
          <w:b/>
          <w:bCs/>
          <w:sz w:val="24"/>
          <w:szCs w:val="24"/>
        </w:rPr>
      </w:pPr>
      <w:r w:rsidRPr="00B73206">
        <w:rPr>
          <w:rFonts w:ascii="Arial" w:hAnsi="Arial" w:cs="Arial"/>
          <w:b/>
          <w:bCs/>
          <w:sz w:val="24"/>
          <w:szCs w:val="24"/>
        </w:rPr>
        <w:lastRenderedPageBreak/>
        <w:t>Enseñanza situada: Vínculo entre la escuela y la vida</w:t>
      </w:r>
    </w:p>
    <w:p w14:paraId="375E1256" w14:textId="00EF0592" w:rsidR="00B73206" w:rsidRPr="00B73206" w:rsidRDefault="00B73206" w:rsidP="00B73206">
      <w:pPr>
        <w:jc w:val="center"/>
        <w:rPr>
          <w:rFonts w:ascii="Arial" w:hAnsi="Arial" w:cs="Arial"/>
          <w:b/>
          <w:bCs/>
          <w:sz w:val="24"/>
          <w:szCs w:val="24"/>
        </w:rPr>
      </w:pPr>
      <w:r w:rsidRPr="00B73206">
        <w:rPr>
          <w:rFonts w:ascii="Arial" w:hAnsi="Arial" w:cs="Arial"/>
          <w:b/>
          <w:bCs/>
          <w:sz w:val="24"/>
          <w:szCs w:val="24"/>
        </w:rPr>
        <w:t>Capítulo 1: Principios educativos de las perspectivas experiencial, reflexiva y situada</w:t>
      </w:r>
    </w:p>
    <w:p w14:paraId="6CB5679C" w14:textId="51C5000B" w:rsidR="00B73206" w:rsidRDefault="00362BDB" w:rsidP="00160B8E">
      <w:pPr>
        <w:pStyle w:val="Prrafodelista"/>
        <w:numPr>
          <w:ilvl w:val="0"/>
          <w:numId w:val="2"/>
        </w:numPr>
        <w:rPr>
          <w:rFonts w:ascii="Arial" w:hAnsi="Arial" w:cs="Arial"/>
          <w:sz w:val="24"/>
          <w:szCs w:val="24"/>
        </w:rPr>
      </w:pPr>
      <w:r w:rsidRPr="00362BDB">
        <w:rPr>
          <w:rFonts w:ascii="Arial" w:hAnsi="Arial" w:cs="Arial"/>
          <w:sz w:val="24"/>
          <w:szCs w:val="24"/>
        </w:rPr>
        <w:t>El aprendizaje es un proceso multidimensional de apropiación cultural. Involucra el pensamiento, la afectividad y la acción.</w:t>
      </w:r>
    </w:p>
    <w:p w14:paraId="0D9F8456" w14:textId="46AD489E" w:rsidR="00362BDB" w:rsidRDefault="00362BDB" w:rsidP="00160B8E">
      <w:pPr>
        <w:pStyle w:val="Prrafodelista"/>
        <w:numPr>
          <w:ilvl w:val="0"/>
          <w:numId w:val="2"/>
        </w:numPr>
        <w:rPr>
          <w:rFonts w:ascii="Arial" w:hAnsi="Arial" w:cs="Arial"/>
          <w:sz w:val="24"/>
          <w:szCs w:val="24"/>
        </w:rPr>
      </w:pPr>
      <w:r w:rsidRPr="00362BDB">
        <w:rPr>
          <w:rFonts w:ascii="Arial" w:hAnsi="Arial" w:cs="Arial"/>
          <w:sz w:val="24"/>
          <w:szCs w:val="24"/>
        </w:rPr>
        <w:t xml:space="preserve">La obra de John Dewey en su conjunto, y en particular Experiencia y educación (1938/2000), constituyen la raíz intelectual de muchas propuestas actuales que recuperan la noción de aprendizaje </w:t>
      </w:r>
      <w:r w:rsidRPr="00362BDB">
        <w:rPr>
          <w:rFonts w:ascii="Arial" w:hAnsi="Arial" w:cs="Arial"/>
          <w:sz w:val="24"/>
          <w:szCs w:val="24"/>
        </w:rPr>
        <w:t>experiencial y</w:t>
      </w:r>
      <w:r w:rsidRPr="00362BDB">
        <w:rPr>
          <w:rFonts w:ascii="Arial" w:hAnsi="Arial" w:cs="Arial"/>
          <w:sz w:val="24"/>
          <w:szCs w:val="24"/>
        </w:rPr>
        <w:t xml:space="preserve"> al mismo. tiempo da sustento a diversas propuestas de enseñanza reflexiva y situada.</w:t>
      </w:r>
    </w:p>
    <w:p w14:paraId="28640FB6" w14:textId="77777777" w:rsidR="00362BDB" w:rsidRPr="00362BDB" w:rsidRDefault="00362BDB" w:rsidP="00160B8E">
      <w:pPr>
        <w:pStyle w:val="Prrafodelista"/>
        <w:numPr>
          <w:ilvl w:val="0"/>
          <w:numId w:val="2"/>
        </w:numPr>
        <w:rPr>
          <w:rFonts w:ascii="Arial" w:hAnsi="Arial" w:cs="Arial"/>
          <w:sz w:val="24"/>
          <w:szCs w:val="24"/>
        </w:rPr>
      </w:pPr>
      <w:r w:rsidRPr="00362BDB">
        <w:rPr>
          <w:rFonts w:ascii="Arial" w:hAnsi="Arial" w:cs="Arial"/>
          <w:sz w:val="24"/>
          <w:szCs w:val="24"/>
        </w:rPr>
        <w:t>Para Dewey, la escuela es ante todo una institución social en la que puede desarrollarse una vida comunitaria que constituye el soporte de la educación</w:t>
      </w:r>
    </w:p>
    <w:p w14:paraId="21BB895E" w14:textId="77777777" w:rsidR="00362BDB" w:rsidRPr="00362BDB" w:rsidRDefault="00362BDB" w:rsidP="00160B8E">
      <w:pPr>
        <w:pStyle w:val="Prrafodelista"/>
        <w:numPr>
          <w:ilvl w:val="0"/>
          <w:numId w:val="2"/>
        </w:numPr>
        <w:rPr>
          <w:rFonts w:ascii="Arial" w:hAnsi="Arial" w:cs="Arial"/>
          <w:sz w:val="24"/>
          <w:szCs w:val="24"/>
        </w:rPr>
      </w:pPr>
      <w:r w:rsidRPr="00362BDB">
        <w:rPr>
          <w:rFonts w:ascii="Arial" w:hAnsi="Arial" w:cs="Arial"/>
          <w:sz w:val="24"/>
          <w:szCs w:val="24"/>
        </w:rPr>
        <w:t>la escuela tiene que estructurarse en torno a determinadas formas de cooperación social y vida comunitaria, de forma tal que a través de una participación democrática en las actividades sociales del grupo surja la autodisciplina a partir del compromiso en una tarea constructiva y con base en la propia decisión del individuo (Apel, 1979).</w:t>
      </w:r>
    </w:p>
    <w:p w14:paraId="01DBF1CD" w14:textId="77777777" w:rsidR="00362BDB" w:rsidRPr="00362BDB" w:rsidRDefault="00362BDB" w:rsidP="00160B8E">
      <w:pPr>
        <w:pStyle w:val="Prrafodelista"/>
        <w:numPr>
          <w:ilvl w:val="0"/>
          <w:numId w:val="2"/>
        </w:numPr>
        <w:rPr>
          <w:rFonts w:ascii="Arial" w:hAnsi="Arial" w:cs="Arial"/>
          <w:sz w:val="24"/>
          <w:szCs w:val="24"/>
        </w:rPr>
      </w:pPr>
      <w:r w:rsidRPr="00362BDB">
        <w:rPr>
          <w:rFonts w:ascii="Arial" w:hAnsi="Arial" w:cs="Arial"/>
          <w:sz w:val="24"/>
          <w:szCs w:val="24"/>
        </w:rPr>
        <w:t xml:space="preserve">Para Dewey, la escuela es ante todo una institución social en la que puede desarrollarse una vida comunitaria que constituye el soporte de la educación la escuela tiene que estructurarse en torno a determinadas formas de cooperación social y vida comunitaria, de forma tal que a través de una participación democrática en las actividades sociales del grupo surja la autodisciplina a partir del compromiso en una tarea constructiva y con base en la propia decisión del individuo (Apel, 1979). </w:t>
      </w:r>
    </w:p>
    <w:p w14:paraId="23AF53EC" w14:textId="77777777" w:rsidR="00362BDB" w:rsidRPr="00362BDB" w:rsidRDefault="00362BDB" w:rsidP="00160B8E">
      <w:pPr>
        <w:pStyle w:val="Prrafodelista"/>
        <w:numPr>
          <w:ilvl w:val="0"/>
          <w:numId w:val="2"/>
        </w:numPr>
        <w:rPr>
          <w:rFonts w:ascii="Arial" w:hAnsi="Arial" w:cs="Arial"/>
          <w:sz w:val="24"/>
          <w:szCs w:val="24"/>
        </w:rPr>
      </w:pPr>
      <w:r w:rsidRPr="00362BDB">
        <w:rPr>
          <w:rFonts w:ascii="Arial" w:hAnsi="Arial" w:cs="Arial"/>
          <w:sz w:val="24"/>
          <w:szCs w:val="24"/>
        </w:rPr>
        <w:t>Según Posner (2004), la perspectiva experiencial inspirada en Dewey se basa en el supuesto de que todo lo que les pasa a los estudiantes influye en sus vidas, y, por consiguiente, el currículo debería plantearse en términos amplios, no sólo en lo que puede planearse en la escuela e incluso fuera de ésta, sino en términos de todas las consecuencias no anticipadas de cada nueva situación significativa que enfrentan los individuos. Así, las consecuencias de cualquier situación no sólo implican lo que se aprende de manera formal, puntual o momentánea, sino los pensamientos, sentimientos y tendencias a actuar que dicha situación genera en los individuos que la viven y que dejan una huella perdurable.</w:t>
      </w:r>
    </w:p>
    <w:p w14:paraId="009B2108" w14:textId="77777777" w:rsidR="00362BDB" w:rsidRPr="00362BDB" w:rsidRDefault="00362BDB" w:rsidP="00160B8E">
      <w:pPr>
        <w:pStyle w:val="Prrafodelista"/>
        <w:numPr>
          <w:ilvl w:val="0"/>
          <w:numId w:val="2"/>
        </w:numPr>
        <w:rPr>
          <w:rFonts w:ascii="Arial" w:hAnsi="Arial" w:cs="Arial"/>
          <w:sz w:val="24"/>
          <w:szCs w:val="24"/>
        </w:rPr>
      </w:pPr>
      <w:r w:rsidRPr="00362BDB">
        <w:rPr>
          <w:rFonts w:ascii="Arial" w:hAnsi="Arial" w:cs="Arial"/>
          <w:sz w:val="24"/>
          <w:szCs w:val="24"/>
        </w:rPr>
        <w:t>El aprendizaje experiencial es un aprendizaje activo, utiliza y transforma los ambientes físicos y sociales para extraer lo que contribuya a experiencias valiosas, y pretende establecer un fuerte vínculo entre el aula y la comunidad, entre la escuela y la vida la aplicación del aprendizaje experiencial en la enseñanza se conoce como el enfoque de "aprender haciendo", o "aprender por la experiencia".</w:t>
      </w:r>
    </w:p>
    <w:p w14:paraId="6C350ECE" w14:textId="77777777" w:rsidR="00362BDB" w:rsidRPr="00362BDB" w:rsidRDefault="00362BDB" w:rsidP="00160B8E">
      <w:pPr>
        <w:pStyle w:val="Prrafodelista"/>
        <w:numPr>
          <w:ilvl w:val="0"/>
          <w:numId w:val="2"/>
        </w:numPr>
        <w:rPr>
          <w:rFonts w:ascii="Arial" w:hAnsi="Arial" w:cs="Arial"/>
          <w:sz w:val="24"/>
          <w:szCs w:val="24"/>
        </w:rPr>
      </w:pPr>
      <w:r w:rsidRPr="00362BDB">
        <w:rPr>
          <w:rFonts w:ascii="Arial" w:hAnsi="Arial" w:cs="Arial"/>
          <w:sz w:val="24"/>
          <w:szCs w:val="24"/>
        </w:rPr>
        <w:lastRenderedPageBreak/>
        <w:t xml:space="preserve">De acuerdo con </w:t>
      </w:r>
      <w:proofErr w:type="spellStart"/>
      <w:r w:rsidRPr="00362BDB">
        <w:rPr>
          <w:rFonts w:ascii="Arial" w:hAnsi="Arial" w:cs="Arial"/>
          <w:sz w:val="24"/>
          <w:szCs w:val="24"/>
        </w:rPr>
        <w:t>Brubacher</w:t>
      </w:r>
      <w:proofErr w:type="spellEnd"/>
      <w:r w:rsidRPr="00362BDB">
        <w:rPr>
          <w:rFonts w:ascii="Arial" w:hAnsi="Arial" w:cs="Arial"/>
          <w:sz w:val="24"/>
          <w:szCs w:val="24"/>
        </w:rPr>
        <w:t xml:space="preserve"> (2000), los principios educativos de la postura </w:t>
      </w:r>
      <w:proofErr w:type="spellStart"/>
      <w:r w:rsidRPr="00362BDB">
        <w:rPr>
          <w:rFonts w:ascii="Arial" w:hAnsi="Arial" w:cs="Arial"/>
          <w:sz w:val="24"/>
          <w:szCs w:val="24"/>
        </w:rPr>
        <w:t>deweyniana</w:t>
      </w:r>
      <w:proofErr w:type="spellEnd"/>
      <w:r w:rsidRPr="00362BDB">
        <w:rPr>
          <w:rFonts w:ascii="Arial" w:hAnsi="Arial" w:cs="Arial"/>
          <w:sz w:val="24"/>
          <w:szCs w:val="24"/>
        </w:rPr>
        <w:t xml:space="preserve"> son los siguientes:</w:t>
      </w:r>
    </w:p>
    <w:p w14:paraId="4A85DA24" w14:textId="77777777" w:rsidR="00362BDB" w:rsidRPr="00160B8E" w:rsidRDefault="00362BDB" w:rsidP="00160B8E">
      <w:pPr>
        <w:ind w:left="1080"/>
        <w:rPr>
          <w:rFonts w:ascii="Arial" w:hAnsi="Arial" w:cs="Arial"/>
          <w:sz w:val="24"/>
          <w:szCs w:val="24"/>
        </w:rPr>
      </w:pPr>
      <w:r w:rsidRPr="00160B8E">
        <w:rPr>
          <w:rFonts w:ascii="Arial" w:hAnsi="Arial" w:cs="Arial"/>
          <w:sz w:val="24"/>
          <w:szCs w:val="24"/>
        </w:rPr>
        <w:t>Educación democrática.</w:t>
      </w:r>
    </w:p>
    <w:p w14:paraId="0C0E6F1F" w14:textId="77777777" w:rsidR="00362BDB" w:rsidRPr="00160B8E" w:rsidRDefault="00362BDB" w:rsidP="00160B8E">
      <w:pPr>
        <w:ind w:left="1080"/>
        <w:rPr>
          <w:rFonts w:ascii="Arial" w:hAnsi="Arial" w:cs="Arial"/>
          <w:sz w:val="24"/>
          <w:szCs w:val="24"/>
        </w:rPr>
      </w:pPr>
      <w:r w:rsidRPr="00160B8E">
        <w:rPr>
          <w:rFonts w:ascii="Arial" w:hAnsi="Arial" w:cs="Arial"/>
          <w:sz w:val="24"/>
          <w:szCs w:val="24"/>
        </w:rPr>
        <w:t>Educación científica.</w:t>
      </w:r>
    </w:p>
    <w:p w14:paraId="02C29E79" w14:textId="6CA55D79" w:rsidR="00362BDB" w:rsidRPr="00160B8E" w:rsidRDefault="00362BDB" w:rsidP="00160B8E">
      <w:pPr>
        <w:ind w:left="1080"/>
        <w:rPr>
          <w:rFonts w:ascii="Arial" w:hAnsi="Arial" w:cs="Arial"/>
          <w:sz w:val="24"/>
          <w:szCs w:val="24"/>
        </w:rPr>
      </w:pPr>
      <w:r w:rsidRPr="00160B8E">
        <w:rPr>
          <w:rFonts w:ascii="Arial" w:hAnsi="Arial" w:cs="Arial"/>
          <w:sz w:val="24"/>
          <w:szCs w:val="24"/>
        </w:rPr>
        <w:t>Educación pragmática</w:t>
      </w:r>
    </w:p>
    <w:p w14:paraId="1F4CF4FE" w14:textId="5218C56A" w:rsidR="00160B8E" w:rsidRPr="00EC5D78" w:rsidRDefault="00160B8E" w:rsidP="00EC5D78">
      <w:pPr>
        <w:ind w:left="1080"/>
        <w:rPr>
          <w:rFonts w:ascii="Arial" w:hAnsi="Arial" w:cs="Arial"/>
          <w:sz w:val="24"/>
          <w:szCs w:val="24"/>
        </w:rPr>
      </w:pPr>
      <w:r w:rsidRPr="00160B8E">
        <w:rPr>
          <w:rFonts w:ascii="Arial" w:hAnsi="Arial" w:cs="Arial"/>
          <w:sz w:val="24"/>
          <w:szCs w:val="24"/>
        </w:rPr>
        <w:t>Educación progresiva</w:t>
      </w:r>
    </w:p>
    <w:p w14:paraId="31F04CB2" w14:textId="22DB0683" w:rsidR="00160B8E" w:rsidRPr="00160B8E" w:rsidRDefault="00160B8E" w:rsidP="00160B8E">
      <w:pPr>
        <w:pStyle w:val="Prrafodelista"/>
        <w:numPr>
          <w:ilvl w:val="0"/>
          <w:numId w:val="4"/>
        </w:numPr>
        <w:rPr>
          <w:rFonts w:ascii="Arial" w:hAnsi="Arial" w:cs="Arial"/>
          <w:sz w:val="24"/>
          <w:szCs w:val="24"/>
        </w:rPr>
      </w:pPr>
      <w:r w:rsidRPr="00160B8E">
        <w:rPr>
          <w:rFonts w:ascii="Arial" w:hAnsi="Arial" w:cs="Arial"/>
          <w:sz w:val="24"/>
          <w:szCs w:val="24"/>
        </w:rPr>
        <w:t>Para Dewey, el currículo requiere cambio y reorganización constantes con base en las necesidades e intereses de los alumnos, para fomentar en ellos el desarrollo tanto de la inteligencia como de las habilidades sociales para la participación en una sociedad democrática.</w:t>
      </w:r>
    </w:p>
    <w:p w14:paraId="6ABB1B28" w14:textId="31B48660" w:rsidR="00160B8E" w:rsidRPr="00160B8E" w:rsidRDefault="00160B8E" w:rsidP="00160B8E">
      <w:pPr>
        <w:pStyle w:val="Prrafodelista"/>
        <w:numPr>
          <w:ilvl w:val="0"/>
          <w:numId w:val="4"/>
        </w:numPr>
        <w:rPr>
          <w:rFonts w:ascii="Arial" w:hAnsi="Arial" w:cs="Arial"/>
          <w:sz w:val="24"/>
          <w:szCs w:val="24"/>
        </w:rPr>
      </w:pPr>
      <w:r w:rsidRPr="00160B8E">
        <w:rPr>
          <w:rFonts w:ascii="Arial" w:hAnsi="Arial" w:cs="Arial"/>
          <w:sz w:val="24"/>
          <w:szCs w:val="24"/>
        </w:rPr>
        <w:t>Al igual que David Ausubel (1976) en su teoría del aprendizaje significativo, el aprendizaje experiencial plantea la necesidad de relacionar el contenido por aprender con las experiencias previas, pero ello sólo es un primer paso. En Experiencia y educación, Dewey plantea que el siguiente paso es aún más importante, pues el educador tiene que seleccionar aquellas cuestiones dentro del rango de las experiencias existentes que sean promisorias y ofrezcan nuevos problemas potenciales por medio de los cuales se estimulen nuevas formas de observación y juicio.</w:t>
      </w:r>
    </w:p>
    <w:p w14:paraId="270DCD36" w14:textId="54D8FCAB" w:rsidR="00160B8E" w:rsidRPr="00160B8E" w:rsidRDefault="00160B8E" w:rsidP="00160B8E">
      <w:pPr>
        <w:pStyle w:val="Prrafodelista"/>
        <w:numPr>
          <w:ilvl w:val="0"/>
          <w:numId w:val="4"/>
        </w:numPr>
        <w:rPr>
          <w:rFonts w:ascii="Arial" w:hAnsi="Arial" w:cs="Arial"/>
          <w:sz w:val="24"/>
          <w:szCs w:val="24"/>
        </w:rPr>
      </w:pPr>
      <w:r w:rsidRPr="00160B8E">
        <w:rPr>
          <w:rFonts w:ascii="Arial" w:hAnsi="Arial" w:cs="Arial"/>
          <w:sz w:val="24"/>
          <w:szCs w:val="24"/>
        </w:rPr>
        <w:t>Para Dewey, al igual que para los autores de diversas corrientes educativas de corte constructivista, el punto de partida de toda experiencia educativa son las experiencias previas y los conocimientos que todo niño o joven trae consigo.</w:t>
      </w:r>
    </w:p>
    <w:p w14:paraId="578657DF" w14:textId="02644AC5" w:rsidR="00160B8E" w:rsidRPr="00160B8E" w:rsidRDefault="00160B8E" w:rsidP="00160B8E">
      <w:pPr>
        <w:pStyle w:val="Prrafodelista"/>
        <w:numPr>
          <w:ilvl w:val="0"/>
          <w:numId w:val="4"/>
        </w:numPr>
        <w:rPr>
          <w:rFonts w:ascii="Arial" w:hAnsi="Arial" w:cs="Arial"/>
          <w:sz w:val="24"/>
          <w:szCs w:val="24"/>
        </w:rPr>
      </w:pPr>
      <w:r w:rsidRPr="00160B8E">
        <w:rPr>
          <w:rFonts w:ascii="Arial" w:hAnsi="Arial" w:cs="Arial"/>
          <w:sz w:val="24"/>
          <w:szCs w:val="24"/>
        </w:rPr>
        <w:t xml:space="preserve">Dewey funda la "escuela experimental" o "escuela laboratorio" que lleva su nombre, la cual se sustenta en: </w:t>
      </w:r>
    </w:p>
    <w:p w14:paraId="57E5FC3F" w14:textId="070EDAA8" w:rsidR="00160B8E" w:rsidRPr="00160B8E" w:rsidRDefault="00160B8E" w:rsidP="00160B8E">
      <w:pPr>
        <w:ind w:left="1080"/>
        <w:rPr>
          <w:rFonts w:ascii="Arial" w:hAnsi="Arial" w:cs="Arial"/>
          <w:sz w:val="24"/>
          <w:szCs w:val="24"/>
        </w:rPr>
      </w:pPr>
      <w:r w:rsidRPr="00160B8E">
        <w:rPr>
          <w:rFonts w:ascii="Arial" w:hAnsi="Arial" w:cs="Arial"/>
          <w:sz w:val="24"/>
          <w:szCs w:val="24"/>
        </w:rPr>
        <w:t xml:space="preserve">Las teorías psicológicas. </w:t>
      </w:r>
    </w:p>
    <w:p w14:paraId="2D0AEEDB" w14:textId="5CF262EA" w:rsidR="00160B8E" w:rsidRPr="00160B8E" w:rsidRDefault="00160B8E" w:rsidP="00160B8E">
      <w:pPr>
        <w:ind w:left="1080"/>
        <w:rPr>
          <w:rFonts w:ascii="Arial" w:hAnsi="Arial" w:cs="Arial"/>
          <w:sz w:val="24"/>
          <w:szCs w:val="24"/>
        </w:rPr>
      </w:pPr>
      <w:r w:rsidRPr="00160B8E">
        <w:rPr>
          <w:rFonts w:ascii="Arial" w:hAnsi="Arial" w:cs="Arial"/>
          <w:sz w:val="24"/>
          <w:szCs w:val="24"/>
        </w:rPr>
        <w:t>Los principios morales básicos de las actividades cooperativas.</w:t>
      </w:r>
    </w:p>
    <w:p w14:paraId="177A059A" w14:textId="6215362E" w:rsidR="00160B8E" w:rsidRPr="00160B8E" w:rsidRDefault="00160B8E" w:rsidP="00160B8E">
      <w:pPr>
        <w:ind w:left="1080"/>
        <w:rPr>
          <w:rFonts w:ascii="Arial" w:hAnsi="Arial" w:cs="Arial"/>
          <w:sz w:val="24"/>
          <w:szCs w:val="24"/>
        </w:rPr>
      </w:pPr>
      <w:r w:rsidRPr="00160B8E">
        <w:rPr>
          <w:rFonts w:ascii="Arial" w:hAnsi="Arial" w:cs="Arial"/>
          <w:sz w:val="24"/>
          <w:szCs w:val="24"/>
        </w:rPr>
        <w:t>Las necesidades e intereses de los niños y jóvenes.</w:t>
      </w:r>
    </w:p>
    <w:p w14:paraId="3F35A7B5" w14:textId="1C72EF04" w:rsidR="00160B8E" w:rsidRPr="00160B8E" w:rsidRDefault="00160B8E" w:rsidP="00160B8E">
      <w:pPr>
        <w:ind w:left="1080"/>
        <w:rPr>
          <w:rFonts w:ascii="Arial" w:hAnsi="Arial" w:cs="Arial"/>
          <w:sz w:val="24"/>
          <w:szCs w:val="24"/>
        </w:rPr>
      </w:pPr>
      <w:r w:rsidRPr="00160B8E">
        <w:rPr>
          <w:rFonts w:ascii="Arial" w:hAnsi="Arial" w:cs="Arial"/>
          <w:sz w:val="24"/>
          <w:szCs w:val="24"/>
        </w:rPr>
        <w:t>La aplicación del "método del problema" (lógico, ético y empírico).</w:t>
      </w:r>
    </w:p>
    <w:p w14:paraId="086F9E87" w14:textId="2A981473" w:rsidR="00160B8E" w:rsidRPr="00160B8E" w:rsidRDefault="00160B8E" w:rsidP="00160B8E">
      <w:pPr>
        <w:ind w:left="1080"/>
        <w:rPr>
          <w:rFonts w:ascii="Arial" w:hAnsi="Arial" w:cs="Arial"/>
          <w:sz w:val="24"/>
          <w:szCs w:val="24"/>
        </w:rPr>
      </w:pPr>
      <w:r w:rsidRPr="00160B8E">
        <w:rPr>
          <w:rFonts w:ascii="Arial" w:hAnsi="Arial" w:cs="Arial"/>
          <w:sz w:val="24"/>
          <w:szCs w:val="24"/>
        </w:rPr>
        <w:t>La experiencia centrada en los ambientes físico y social.</w:t>
      </w:r>
    </w:p>
    <w:p w14:paraId="3D21575E" w14:textId="398E3AF7" w:rsidR="00160B8E" w:rsidRPr="00160B8E" w:rsidRDefault="00160B8E" w:rsidP="00160B8E">
      <w:pPr>
        <w:ind w:left="1080"/>
        <w:rPr>
          <w:rFonts w:ascii="Arial" w:hAnsi="Arial" w:cs="Arial"/>
          <w:sz w:val="24"/>
          <w:szCs w:val="24"/>
        </w:rPr>
      </w:pPr>
      <w:r w:rsidRPr="00160B8E">
        <w:rPr>
          <w:rFonts w:ascii="Arial" w:hAnsi="Arial" w:cs="Arial"/>
          <w:sz w:val="24"/>
          <w:szCs w:val="24"/>
        </w:rPr>
        <w:t>El establecimiento del vínculo entre saber y saber hacer.</w:t>
      </w:r>
    </w:p>
    <w:p w14:paraId="43217F13" w14:textId="76D7711F" w:rsidR="00160B8E" w:rsidRPr="00160B8E" w:rsidRDefault="00160B8E" w:rsidP="00160B8E">
      <w:pPr>
        <w:pStyle w:val="Prrafodelista"/>
        <w:numPr>
          <w:ilvl w:val="0"/>
          <w:numId w:val="5"/>
        </w:numPr>
        <w:rPr>
          <w:rFonts w:ascii="Arial" w:hAnsi="Arial" w:cs="Arial"/>
          <w:sz w:val="24"/>
          <w:szCs w:val="24"/>
        </w:rPr>
      </w:pPr>
      <w:r w:rsidRPr="00160B8E">
        <w:rPr>
          <w:rFonts w:ascii="Arial" w:hAnsi="Arial" w:cs="Arial"/>
          <w:sz w:val="24"/>
          <w:szCs w:val="24"/>
        </w:rPr>
        <w:t>Dewey diferenciaba el pensamiento reflexivo del rutinario, y afirmaba que el primero debería constituir un objetivo central de la educación.</w:t>
      </w:r>
    </w:p>
    <w:p w14:paraId="7714D224" w14:textId="1457D21C" w:rsidR="00160B8E" w:rsidRPr="00160B8E" w:rsidRDefault="00160B8E" w:rsidP="00160B8E">
      <w:pPr>
        <w:pStyle w:val="Prrafodelista"/>
        <w:numPr>
          <w:ilvl w:val="0"/>
          <w:numId w:val="5"/>
        </w:numPr>
        <w:rPr>
          <w:rFonts w:ascii="Arial" w:hAnsi="Arial" w:cs="Arial"/>
          <w:sz w:val="24"/>
          <w:szCs w:val="24"/>
        </w:rPr>
      </w:pPr>
      <w:r w:rsidRPr="00160B8E">
        <w:rPr>
          <w:rFonts w:ascii="Arial" w:hAnsi="Arial" w:cs="Arial"/>
          <w:sz w:val="24"/>
          <w:szCs w:val="24"/>
        </w:rPr>
        <w:t>De esta manera, la necesidad de pensar reflexivamente se ubica tanto en el profesor como en el alumno, por lo que estas ideas se aplican profusamente tanto en la enseñanza como en la propia formación de los docentes.</w:t>
      </w:r>
    </w:p>
    <w:p w14:paraId="74CEB1E6" w14:textId="6704FC4C" w:rsidR="00160B8E" w:rsidRPr="00160B8E" w:rsidRDefault="00160B8E" w:rsidP="00160B8E">
      <w:pPr>
        <w:pStyle w:val="Prrafodelista"/>
        <w:numPr>
          <w:ilvl w:val="0"/>
          <w:numId w:val="5"/>
        </w:numPr>
        <w:rPr>
          <w:rFonts w:ascii="Arial" w:hAnsi="Arial" w:cs="Arial"/>
          <w:sz w:val="24"/>
          <w:szCs w:val="24"/>
        </w:rPr>
      </w:pPr>
      <w:r w:rsidRPr="00160B8E">
        <w:rPr>
          <w:rFonts w:ascii="Arial" w:hAnsi="Arial" w:cs="Arial"/>
          <w:sz w:val="24"/>
          <w:szCs w:val="24"/>
        </w:rPr>
        <w:lastRenderedPageBreak/>
        <w:t xml:space="preserve">Para Dewey, el pensamiento reflexivo es "la mejor manera de pensar". Considera que "implica: </w:t>
      </w:r>
    </w:p>
    <w:p w14:paraId="388BCA74" w14:textId="22C2AA90" w:rsidR="00160B8E" w:rsidRPr="00160B8E" w:rsidRDefault="00160B8E" w:rsidP="00160B8E">
      <w:pPr>
        <w:ind w:left="1080"/>
        <w:rPr>
          <w:rFonts w:ascii="Arial" w:hAnsi="Arial" w:cs="Arial"/>
          <w:sz w:val="24"/>
          <w:szCs w:val="24"/>
        </w:rPr>
      </w:pPr>
      <w:r w:rsidRPr="00160B8E">
        <w:rPr>
          <w:rFonts w:ascii="Arial" w:hAnsi="Arial" w:cs="Arial"/>
          <w:sz w:val="24"/>
          <w:szCs w:val="24"/>
        </w:rPr>
        <w:t>un estado de duda, de vacilación, de perplejidad, de dificultad mental, en la que se origina el pensamiento.</w:t>
      </w:r>
    </w:p>
    <w:p w14:paraId="65E28E64" w14:textId="6445BD13" w:rsidR="00160B8E" w:rsidRPr="00160B8E" w:rsidRDefault="00160B8E" w:rsidP="00160B8E">
      <w:pPr>
        <w:ind w:left="1080"/>
        <w:rPr>
          <w:rFonts w:ascii="Arial" w:hAnsi="Arial" w:cs="Arial"/>
          <w:sz w:val="24"/>
          <w:szCs w:val="24"/>
        </w:rPr>
      </w:pPr>
      <w:r w:rsidRPr="00160B8E">
        <w:rPr>
          <w:rFonts w:ascii="Arial" w:hAnsi="Arial" w:cs="Arial"/>
          <w:sz w:val="24"/>
          <w:szCs w:val="24"/>
        </w:rPr>
        <w:t>un acto de búsqueda, de caza, de investigación.</w:t>
      </w:r>
    </w:p>
    <w:p w14:paraId="11C4A19F" w14:textId="645E0687" w:rsidR="00160B8E" w:rsidRPr="00160B8E" w:rsidRDefault="00160B8E" w:rsidP="00160B8E">
      <w:pPr>
        <w:ind w:left="1080"/>
        <w:rPr>
          <w:rFonts w:ascii="Arial" w:hAnsi="Arial" w:cs="Arial"/>
          <w:sz w:val="24"/>
          <w:szCs w:val="24"/>
        </w:rPr>
      </w:pPr>
      <w:r w:rsidRPr="00160B8E">
        <w:rPr>
          <w:rFonts w:ascii="Arial" w:hAnsi="Arial" w:cs="Arial"/>
          <w:sz w:val="24"/>
          <w:szCs w:val="24"/>
        </w:rPr>
        <w:t>En este sentido, el pensamiento reflexivo conduce a la adquisición de una actitud científica -reflexiva- por parte de los alumnos.</w:t>
      </w:r>
    </w:p>
    <w:p w14:paraId="21368353" w14:textId="67FAC0E3" w:rsidR="00362BDB" w:rsidRDefault="00160B8E" w:rsidP="00160B8E">
      <w:pPr>
        <w:rPr>
          <w:rFonts w:ascii="Arial" w:hAnsi="Arial" w:cs="Arial"/>
          <w:b/>
          <w:bCs/>
          <w:sz w:val="24"/>
          <w:szCs w:val="24"/>
        </w:rPr>
      </w:pPr>
      <w:r w:rsidRPr="00160B8E">
        <w:rPr>
          <w:rFonts w:ascii="Arial" w:hAnsi="Arial" w:cs="Arial"/>
          <w:b/>
          <w:bCs/>
          <w:sz w:val="24"/>
          <w:szCs w:val="24"/>
        </w:rPr>
        <w:t xml:space="preserve">Capítulo 2: </w:t>
      </w:r>
      <w:r>
        <w:rPr>
          <w:rFonts w:ascii="Arial" w:hAnsi="Arial" w:cs="Arial"/>
          <w:b/>
          <w:bCs/>
          <w:sz w:val="24"/>
          <w:szCs w:val="24"/>
        </w:rPr>
        <w:t>“</w:t>
      </w:r>
      <w:r w:rsidRPr="00160B8E">
        <w:rPr>
          <w:rFonts w:ascii="Arial" w:hAnsi="Arial" w:cs="Arial"/>
          <w:b/>
          <w:bCs/>
          <w:sz w:val="24"/>
          <w:szCs w:val="24"/>
        </w:rPr>
        <w:t>La conducción de la enseñanza mediante proyectos situados</w:t>
      </w:r>
      <w:r>
        <w:rPr>
          <w:rFonts w:ascii="Arial" w:hAnsi="Arial" w:cs="Arial"/>
          <w:b/>
          <w:bCs/>
          <w:sz w:val="24"/>
          <w:szCs w:val="24"/>
        </w:rPr>
        <w:t>”</w:t>
      </w:r>
    </w:p>
    <w:p w14:paraId="43DE307A" w14:textId="3B66B03E" w:rsidR="00160B8E" w:rsidRPr="00160B8E" w:rsidRDefault="00160B8E" w:rsidP="00160B8E">
      <w:pPr>
        <w:pStyle w:val="Prrafodelista"/>
        <w:numPr>
          <w:ilvl w:val="0"/>
          <w:numId w:val="6"/>
        </w:numPr>
        <w:rPr>
          <w:rFonts w:ascii="Arial" w:hAnsi="Arial" w:cs="Arial"/>
          <w:sz w:val="24"/>
          <w:szCs w:val="24"/>
        </w:rPr>
      </w:pPr>
      <w:r w:rsidRPr="00160B8E">
        <w:rPr>
          <w:rFonts w:ascii="Arial" w:hAnsi="Arial" w:cs="Arial"/>
          <w:sz w:val="24"/>
          <w:szCs w:val="24"/>
        </w:rPr>
        <w:t>los modelos educativos se reorientan a la recuperación y resignificación de las metodologías que permitan generar dinámicas de cooperación y que enfrentan a los estudiantes con la realidad que les circunda de una manera crítica y constructiva</w:t>
      </w:r>
    </w:p>
    <w:p w14:paraId="3DF6A26B" w14:textId="77777777" w:rsidR="00160B8E" w:rsidRPr="00160B8E" w:rsidRDefault="00160B8E" w:rsidP="00160B8E">
      <w:pPr>
        <w:pStyle w:val="Prrafodelista"/>
        <w:numPr>
          <w:ilvl w:val="0"/>
          <w:numId w:val="6"/>
        </w:numPr>
        <w:rPr>
          <w:rFonts w:ascii="Arial" w:hAnsi="Arial" w:cs="Arial"/>
          <w:sz w:val="24"/>
          <w:szCs w:val="24"/>
        </w:rPr>
      </w:pPr>
      <w:r w:rsidRPr="00160B8E">
        <w:rPr>
          <w:rFonts w:ascii="Arial" w:hAnsi="Arial" w:cs="Arial"/>
          <w:sz w:val="24"/>
          <w:szCs w:val="24"/>
        </w:rPr>
        <w:t>El aprendizaje por medio de proyectos es un aprendizaje eminentemente experiencial, pues se aprende al hacer y al reflexionar sobre lo que se hace en contextos de prácticas situadas y auténticas.</w:t>
      </w:r>
    </w:p>
    <w:p w14:paraId="39C1C481" w14:textId="77777777" w:rsidR="00160B8E" w:rsidRPr="00160B8E" w:rsidRDefault="00160B8E" w:rsidP="00160B8E">
      <w:pPr>
        <w:pStyle w:val="Prrafodelista"/>
        <w:numPr>
          <w:ilvl w:val="0"/>
          <w:numId w:val="6"/>
        </w:numPr>
        <w:rPr>
          <w:rFonts w:ascii="Arial" w:hAnsi="Arial" w:cs="Arial"/>
          <w:sz w:val="24"/>
          <w:szCs w:val="24"/>
        </w:rPr>
      </w:pPr>
      <w:r w:rsidRPr="00160B8E">
        <w:rPr>
          <w:rFonts w:ascii="Arial" w:hAnsi="Arial" w:cs="Arial"/>
          <w:sz w:val="24"/>
          <w:szCs w:val="24"/>
        </w:rPr>
        <w:t>Lo valioso de un proyecto es la posibilidad de preparar al alumno no sólo en torno a la experiencia concreta en que éste se circunscribe, sino en la posibilidad de tener una amplia aplicación en situaciones futuras.</w:t>
      </w:r>
    </w:p>
    <w:p w14:paraId="3F1D9336" w14:textId="286C0788" w:rsidR="00160B8E" w:rsidRDefault="00160B8E" w:rsidP="00160B8E">
      <w:pPr>
        <w:pStyle w:val="Prrafodelista"/>
        <w:numPr>
          <w:ilvl w:val="0"/>
          <w:numId w:val="6"/>
        </w:numPr>
        <w:rPr>
          <w:rFonts w:ascii="Arial" w:hAnsi="Arial" w:cs="Arial"/>
          <w:sz w:val="24"/>
          <w:szCs w:val="24"/>
        </w:rPr>
      </w:pPr>
      <w:r w:rsidRPr="00160B8E">
        <w:rPr>
          <w:rFonts w:ascii="Arial" w:hAnsi="Arial" w:cs="Arial"/>
          <w:sz w:val="24"/>
          <w:szCs w:val="24"/>
        </w:rPr>
        <w:t>La enseñanza mediante proyectos así planteada implica ir más allá del ejercicio de una técnica docente; requiere un cambio de actitud y de forma de trabajo en los actores de la educación, no sólo de profesores y alumnos, sino directamente de padres y directivos.</w:t>
      </w:r>
    </w:p>
    <w:p w14:paraId="5369BEFA" w14:textId="77777777" w:rsidR="00EC5D78" w:rsidRPr="00160B8E" w:rsidRDefault="00EC5D78" w:rsidP="00F308D2">
      <w:pPr>
        <w:pStyle w:val="Prrafodelista"/>
        <w:rPr>
          <w:rFonts w:ascii="Arial" w:hAnsi="Arial" w:cs="Arial"/>
          <w:sz w:val="24"/>
          <w:szCs w:val="24"/>
        </w:rPr>
      </w:pPr>
    </w:p>
    <w:sectPr w:rsidR="00EC5D78" w:rsidRPr="00160B8E" w:rsidSect="00B73206">
      <w:pgSz w:w="12240" w:h="15840"/>
      <w:pgMar w:top="1417" w:right="1701" w:bottom="1417" w:left="1701" w:header="708" w:footer="708" w:gutter="0"/>
      <w:pgBorders w:offsetFrom="page">
        <w:top w:val="dashed" w:sz="12" w:space="24" w:color="auto"/>
        <w:left w:val="dashed" w:sz="12" w:space="24" w:color="auto"/>
        <w:bottom w:val="dashed" w:sz="12" w:space="24" w:color="auto"/>
        <w:right w:val="dash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C692B"/>
    <w:multiLevelType w:val="hybridMultilevel"/>
    <w:tmpl w:val="64C8E758"/>
    <w:lvl w:ilvl="0" w:tplc="850A3D1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900733"/>
    <w:multiLevelType w:val="hybridMultilevel"/>
    <w:tmpl w:val="49BC3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E7F6597"/>
    <w:multiLevelType w:val="hybridMultilevel"/>
    <w:tmpl w:val="4E30F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3173113"/>
    <w:multiLevelType w:val="hybridMultilevel"/>
    <w:tmpl w:val="26AAA2B0"/>
    <w:lvl w:ilvl="0" w:tplc="67186B4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3FC09C2"/>
    <w:multiLevelType w:val="hybridMultilevel"/>
    <w:tmpl w:val="8CFAE8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5B8013F"/>
    <w:multiLevelType w:val="hybridMultilevel"/>
    <w:tmpl w:val="A5FE8B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DCA43588">
      <w:numFmt w:val="bullet"/>
      <w:lvlText w:val="•"/>
      <w:lvlJc w:val="left"/>
      <w:pPr>
        <w:ind w:left="2508" w:hanging="708"/>
      </w:pPr>
      <w:rPr>
        <w:rFonts w:ascii="Arial" w:eastAsiaTheme="minorHAnsi" w:hAnsi="Arial" w:cs="Arial" w:hint="default"/>
      </w:rPr>
    </w:lvl>
    <w:lvl w:ilvl="3" w:tplc="C26675AC">
      <w:numFmt w:val="bullet"/>
      <w:lvlText w:val="-"/>
      <w:lvlJc w:val="left"/>
      <w:pPr>
        <w:ind w:left="3300" w:hanging="780"/>
      </w:pPr>
      <w:rPr>
        <w:rFonts w:ascii="Arial" w:eastAsiaTheme="minorHAnsi" w:hAnsi="Arial" w:cs="Aria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29079410">
    <w:abstractNumId w:val="0"/>
  </w:num>
  <w:num w:numId="2" w16cid:durableId="1555266647">
    <w:abstractNumId w:val="5"/>
  </w:num>
  <w:num w:numId="3" w16cid:durableId="176652127">
    <w:abstractNumId w:val="3"/>
  </w:num>
  <w:num w:numId="4" w16cid:durableId="607666869">
    <w:abstractNumId w:val="4"/>
  </w:num>
  <w:num w:numId="5" w16cid:durableId="1312170658">
    <w:abstractNumId w:val="2"/>
  </w:num>
  <w:num w:numId="6" w16cid:durableId="1912040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06"/>
    <w:rsid w:val="00160B8E"/>
    <w:rsid w:val="00362BDB"/>
    <w:rsid w:val="003B37FD"/>
    <w:rsid w:val="004D5150"/>
    <w:rsid w:val="00B73206"/>
    <w:rsid w:val="00EC5D78"/>
    <w:rsid w:val="00F308D2"/>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8411"/>
  <w15:chartTrackingRefBased/>
  <w15:docId w15:val="{B823E663-15C8-4C5C-9560-A34A9C14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3206"/>
    <w:pPr>
      <w:ind w:left="720"/>
      <w:contextualSpacing/>
    </w:pPr>
  </w:style>
  <w:style w:type="paragraph" w:styleId="NormalWeb">
    <w:name w:val="Normal (Web)"/>
    <w:basedOn w:val="Normal"/>
    <w:uiPriority w:val="99"/>
    <w:unhideWhenUsed/>
    <w:rsid w:val="00F308D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45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4</Pages>
  <Words>1121</Words>
  <Characters>6170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Arleth Velazquez</cp:lastModifiedBy>
  <cp:revision>1</cp:revision>
  <dcterms:created xsi:type="dcterms:W3CDTF">2022-06-11T04:51:00Z</dcterms:created>
  <dcterms:modified xsi:type="dcterms:W3CDTF">2022-06-11T16:18:00Z</dcterms:modified>
</cp:coreProperties>
</file>