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6D5F7"/>
  <w:body>
    <w:p w:rsidR="00A13504" w:rsidRDefault="00A13504" w:rsidP="00A13504">
      <w:bookmarkStart w:id="0" w:name="_GoBack"/>
      <w:bookmarkEnd w:id="0"/>
      <w:r>
        <w:rPr>
          <w:noProof/>
          <w:lang w:eastAsia="es-MX"/>
        </w:rPr>
        <w:drawing>
          <wp:anchor distT="0" distB="0" distL="114300" distR="114300" simplePos="0" relativeHeight="251660288" behindDoc="1" locked="0" layoutInCell="1" allowOverlap="1" wp14:anchorId="4E46ADC4" wp14:editId="08850562">
            <wp:simplePos x="0" y="0"/>
            <wp:positionH relativeFrom="page">
              <wp:align>right</wp:align>
            </wp:positionH>
            <wp:positionV relativeFrom="paragraph">
              <wp:posOffset>-898525</wp:posOffset>
            </wp:positionV>
            <wp:extent cx="7913370" cy="116967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913370" cy="116967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A13504" w:rsidRPr="00AA6571" w:rsidRDefault="00A13504" w:rsidP="00A13504">
      <w:pPr>
        <w:jc w:val="center"/>
        <w:rPr>
          <w:rFonts w:ascii="Century Gothic" w:hAnsi="Century Gothic" w:cs="Arial"/>
          <w:b/>
          <w:sz w:val="24"/>
          <w:szCs w:val="20"/>
        </w:rPr>
      </w:pPr>
      <w:r w:rsidRPr="00AA6571">
        <w:rPr>
          <w:rFonts w:ascii="Century Gothic" w:hAnsi="Century Gothic" w:cs="Arial"/>
          <w:b/>
          <w:sz w:val="24"/>
          <w:szCs w:val="20"/>
        </w:rPr>
        <w:t>ESCUELA NORMAL DE EDUCACIÓN PREESCOLAR</w:t>
      </w:r>
    </w:p>
    <w:p w:rsidR="00A13504" w:rsidRPr="00AA6571" w:rsidRDefault="00A13504" w:rsidP="00A13504">
      <w:pPr>
        <w:jc w:val="center"/>
        <w:rPr>
          <w:rFonts w:ascii="Century Gothic" w:hAnsi="Century Gothic" w:cs="Arial"/>
          <w:b/>
          <w:sz w:val="24"/>
          <w:szCs w:val="20"/>
        </w:rPr>
      </w:pPr>
      <w:r w:rsidRPr="00AA6571">
        <w:rPr>
          <w:rFonts w:ascii="Century Gothic" w:hAnsi="Century Gothic" w:cs="Arial"/>
          <w:b/>
          <w:sz w:val="24"/>
          <w:szCs w:val="20"/>
        </w:rPr>
        <w:t>Licenciatura en Educación Preescolar</w:t>
      </w:r>
    </w:p>
    <w:p w:rsidR="00A13504" w:rsidRPr="00AA6571" w:rsidRDefault="00A13504" w:rsidP="00A13504">
      <w:pPr>
        <w:jc w:val="center"/>
        <w:rPr>
          <w:rFonts w:ascii="Century Gothic" w:hAnsi="Century Gothic" w:cs="Arial"/>
          <w:b/>
          <w:sz w:val="24"/>
          <w:szCs w:val="20"/>
        </w:rPr>
      </w:pPr>
      <w:r w:rsidRPr="00AA6571">
        <w:rPr>
          <w:rFonts w:ascii="Century Gothic" w:hAnsi="Century Gothic" w:cs="Arial"/>
          <w:b/>
          <w:sz w:val="24"/>
          <w:szCs w:val="20"/>
        </w:rPr>
        <w:t>Ciclo escolar 2022-2023</w:t>
      </w:r>
    </w:p>
    <w:p w:rsidR="00A13504" w:rsidRPr="00AA6571" w:rsidRDefault="00A13504" w:rsidP="00A13504">
      <w:pPr>
        <w:jc w:val="center"/>
        <w:rPr>
          <w:rFonts w:ascii="Century Gothic" w:hAnsi="Century Gothic" w:cs="Arial"/>
          <w:sz w:val="24"/>
          <w:szCs w:val="20"/>
        </w:rPr>
      </w:pPr>
      <w:r w:rsidRPr="00AA6571">
        <w:rPr>
          <w:noProof/>
          <w:sz w:val="24"/>
          <w:szCs w:val="20"/>
          <w:lang w:eastAsia="es-MX"/>
        </w:rPr>
        <w:drawing>
          <wp:anchor distT="0" distB="0" distL="114300" distR="114300" simplePos="0" relativeHeight="251659264" behindDoc="0" locked="0" layoutInCell="1" allowOverlap="1" wp14:anchorId="42F0DD42" wp14:editId="2D650206">
            <wp:simplePos x="0" y="0"/>
            <wp:positionH relativeFrom="margin">
              <wp:posOffset>2301240</wp:posOffset>
            </wp:positionH>
            <wp:positionV relativeFrom="paragraph">
              <wp:posOffset>92710</wp:posOffset>
            </wp:positionV>
            <wp:extent cx="1047750" cy="12185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l="19820" r="16237"/>
                    <a:stretch>
                      <a:fillRect/>
                    </a:stretch>
                  </pic:blipFill>
                  <pic:spPr bwMode="auto">
                    <a:xfrm>
                      <a:off x="0" y="0"/>
                      <a:ext cx="1047750" cy="1218565"/>
                    </a:xfrm>
                    <a:prstGeom prst="rect">
                      <a:avLst/>
                    </a:prstGeom>
                    <a:noFill/>
                  </pic:spPr>
                </pic:pic>
              </a:graphicData>
            </a:graphic>
            <wp14:sizeRelH relativeFrom="margin">
              <wp14:pctWidth>0</wp14:pctWidth>
            </wp14:sizeRelH>
            <wp14:sizeRelV relativeFrom="margin">
              <wp14:pctHeight>0</wp14:pctHeight>
            </wp14:sizeRelV>
          </wp:anchor>
        </w:drawing>
      </w:r>
    </w:p>
    <w:p w:rsidR="00A13504" w:rsidRPr="00AA6571" w:rsidRDefault="00A13504" w:rsidP="00A13504">
      <w:pPr>
        <w:jc w:val="center"/>
        <w:rPr>
          <w:rFonts w:ascii="Century Gothic" w:hAnsi="Century Gothic" w:cs="Arial"/>
          <w:sz w:val="24"/>
          <w:szCs w:val="20"/>
        </w:rPr>
      </w:pPr>
    </w:p>
    <w:p w:rsidR="00A13504" w:rsidRPr="00AA6571" w:rsidRDefault="00A13504" w:rsidP="00A13504">
      <w:pPr>
        <w:spacing w:before="75" w:after="75" w:line="240" w:lineRule="auto"/>
        <w:outlineLvl w:val="1"/>
        <w:rPr>
          <w:rFonts w:ascii="Century Gothic" w:hAnsi="Century Gothic" w:cs="Arial"/>
          <w:sz w:val="24"/>
          <w:szCs w:val="20"/>
        </w:rPr>
      </w:pPr>
    </w:p>
    <w:p w:rsidR="00A13504" w:rsidRPr="00AA6571" w:rsidRDefault="00A13504" w:rsidP="00A13504">
      <w:pPr>
        <w:spacing w:before="75" w:after="75" w:line="240" w:lineRule="auto"/>
        <w:outlineLvl w:val="1"/>
        <w:rPr>
          <w:rFonts w:ascii="Century Gothic" w:hAnsi="Century Gothic" w:cs="Arial"/>
          <w:sz w:val="24"/>
          <w:szCs w:val="20"/>
        </w:rPr>
      </w:pPr>
    </w:p>
    <w:p w:rsidR="00A13504" w:rsidRPr="00AA6571" w:rsidRDefault="00A13504" w:rsidP="00A13504">
      <w:pPr>
        <w:spacing w:before="75" w:after="75" w:line="240" w:lineRule="auto"/>
        <w:outlineLvl w:val="1"/>
        <w:rPr>
          <w:rFonts w:ascii="Century Gothic" w:hAnsi="Century Gothic" w:cs="Arial"/>
          <w:sz w:val="24"/>
          <w:szCs w:val="20"/>
        </w:rPr>
      </w:pPr>
    </w:p>
    <w:p w:rsidR="00A13504" w:rsidRPr="00AA6571" w:rsidRDefault="00A13504" w:rsidP="00A13504">
      <w:pPr>
        <w:spacing w:before="75" w:after="75" w:line="240" w:lineRule="auto"/>
        <w:jc w:val="center"/>
        <w:outlineLvl w:val="1"/>
        <w:rPr>
          <w:rFonts w:ascii="Century Gothic" w:eastAsia="Times New Roman" w:hAnsi="Century Gothic" w:cs="Arial"/>
          <w:b/>
          <w:bCs/>
          <w:i/>
          <w:iCs/>
          <w:color w:val="000000"/>
          <w:sz w:val="24"/>
          <w:szCs w:val="20"/>
          <w:u w:val="single"/>
          <w:lang w:eastAsia="es-MX"/>
        </w:rPr>
      </w:pPr>
      <w:r w:rsidRPr="00AA6571">
        <w:rPr>
          <w:rFonts w:ascii="Century Gothic" w:eastAsia="Times New Roman" w:hAnsi="Century Gothic" w:cs="Arial"/>
          <w:b/>
          <w:bCs/>
          <w:i/>
          <w:iCs/>
          <w:color w:val="000000"/>
          <w:sz w:val="24"/>
          <w:szCs w:val="20"/>
          <w:u w:val="single"/>
          <w:lang w:eastAsia="es-MX"/>
        </w:rPr>
        <w:t>LITERATURA INFANTIL</w:t>
      </w:r>
    </w:p>
    <w:p w:rsidR="00A13504" w:rsidRPr="00AA6571" w:rsidRDefault="00A13504" w:rsidP="00A13504">
      <w:pPr>
        <w:spacing w:before="75" w:after="75" w:line="240" w:lineRule="auto"/>
        <w:jc w:val="center"/>
        <w:outlineLvl w:val="1"/>
        <w:rPr>
          <w:rFonts w:ascii="Century Gothic" w:eastAsia="Times New Roman" w:hAnsi="Century Gothic" w:cs="Arial"/>
          <w:b/>
          <w:bCs/>
          <w:i/>
          <w:iCs/>
          <w:color w:val="000000"/>
          <w:sz w:val="24"/>
          <w:szCs w:val="20"/>
          <w:u w:val="single"/>
          <w:lang w:eastAsia="es-MX"/>
        </w:rPr>
      </w:pPr>
    </w:p>
    <w:p w:rsidR="00A13504" w:rsidRPr="00AA6571" w:rsidRDefault="00A13504" w:rsidP="00A13504">
      <w:pPr>
        <w:spacing w:line="276" w:lineRule="auto"/>
        <w:jc w:val="center"/>
        <w:rPr>
          <w:rFonts w:ascii="Century Gothic" w:hAnsi="Century Gothic" w:cs="Arial"/>
          <w:sz w:val="24"/>
          <w:szCs w:val="20"/>
        </w:rPr>
      </w:pPr>
      <w:r w:rsidRPr="00AA6571">
        <w:rPr>
          <w:rFonts w:ascii="Century Gothic" w:hAnsi="Century Gothic" w:cs="Arial"/>
          <w:b/>
          <w:sz w:val="24"/>
          <w:szCs w:val="20"/>
        </w:rPr>
        <w:t>Curso:</w:t>
      </w:r>
      <w:r w:rsidRPr="00AA6571">
        <w:rPr>
          <w:rFonts w:ascii="Century Gothic" w:hAnsi="Century Gothic" w:cs="Arial"/>
          <w:sz w:val="24"/>
          <w:szCs w:val="20"/>
        </w:rPr>
        <w:t xml:space="preserve"> Literatura Infantil</w:t>
      </w:r>
    </w:p>
    <w:p w:rsidR="00A13504" w:rsidRPr="00AA6571" w:rsidRDefault="00A13504" w:rsidP="00A13504">
      <w:pPr>
        <w:spacing w:line="276" w:lineRule="auto"/>
        <w:jc w:val="center"/>
        <w:rPr>
          <w:rFonts w:ascii="Century Gothic" w:hAnsi="Century Gothic" w:cs="Arial"/>
          <w:sz w:val="24"/>
          <w:szCs w:val="20"/>
        </w:rPr>
      </w:pPr>
      <w:r w:rsidRPr="00AA6571">
        <w:rPr>
          <w:rFonts w:ascii="Century Gothic" w:hAnsi="Century Gothic" w:cs="Arial"/>
          <w:b/>
          <w:sz w:val="24"/>
          <w:szCs w:val="20"/>
        </w:rPr>
        <w:t>Maestro:</w:t>
      </w:r>
      <w:r w:rsidRPr="00AA6571">
        <w:rPr>
          <w:rFonts w:ascii="Century Gothic" w:hAnsi="Century Gothic" w:cs="Arial"/>
          <w:sz w:val="24"/>
          <w:szCs w:val="20"/>
        </w:rPr>
        <w:t xml:space="preserve"> Miguel Andrés Rivera Castro</w:t>
      </w:r>
    </w:p>
    <w:p w:rsidR="00A13504" w:rsidRPr="00AA6571" w:rsidRDefault="00A13504" w:rsidP="00A13504">
      <w:pPr>
        <w:spacing w:line="276" w:lineRule="auto"/>
        <w:jc w:val="center"/>
        <w:rPr>
          <w:rFonts w:ascii="Century Gothic" w:hAnsi="Century Gothic" w:cs="Arial"/>
          <w:sz w:val="24"/>
          <w:szCs w:val="20"/>
        </w:rPr>
      </w:pPr>
      <w:r w:rsidRPr="00AA6571">
        <w:rPr>
          <w:rFonts w:ascii="Century Gothic" w:hAnsi="Century Gothic" w:cs="Arial"/>
          <w:b/>
          <w:sz w:val="24"/>
          <w:szCs w:val="20"/>
        </w:rPr>
        <w:t>Alumna:</w:t>
      </w:r>
      <w:r w:rsidRPr="00AA6571">
        <w:rPr>
          <w:rFonts w:ascii="Century Gothic" w:hAnsi="Century Gothic" w:cs="Arial"/>
          <w:sz w:val="24"/>
          <w:szCs w:val="20"/>
        </w:rPr>
        <w:t xml:space="preserve"> Estefanía Hernández Aguillón </w:t>
      </w:r>
    </w:p>
    <w:p w:rsidR="00A13504" w:rsidRPr="00AA6571" w:rsidRDefault="00A13504" w:rsidP="00A13504">
      <w:pPr>
        <w:spacing w:line="276" w:lineRule="auto"/>
        <w:jc w:val="center"/>
        <w:rPr>
          <w:rFonts w:ascii="Century Gothic" w:hAnsi="Century Gothic" w:cs="Arial"/>
          <w:sz w:val="24"/>
          <w:szCs w:val="20"/>
        </w:rPr>
      </w:pPr>
      <w:r w:rsidRPr="00AA6571">
        <w:rPr>
          <w:rFonts w:ascii="Century Gothic" w:hAnsi="Century Gothic" w:cs="Arial"/>
          <w:b/>
          <w:sz w:val="24"/>
          <w:szCs w:val="20"/>
        </w:rPr>
        <w:t>Núm. De Lista:</w:t>
      </w:r>
      <w:r w:rsidRPr="00AA6571">
        <w:rPr>
          <w:rFonts w:ascii="Century Gothic" w:hAnsi="Century Gothic" w:cs="Arial"/>
          <w:sz w:val="24"/>
          <w:szCs w:val="20"/>
        </w:rPr>
        <w:t xml:space="preserve"> #13</w:t>
      </w:r>
    </w:p>
    <w:p w:rsidR="00A13504" w:rsidRPr="00AA6571" w:rsidRDefault="00A13504" w:rsidP="00A13504">
      <w:pPr>
        <w:jc w:val="center"/>
        <w:rPr>
          <w:rFonts w:ascii="Century Gothic" w:hAnsi="Century Gothic" w:cs="Arial"/>
          <w:sz w:val="24"/>
          <w:szCs w:val="20"/>
        </w:rPr>
      </w:pPr>
      <w:r w:rsidRPr="00AA6571">
        <w:rPr>
          <w:rFonts w:ascii="Century Gothic" w:hAnsi="Century Gothic" w:cs="Arial"/>
          <w:b/>
          <w:sz w:val="24"/>
          <w:szCs w:val="20"/>
        </w:rPr>
        <w:t>Grupo:</w:t>
      </w:r>
      <w:r w:rsidRPr="00AA6571">
        <w:rPr>
          <w:rFonts w:ascii="Century Gothic" w:hAnsi="Century Gothic" w:cs="Arial"/>
          <w:sz w:val="24"/>
          <w:szCs w:val="20"/>
        </w:rPr>
        <w:t xml:space="preserve"> 3°A</w:t>
      </w:r>
    </w:p>
    <w:p w:rsidR="00A13504" w:rsidRDefault="00A13504" w:rsidP="00A13504">
      <w:pPr>
        <w:jc w:val="center"/>
        <w:rPr>
          <w:rFonts w:ascii="Century Gothic" w:hAnsi="Century Gothic" w:cs="Arial"/>
          <w:b/>
          <w:sz w:val="24"/>
          <w:szCs w:val="20"/>
        </w:rPr>
      </w:pPr>
      <w:r w:rsidRPr="00AA6571">
        <w:rPr>
          <w:rFonts w:ascii="Century Gothic" w:hAnsi="Century Gothic" w:cs="Arial"/>
          <w:b/>
          <w:sz w:val="24"/>
          <w:szCs w:val="20"/>
        </w:rPr>
        <w:t>UNIDAD DE APRENDIZAJE I</w:t>
      </w:r>
      <w:r>
        <w:rPr>
          <w:rFonts w:ascii="Century Gothic" w:hAnsi="Century Gothic" w:cs="Arial"/>
          <w:b/>
          <w:sz w:val="24"/>
          <w:szCs w:val="20"/>
        </w:rPr>
        <w:t>II</w:t>
      </w:r>
    </w:p>
    <w:p w:rsidR="00A13504" w:rsidRPr="00676E7B" w:rsidRDefault="00A13504" w:rsidP="00A13504">
      <w:pPr>
        <w:jc w:val="center"/>
        <w:rPr>
          <w:rFonts w:ascii="Century Gothic" w:hAnsi="Century Gothic" w:cs="Arial"/>
          <w:b/>
          <w:szCs w:val="20"/>
        </w:rPr>
      </w:pPr>
    </w:p>
    <w:p w:rsidR="00A13504" w:rsidRDefault="00A13504" w:rsidP="00A13504">
      <w:pPr>
        <w:jc w:val="right"/>
        <w:rPr>
          <w:rFonts w:ascii="Century Gothic" w:hAnsi="Century Gothic" w:cs="Arial"/>
          <w:b/>
          <w:sz w:val="24"/>
          <w:szCs w:val="20"/>
        </w:rPr>
      </w:pPr>
    </w:p>
    <w:p w:rsidR="00A13504" w:rsidRDefault="00A13504" w:rsidP="00A13504">
      <w:pPr>
        <w:jc w:val="center"/>
        <w:rPr>
          <w:rFonts w:ascii="Century Gothic" w:hAnsi="Century Gothic" w:cs="Arial"/>
          <w:b/>
          <w:sz w:val="24"/>
          <w:szCs w:val="20"/>
        </w:rPr>
      </w:pPr>
    </w:p>
    <w:p w:rsidR="00A13504" w:rsidRPr="00AA6571" w:rsidRDefault="00A13504" w:rsidP="00A13504">
      <w:pPr>
        <w:jc w:val="right"/>
        <w:rPr>
          <w:rFonts w:ascii="Century Gothic" w:hAnsi="Century Gothic" w:cs="Arial"/>
          <w:b/>
          <w:sz w:val="24"/>
          <w:szCs w:val="20"/>
        </w:rPr>
      </w:pPr>
      <w:r>
        <w:rPr>
          <w:rFonts w:ascii="Century Gothic" w:hAnsi="Century Gothic" w:cs="Arial"/>
          <w:b/>
          <w:sz w:val="24"/>
          <w:szCs w:val="20"/>
        </w:rPr>
        <w:t xml:space="preserve">Fecha de entrega: 8 </w:t>
      </w:r>
      <w:r w:rsidRPr="00AA6571">
        <w:rPr>
          <w:rFonts w:ascii="Century Gothic" w:hAnsi="Century Gothic" w:cs="Arial"/>
          <w:b/>
          <w:sz w:val="24"/>
          <w:szCs w:val="20"/>
        </w:rPr>
        <w:t>de</w:t>
      </w:r>
      <w:r>
        <w:rPr>
          <w:rFonts w:ascii="Century Gothic" w:hAnsi="Century Gothic" w:cs="Arial"/>
          <w:b/>
          <w:sz w:val="24"/>
          <w:szCs w:val="20"/>
        </w:rPr>
        <w:t xml:space="preserve"> dici</w:t>
      </w:r>
      <w:r w:rsidRPr="00AA6571">
        <w:rPr>
          <w:rFonts w:ascii="Century Gothic" w:hAnsi="Century Gothic" w:cs="Arial"/>
          <w:b/>
          <w:sz w:val="24"/>
          <w:szCs w:val="20"/>
        </w:rPr>
        <w:t>embre del 2022</w:t>
      </w:r>
    </w:p>
    <w:p w:rsidR="00A13504" w:rsidRDefault="00A13504" w:rsidP="00A13504">
      <w:pPr>
        <w:jc w:val="right"/>
        <w:rPr>
          <w:rFonts w:ascii="Century Gothic" w:hAnsi="Century Gothic" w:cs="Arial"/>
          <w:b/>
          <w:sz w:val="24"/>
          <w:szCs w:val="20"/>
        </w:rPr>
      </w:pPr>
      <w:r w:rsidRPr="00AA6571">
        <w:rPr>
          <w:rFonts w:ascii="Century Gothic" w:hAnsi="Century Gothic" w:cs="Arial"/>
          <w:b/>
          <w:sz w:val="24"/>
          <w:szCs w:val="20"/>
        </w:rPr>
        <w:t>Saltillo, Coahuila</w:t>
      </w:r>
    </w:p>
    <w:p w:rsidR="00A13504" w:rsidRDefault="00A13504" w:rsidP="00A13504">
      <w:pPr>
        <w:jc w:val="right"/>
        <w:rPr>
          <w:rFonts w:ascii="Century Gothic" w:hAnsi="Century Gothic" w:cs="Arial"/>
          <w:b/>
          <w:sz w:val="24"/>
          <w:szCs w:val="20"/>
        </w:rPr>
      </w:pPr>
    </w:p>
    <w:p w:rsidR="00A13504" w:rsidRDefault="00A13504" w:rsidP="00A13504">
      <w:pPr>
        <w:jc w:val="right"/>
        <w:rPr>
          <w:rFonts w:ascii="Century Gothic" w:hAnsi="Century Gothic" w:cs="Arial"/>
          <w:b/>
          <w:sz w:val="24"/>
          <w:szCs w:val="20"/>
        </w:rPr>
      </w:pPr>
    </w:p>
    <w:p w:rsidR="00A13504" w:rsidRDefault="00A13504" w:rsidP="00A13504">
      <w:pPr>
        <w:jc w:val="right"/>
        <w:rPr>
          <w:rFonts w:ascii="Century Gothic" w:hAnsi="Century Gothic" w:cs="Arial"/>
          <w:b/>
          <w:sz w:val="24"/>
          <w:szCs w:val="20"/>
        </w:rPr>
      </w:pPr>
    </w:p>
    <w:p w:rsidR="00A13504" w:rsidRDefault="00A13504" w:rsidP="00A13504">
      <w:pPr>
        <w:jc w:val="right"/>
        <w:rPr>
          <w:rFonts w:ascii="Century Gothic" w:hAnsi="Century Gothic" w:cs="Arial"/>
          <w:b/>
          <w:sz w:val="24"/>
          <w:szCs w:val="20"/>
        </w:rPr>
      </w:pPr>
    </w:p>
    <w:p w:rsidR="00A13504" w:rsidRDefault="00A13504" w:rsidP="00A13504">
      <w:pPr>
        <w:jc w:val="right"/>
        <w:rPr>
          <w:rFonts w:ascii="Century Gothic" w:hAnsi="Century Gothic" w:cs="Arial"/>
          <w:b/>
          <w:sz w:val="24"/>
          <w:szCs w:val="20"/>
        </w:rPr>
      </w:pPr>
    </w:p>
    <w:p w:rsidR="00A13504" w:rsidRDefault="00A13504" w:rsidP="00A13504">
      <w:pPr>
        <w:jc w:val="right"/>
        <w:rPr>
          <w:rFonts w:ascii="Century Gothic" w:hAnsi="Century Gothic" w:cs="Arial"/>
          <w:b/>
          <w:sz w:val="24"/>
          <w:szCs w:val="20"/>
        </w:rPr>
      </w:pPr>
    </w:p>
    <w:p w:rsidR="00A13504" w:rsidRDefault="00A13504" w:rsidP="00A13504">
      <w:pPr>
        <w:rPr>
          <w:rFonts w:ascii="Century Gothic" w:hAnsi="Century Gothic" w:cs="Arial"/>
          <w:b/>
          <w:sz w:val="24"/>
          <w:szCs w:val="20"/>
        </w:rPr>
      </w:pPr>
      <w:r>
        <w:rPr>
          <w:rFonts w:ascii="Century Gothic" w:hAnsi="Century Gothic" w:cs="Arial"/>
          <w:b/>
          <w:sz w:val="24"/>
          <w:szCs w:val="20"/>
        </w:rPr>
        <w:lastRenderedPageBreak/>
        <w:t xml:space="preserve">Índice </w:t>
      </w:r>
    </w:p>
    <w:p w:rsidR="00A13504" w:rsidRDefault="00A13504" w:rsidP="00A13504">
      <w:pPr>
        <w:rPr>
          <w:rFonts w:ascii="Century Gothic" w:hAnsi="Century Gothic" w:cs="Arial"/>
          <w:b/>
          <w:sz w:val="26"/>
          <w:szCs w:val="26"/>
        </w:rPr>
      </w:pPr>
    </w:p>
    <w:p w:rsidR="00A13504" w:rsidRPr="00A13504" w:rsidRDefault="00A13504" w:rsidP="00A13504">
      <w:pPr>
        <w:rPr>
          <w:rFonts w:ascii="Century Gothic" w:hAnsi="Century Gothic" w:cs="Arial"/>
          <w:szCs w:val="26"/>
        </w:rPr>
      </w:pPr>
      <w:r w:rsidRPr="00A13504">
        <w:rPr>
          <w:rFonts w:ascii="Century Gothic" w:hAnsi="Century Gothic" w:cs="Arial"/>
          <w:color w:val="000000"/>
          <w:sz w:val="24"/>
          <w:szCs w:val="32"/>
        </w:rPr>
        <w:t>LA LECTURA MEDIADA DE LITERATURA INFANTIL COMO HERRAMIENTA PARA EL DESARROLLO DE COMPETENCIAS EMOCIONALES…………………………………………3</w:t>
      </w:r>
    </w:p>
    <w:p w:rsidR="00A13504" w:rsidRPr="00A13504" w:rsidRDefault="00A13504" w:rsidP="00A13504">
      <w:pPr>
        <w:rPr>
          <w:rFonts w:ascii="Century Gothic" w:hAnsi="Century Gothic" w:cs="Arial"/>
          <w:color w:val="000000"/>
          <w:sz w:val="24"/>
          <w:szCs w:val="32"/>
        </w:rPr>
      </w:pPr>
      <w:r w:rsidRPr="00A13504">
        <w:rPr>
          <w:rFonts w:ascii="Century Gothic" w:hAnsi="Century Gothic" w:cs="Arial"/>
          <w:color w:val="000000"/>
          <w:sz w:val="24"/>
          <w:szCs w:val="32"/>
        </w:rPr>
        <w:t>CUESTIONES………………………………………………4</w:t>
      </w:r>
    </w:p>
    <w:p w:rsidR="00A13504" w:rsidRPr="00A13504" w:rsidRDefault="00A13504" w:rsidP="00A13504">
      <w:pPr>
        <w:rPr>
          <w:rFonts w:ascii="Century Gothic" w:hAnsi="Century Gothic" w:cs="Arial"/>
          <w:color w:val="000000"/>
          <w:sz w:val="24"/>
          <w:szCs w:val="32"/>
        </w:rPr>
      </w:pPr>
      <w:r w:rsidRPr="00A13504">
        <w:rPr>
          <w:rFonts w:ascii="Century Gothic" w:hAnsi="Century Gothic" w:cs="Arial"/>
          <w:color w:val="000000"/>
          <w:sz w:val="24"/>
          <w:szCs w:val="32"/>
        </w:rPr>
        <w:t>CUESTIONES……………………………………………….5</w:t>
      </w:r>
    </w:p>
    <w:p w:rsidR="00A13504" w:rsidRPr="00A13504" w:rsidRDefault="00A13504" w:rsidP="00A13504">
      <w:pPr>
        <w:rPr>
          <w:rFonts w:ascii="Century Gothic" w:hAnsi="Century Gothic" w:cs="Arial"/>
          <w:color w:val="000000"/>
          <w:sz w:val="24"/>
          <w:szCs w:val="32"/>
        </w:rPr>
      </w:pPr>
      <w:r w:rsidRPr="00A13504">
        <w:rPr>
          <w:rFonts w:ascii="Century Gothic" w:hAnsi="Century Gothic" w:cs="Arial"/>
          <w:color w:val="000000"/>
          <w:sz w:val="24"/>
          <w:szCs w:val="32"/>
        </w:rPr>
        <w:t>ANEXOS…………………………………………………….6</w:t>
      </w:r>
    </w:p>
    <w:p w:rsidR="00A13504" w:rsidRPr="00A13504" w:rsidRDefault="00A13504" w:rsidP="00A13504">
      <w:pPr>
        <w:rPr>
          <w:rFonts w:ascii="Century Gothic" w:hAnsi="Century Gothic" w:cs="Arial"/>
          <w:color w:val="000000"/>
          <w:sz w:val="24"/>
          <w:szCs w:val="32"/>
        </w:rPr>
      </w:pPr>
      <w:r w:rsidRPr="00A13504">
        <w:rPr>
          <w:rFonts w:ascii="Century Gothic" w:hAnsi="Century Gothic" w:cs="Arial"/>
          <w:color w:val="000000"/>
          <w:sz w:val="24"/>
          <w:szCs w:val="32"/>
        </w:rPr>
        <w:t>RUBRICA…………………………………………………11</w:t>
      </w: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Default="00A13504" w:rsidP="00A13504">
      <w:pPr>
        <w:rPr>
          <w:rFonts w:ascii="Lucida Calligraphy" w:hAnsi="Lucida Calligraphy" w:cs="Arial"/>
          <w:b/>
          <w:color w:val="000000"/>
          <w:sz w:val="32"/>
          <w:szCs w:val="32"/>
        </w:rPr>
      </w:pP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lastRenderedPageBreak/>
        <w:t>39.- ¿Por qué es importante destacar el rol de la emoción e integrarla al ámbito educativo?</w:t>
      </w:r>
    </w:p>
    <w:p w:rsidR="00A13504" w:rsidRPr="00A13504" w:rsidRDefault="00A13504" w:rsidP="00A13504">
      <w:pPr>
        <w:rPr>
          <w:rFonts w:ascii="Century Gothic" w:hAnsi="Century Gothic" w:cs="Arial"/>
          <w:sz w:val="28"/>
          <w:szCs w:val="28"/>
        </w:rPr>
      </w:pPr>
      <w:r>
        <w:rPr>
          <w:rFonts w:ascii="Century Gothic" w:hAnsi="Century Gothic" w:cs="Arial"/>
          <w:sz w:val="28"/>
          <w:szCs w:val="28"/>
        </w:rPr>
        <w:t>Para r</w:t>
      </w:r>
      <w:r w:rsidRPr="00A13504">
        <w:rPr>
          <w:rFonts w:ascii="Century Gothic" w:hAnsi="Century Gothic" w:cs="Arial"/>
          <w:sz w:val="28"/>
          <w:szCs w:val="28"/>
        </w:rPr>
        <w:t>econoce</w:t>
      </w:r>
      <w:r>
        <w:rPr>
          <w:rFonts w:ascii="Century Gothic" w:hAnsi="Century Gothic" w:cs="Arial"/>
          <w:sz w:val="28"/>
          <w:szCs w:val="28"/>
        </w:rPr>
        <w:t>r</w:t>
      </w:r>
      <w:r w:rsidRPr="00A13504">
        <w:rPr>
          <w:rFonts w:ascii="Century Gothic" w:hAnsi="Century Gothic" w:cs="Arial"/>
          <w:sz w:val="28"/>
          <w:szCs w:val="28"/>
        </w:rPr>
        <w:t xml:space="preserve"> el mundo emocional como una parte de nuestra interacción cotidiana, que desempeña una función central en todos los ámbitos de la vida. </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40.- Los actuales modelos de intervención emocional consideran al niño como un individuo aislado, señalado como alguien con características que lo hacen ser, por su “naturaleza”, sujeto de atención especial. Estas “intervenciones” son inadecuadas por dos razones:</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 xml:space="preserve"> El niño puede identificar dichos estados emocionales en un proceso de empatía hacia personajes que viven interacciones y situaciones similares a las suyas.</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Pueden observar sentimientos, valores, conductas que le gustarán o disgustarán.</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 xml:space="preserve">Observara las causas que llevan al personaje a actuar o sentir de determinada manera, así como las consecuencias </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42.- ¿Qué es un mediador de lectura? ¿Cuál es su objetivo? ¿Cuál es su estrategia más utilizada con los niños?</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Adulto que facilita los primeros acercamientos del niño al libro, su objetivo es propiciar un acercamiento afectivo entre el niño y la literatura, una de las estrategias de medición más utilizadas para motivar a los niños hacia la lectura es la del “cuenta cuentos”.</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43.- Explica en qué consiste el proceso de “lectura mediada”.</w:t>
      </w:r>
    </w:p>
    <w:p w:rsidR="00A13504" w:rsidRPr="00A13504" w:rsidRDefault="00A13504" w:rsidP="00A13504">
      <w:pPr>
        <w:rPr>
          <w:rFonts w:ascii="Century Gothic" w:hAnsi="Century Gothic" w:cs="Arial"/>
          <w:sz w:val="28"/>
          <w:szCs w:val="28"/>
        </w:rPr>
      </w:pPr>
      <w:r>
        <w:rPr>
          <w:rFonts w:ascii="Century Gothic" w:hAnsi="Century Gothic" w:cs="Arial"/>
          <w:sz w:val="28"/>
          <w:szCs w:val="28"/>
        </w:rPr>
        <w:lastRenderedPageBreak/>
        <w:t xml:space="preserve"> Interacción texto, narrador y los niños, </w:t>
      </w:r>
      <w:r w:rsidRPr="00A13504">
        <w:rPr>
          <w:rFonts w:ascii="Century Gothic" w:hAnsi="Century Gothic" w:cs="Arial"/>
          <w:sz w:val="28"/>
          <w:szCs w:val="28"/>
        </w:rPr>
        <w:t>que tiene como objetivo central la conexión del niño con el relato, y esto se logra en buena medida gracias a la capacidad del mediador de trasmitir los sentimientos y atmosferas emocionales propias de la narración, permitiendo así la exploración de estos mundos narr</w:t>
      </w:r>
      <w:r>
        <w:rPr>
          <w:rFonts w:ascii="Century Gothic" w:hAnsi="Century Gothic" w:cs="Arial"/>
          <w:sz w:val="28"/>
          <w:szCs w:val="28"/>
        </w:rPr>
        <w:t>ados al niño.</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44.- Además del lenguaje verbal, para lograr una lectura mediada eficaz, el narrador debe usar otros dos lenguajes:</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         No verbal. La expresión corporal será una excelente manera de regular las acciones del relato y los estados emocionales que trasmite: el significado expresivo de sus gestos y movimientos.</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         Paraverbal. La entonación, el tono y ritmo adecuado serán determinantes para canalizar de forma verosímil y afectiva la trama de la narración.</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45.- ¿Cuál es la importancia emocional de los procesos de lectura mediada?</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 xml:space="preserve"> Favorece el acercamiento afectivo del niño al libro y lo introduce en diversos estados emocionales que habitan los personajes a lo largo de la historia.</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Permite la exploración de las emociones y las interacciones en un mundo de ficción, permite al mismo tiempo, explorar aquellos contextos emocionales que caracterizan al mundo real.</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46.- Después de leer este texto, define que es la alfabetización emocional y describe la función de la literatura infantil en su desarrollo.</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 xml:space="preserve"> La alfabetización emocional es un proceso fundamental para prevención, aportando al desarrollo de la empatía y de competencias emocionales, así como de las conductas pro sociales en los niños.</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lastRenderedPageBreak/>
        <w:t>47.- ¿Cuál es la principal fortaleza, en cuanto a prevención, que tiene la lectura mediada de literatura infantil?</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 xml:space="preserve"> Previene la agresividad a través de la empatía con personajes que, por lo intrincados caminos de la ficción, nos enseñan a nombrar y a nombrarlos.</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48.- El cuento en sí mismo no necesariamente logra el desarrollo de la emoción que se pretende “enseñar”, debemos considerar las características del niño y el contexto de una lectura mediada, porque los niños necesitan…</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 xml:space="preserve"> Tener la oportunidad de interactuar con otros cuando están integrando nuevos conceptos, en particular aquellos asociados a la emoción.</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49.- El autor dice que al elegir libros para una lectura mediada que apunta hacia la alfabetización emocional de los niños, es más importante escogerlos por su calidad estético-literaria, que por su contenido emocional.  Explica brevemente la razón.</w:t>
      </w:r>
    </w:p>
    <w:p w:rsidR="00A13504" w:rsidRPr="00A13504" w:rsidRDefault="00A13504" w:rsidP="00A13504">
      <w:pPr>
        <w:rPr>
          <w:rFonts w:ascii="Century Gothic" w:hAnsi="Century Gothic" w:cs="Arial"/>
          <w:sz w:val="28"/>
          <w:szCs w:val="28"/>
        </w:rPr>
      </w:pPr>
      <w:r w:rsidRPr="00A13504">
        <w:rPr>
          <w:rFonts w:ascii="Century Gothic" w:hAnsi="Century Gothic" w:cs="Arial"/>
          <w:sz w:val="28"/>
          <w:szCs w:val="28"/>
        </w:rPr>
        <w:t>Todo programa de lectura para niños debe comenzar de un irrenunciable punto de partida: la ca</w:t>
      </w:r>
      <w:r w:rsidR="008860A2">
        <w:rPr>
          <w:rFonts w:ascii="Century Gothic" w:hAnsi="Century Gothic" w:cs="Arial"/>
          <w:sz w:val="28"/>
          <w:szCs w:val="28"/>
        </w:rPr>
        <w:t>l</w:t>
      </w:r>
      <w:r w:rsidR="007E17AA">
        <w:rPr>
          <w:rFonts w:ascii="Century Gothic" w:hAnsi="Century Gothic" w:cs="Arial"/>
          <w:sz w:val="28"/>
          <w:szCs w:val="28"/>
        </w:rPr>
        <w:t>idad estética y literaria de lo</w:t>
      </w:r>
      <w:r w:rsidRPr="00A13504">
        <w:rPr>
          <w:rFonts w:ascii="Century Gothic" w:hAnsi="Century Gothic" w:cs="Arial"/>
          <w:sz w:val="28"/>
          <w:szCs w:val="28"/>
        </w:rPr>
        <w:t>s libros, que junto con la adecuación a los intereses de los lectores y la variedad de funciones que queremos otorgarles en el proceso de formación de los niños, deberían funcionar como criterios de selección básicos a la hora de elegir el texto para la mediación de lecturas.</w:t>
      </w:r>
    </w:p>
    <w:p w:rsidR="00E40ECD" w:rsidRDefault="00A13504" w:rsidP="00E40ECD">
      <w:pPr>
        <w:rPr>
          <w:rFonts w:ascii="Century Gothic" w:hAnsi="Century Gothic" w:cs="Arial"/>
          <w:sz w:val="28"/>
          <w:szCs w:val="28"/>
        </w:rPr>
      </w:pPr>
      <w:r w:rsidRPr="00A13504">
        <w:rPr>
          <w:rFonts w:ascii="Century Gothic" w:hAnsi="Century Gothic" w:cs="Arial"/>
          <w:sz w:val="28"/>
          <w:szCs w:val="28"/>
        </w:rPr>
        <w:t>50.- El autor, en la lectura mediada como herramienta para el desarrollo de competencias emocionales del niño, recomie</w:t>
      </w:r>
      <w:r w:rsidR="007657D9">
        <w:rPr>
          <w:rFonts w:ascii="Century Gothic" w:hAnsi="Century Gothic" w:cs="Arial"/>
          <w:sz w:val="28"/>
          <w:szCs w:val="28"/>
        </w:rPr>
        <w:t>nda el cuento ilustrado, porque…</w:t>
      </w:r>
    </w:p>
    <w:p w:rsidR="007657D9" w:rsidRDefault="007657D9" w:rsidP="00E40ECD">
      <w:pPr>
        <w:rPr>
          <w:rFonts w:ascii="Century Gothic" w:hAnsi="Century Gothic" w:cs="Arial"/>
          <w:sz w:val="28"/>
          <w:szCs w:val="28"/>
        </w:rPr>
      </w:pPr>
      <w:r>
        <w:rPr>
          <w:rFonts w:ascii="Century Gothic" w:hAnsi="Century Gothic" w:cs="Arial"/>
          <w:sz w:val="28"/>
          <w:szCs w:val="28"/>
        </w:rPr>
        <w:t xml:space="preserve">Esto le permite al niño observar durante la lectura una serie de ilustraciones portadoras de sentido en el contexto </w:t>
      </w:r>
    </w:p>
    <w:p w:rsidR="007657D9" w:rsidRDefault="007657D9" w:rsidP="00E40ECD">
      <w:pPr>
        <w:rPr>
          <w:rFonts w:ascii="Century Gothic" w:hAnsi="Century Gothic" w:cs="Arial"/>
          <w:sz w:val="28"/>
          <w:szCs w:val="28"/>
        </w:rPr>
      </w:pPr>
      <w:r>
        <w:rPr>
          <w:rFonts w:ascii="Century Gothic" w:hAnsi="Century Gothic" w:cs="Arial"/>
          <w:sz w:val="28"/>
          <w:szCs w:val="28"/>
        </w:rPr>
        <w:t xml:space="preserve">51.- </w:t>
      </w:r>
      <w:r w:rsidRPr="007657D9">
        <w:rPr>
          <w:rFonts w:ascii="Century Gothic" w:hAnsi="Century Gothic" w:cs="Arial"/>
          <w:sz w:val="28"/>
          <w:szCs w:val="28"/>
        </w:rPr>
        <w:t xml:space="preserve">Es muy importante la forma adoptada en que se leen los cuentos; necesitan de una lectura fluida y un mediador que transmita sus emociones. Por eso, además del lenguaje literario y la narración visual son muy importantes… </w:t>
      </w:r>
    </w:p>
    <w:p w:rsidR="007657D9" w:rsidRDefault="007657D9" w:rsidP="00E40ECD">
      <w:pPr>
        <w:rPr>
          <w:rFonts w:ascii="Century Gothic" w:hAnsi="Century Gothic" w:cs="Arial"/>
          <w:sz w:val="28"/>
          <w:szCs w:val="28"/>
        </w:rPr>
      </w:pPr>
      <w:r>
        <w:rPr>
          <w:rFonts w:ascii="Century Gothic" w:hAnsi="Century Gothic" w:cs="Arial"/>
          <w:sz w:val="28"/>
          <w:szCs w:val="28"/>
        </w:rPr>
        <w:lastRenderedPageBreak/>
        <w:t>Las pausas, el tono de voz, y ritmo de lectura, expresión facial y movimientos.</w:t>
      </w:r>
    </w:p>
    <w:p w:rsidR="007657D9" w:rsidRDefault="007657D9" w:rsidP="00E40ECD">
      <w:pPr>
        <w:rPr>
          <w:rFonts w:ascii="Century Gothic" w:hAnsi="Century Gothic" w:cs="Arial"/>
          <w:sz w:val="28"/>
          <w:szCs w:val="28"/>
        </w:rPr>
      </w:pPr>
      <w:r w:rsidRPr="007657D9">
        <w:rPr>
          <w:rFonts w:ascii="Century Gothic" w:hAnsi="Century Gothic" w:cs="Arial"/>
          <w:sz w:val="28"/>
          <w:szCs w:val="28"/>
        </w:rPr>
        <w:t>52.- Al terminar de leer el cuento, el mediador debe promover una conversación con los niños, para repasar las atmósferas emocionales más significativas, propiciando un diálogo colectivo, en el que los niños puedan expresar sus propias emociones e impresiones, y oír las experiencias de sus compañeros. Este diálogo crea una comunidad que genera…</w:t>
      </w:r>
    </w:p>
    <w:p w:rsidR="007657D9" w:rsidRPr="007657D9" w:rsidRDefault="007657D9" w:rsidP="00E40ECD">
      <w:pPr>
        <w:rPr>
          <w:rFonts w:ascii="Century Gothic" w:hAnsi="Century Gothic" w:cs="Arial"/>
          <w:sz w:val="28"/>
          <w:szCs w:val="28"/>
        </w:rPr>
      </w:pPr>
      <w:r>
        <w:rPr>
          <w:rFonts w:ascii="Century Gothic" w:hAnsi="Century Gothic" w:cs="Arial"/>
          <w:sz w:val="28"/>
          <w:szCs w:val="28"/>
        </w:rPr>
        <w:t>La apropiación del personaje y ponerse en la perspectiva del personaje ¿Qué harías tú en su lugar?</w:t>
      </w:r>
    </w:p>
    <w:p w:rsidR="00E40ECD" w:rsidRDefault="00F42550" w:rsidP="00E40ECD">
      <w:pPr>
        <w:rPr>
          <w:rFonts w:ascii="Lucida Calligraphy" w:hAnsi="Lucida Calligraphy" w:cs="Arial"/>
          <w:b/>
          <w:color w:val="000000"/>
          <w:sz w:val="32"/>
          <w:szCs w:val="32"/>
        </w:rPr>
      </w:pPr>
      <w:r>
        <w:rPr>
          <w:rFonts w:ascii="Lucida Calligraphy" w:hAnsi="Lucida Calligraphy" w:cs="Arial"/>
          <w:b/>
          <w:color w:val="000000"/>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649.5pt">
            <v:imagedata r:id="rId8" o:title="WhatsApp Image 2022-12-08 at 11.50"/>
          </v:shape>
        </w:pict>
      </w:r>
    </w:p>
    <w:p w:rsidR="00A50B3E" w:rsidRDefault="00F42550" w:rsidP="00E40ECD">
      <w:pPr>
        <w:rPr>
          <w:rFonts w:ascii="Lucida Calligraphy" w:hAnsi="Lucida Calligraphy" w:cs="Arial"/>
          <w:b/>
          <w:color w:val="000000"/>
          <w:sz w:val="32"/>
          <w:szCs w:val="32"/>
        </w:rPr>
      </w:pPr>
      <w:r>
        <w:rPr>
          <w:rFonts w:ascii="Lucida Calligraphy" w:hAnsi="Lucida Calligraphy" w:cs="Arial"/>
          <w:b/>
          <w:color w:val="000000"/>
          <w:sz w:val="32"/>
          <w:szCs w:val="32"/>
        </w:rPr>
        <w:lastRenderedPageBreak/>
        <w:pict>
          <v:shape id="_x0000_i1026" type="#_x0000_t75" style="width:365.25pt;height:649.5pt">
            <v:imagedata r:id="rId9" o:title="WhatsApp Image 2022-12-08 at 11.50"/>
          </v:shape>
        </w:pict>
      </w:r>
    </w:p>
    <w:p w:rsidR="007657D9" w:rsidRPr="00A50B3E" w:rsidRDefault="00F42550" w:rsidP="00001A06">
      <w:pPr>
        <w:rPr>
          <w:rFonts w:ascii="Lucida Calligraphy" w:hAnsi="Lucida Calligraphy" w:cs="Arial"/>
          <w:b/>
          <w:color w:val="000000"/>
          <w:sz w:val="32"/>
          <w:szCs w:val="32"/>
        </w:rPr>
      </w:pPr>
      <w:r>
        <w:rPr>
          <w:rFonts w:ascii="Lucida Calligraphy" w:hAnsi="Lucida Calligraphy" w:cs="Arial"/>
          <w:b/>
          <w:color w:val="000000"/>
          <w:sz w:val="32"/>
          <w:szCs w:val="32"/>
        </w:rPr>
        <w:lastRenderedPageBreak/>
        <w:pict>
          <v:shape id="_x0000_i1027" type="#_x0000_t75" style="width:365.25pt;height:649.5pt">
            <v:imagedata r:id="rId10" o:title="WhatsApp Image 2022-12-08 at 11.50"/>
          </v:shape>
        </w:pict>
      </w:r>
    </w:p>
    <w:p w:rsidR="007657D9" w:rsidRDefault="007657D9" w:rsidP="00001A06"/>
    <w:tbl>
      <w:tblPr>
        <w:tblpPr w:leftFromText="141" w:rightFromText="141" w:bottomFromText="160" w:vertAnchor="text" w:horzAnchor="page" w:tblpX="7057" w:tblpY="-83"/>
        <w:tblW w:w="3880" w:type="dxa"/>
        <w:tblCellMar>
          <w:left w:w="0" w:type="dxa"/>
          <w:right w:w="0" w:type="dxa"/>
        </w:tblCellMar>
        <w:tblLook w:val="0420" w:firstRow="1" w:lastRow="0" w:firstColumn="0" w:lastColumn="0" w:noHBand="0" w:noVBand="1"/>
      </w:tblPr>
      <w:tblGrid>
        <w:gridCol w:w="1060"/>
        <w:gridCol w:w="2820"/>
      </w:tblGrid>
      <w:tr w:rsidR="00001A06" w:rsidTr="00001A06">
        <w:trPr>
          <w:trHeight w:val="388"/>
        </w:trPr>
        <w:tc>
          <w:tcPr>
            <w:tcW w:w="1060"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001A06" w:rsidRDefault="00001A06">
            <w:pPr>
              <w:tabs>
                <w:tab w:val="left" w:pos="1980"/>
              </w:tabs>
            </w:pPr>
            <w:r>
              <w:rPr>
                <w:b/>
                <w:bCs/>
              </w:rPr>
              <w:t>Fecha</w:t>
            </w:r>
          </w:p>
        </w:tc>
        <w:tc>
          <w:tcPr>
            <w:tcW w:w="2820" w:type="dxa"/>
            <w:tcBorders>
              <w:top w:val="single" w:sz="8" w:space="0" w:color="FFFFFF"/>
              <w:left w:val="single" w:sz="8" w:space="0" w:color="FFFFFF"/>
              <w:bottom w:val="single" w:sz="24" w:space="0" w:color="FFFFFF"/>
              <w:right w:val="single" w:sz="8" w:space="0" w:color="FFFFFF"/>
            </w:tcBorders>
            <w:shd w:val="clear" w:color="auto" w:fill="F8D7CD"/>
            <w:tcMar>
              <w:top w:w="72" w:type="dxa"/>
              <w:left w:w="144" w:type="dxa"/>
              <w:bottom w:w="72" w:type="dxa"/>
              <w:right w:w="144" w:type="dxa"/>
            </w:tcMar>
            <w:hideMark/>
          </w:tcPr>
          <w:p w:rsidR="00001A06" w:rsidRDefault="00A13504">
            <w:pPr>
              <w:tabs>
                <w:tab w:val="left" w:pos="1980"/>
              </w:tabs>
            </w:pPr>
            <w:r>
              <w:t>Dic</w:t>
            </w:r>
            <w:r w:rsidR="0027297E">
              <w:t xml:space="preserve"> 2022</w:t>
            </w:r>
          </w:p>
        </w:tc>
      </w:tr>
    </w:tbl>
    <w:tbl>
      <w:tblPr>
        <w:tblW w:w="10040" w:type="dxa"/>
        <w:tblInd w:w="-617" w:type="dxa"/>
        <w:tblCellMar>
          <w:left w:w="0" w:type="dxa"/>
          <w:right w:w="0" w:type="dxa"/>
        </w:tblCellMar>
        <w:tblLook w:val="0420" w:firstRow="1" w:lastRow="0" w:firstColumn="0" w:lastColumn="0" w:noHBand="0" w:noVBand="1"/>
      </w:tblPr>
      <w:tblGrid>
        <w:gridCol w:w="1040"/>
        <w:gridCol w:w="540"/>
        <w:gridCol w:w="1180"/>
        <w:gridCol w:w="7280"/>
      </w:tblGrid>
      <w:tr w:rsidR="00001A06" w:rsidTr="00001A06">
        <w:trPr>
          <w:trHeight w:val="494"/>
        </w:trPr>
        <w:tc>
          <w:tcPr>
            <w:tcW w:w="1040"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001A06" w:rsidRDefault="00001A06">
            <w:r>
              <w:rPr>
                <w:b/>
                <w:bCs/>
              </w:rPr>
              <w:t>N° lista</w:t>
            </w:r>
          </w:p>
        </w:tc>
        <w:tc>
          <w:tcPr>
            <w:tcW w:w="540" w:type="dxa"/>
            <w:tcBorders>
              <w:top w:val="single" w:sz="8" w:space="0" w:color="FFFFFF"/>
              <w:left w:val="single" w:sz="8" w:space="0" w:color="FFFFFF"/>
              <w:bottom w:val="single" w:sz="24" w:space="0" w:color="FFFFFF"/>
              <w:right w:val="single" w:sz="8" w:space="0" w:color="FFFFFF"/>
            </w:tcBorders>
            <w:shd w:val="clear" w:color="auto" w:fill="F8D7CD"/>
            <w:tcMar>
              <w:top w:w="72" w:type="dxa"/>
              <w:left w:w="144" w:type="dxa"/>
              <w:bottom w:w="72" w:type="dxa"/>
              <w:right w:w="144" w:type="dxa"/>
            </w:tcMar>
            <w:hideMark/>
          </w:tcPr>
          <w:p w:rsidR="00001A06" w:rsidRDefault="0027297E">
            <w:r>
              <w:t>13</w:t>
            </w:r>
          </w:p>
        </w:tc>
        <w:tc>
          <w:tcPr>
            <w:tcW w:w="1180"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001A06" w:rsidRDefault="00001A06">
            <w:r>
              <w:rPr>
                <w:b/>
                <w:bCs/>
              </w:rPr>
              <w:t>Maestro</w:t>
            </w:r>
          </w:p>
        </w:tc>
        <w:tc>
          <w:tcPr>
            <w:tcW w:w="7280" w:type="dxa"/>
            <w:tcBorders>
              <w:top w:val="single" w:sz="8" w:space="0" w:color="FFFFFF"/>
              <w:left w:val="single" w:sz="8" w:space="0" w:color="FFFFFF"/>
              <w:bottom w:val="single" w:sz="24" w:space="0" w:color="FFFFFF"/>
              <w:right w:val="single" w:sz="8" w:space="0" w:color="FFFFFF"/>
            </w:tcBorders>
            <w:shd w:val="clear" w:color="auto" w:fill="F8D7CD"/>
            <w:tcMar>
              <w:top w:w="72" w:type="dxa"/>
              <w:left w:w="144" w:type="dxa"/>
              <w:bottom w:w="72" w:type="dxa"/>
              <w:right w:w="144" w:type="dxa"/>
            </w:tcMar>
            <w:hideMark/>
          </w:tcPr>
          <w:p w:rsidR="00001A06" w:rsidRDefault="00001A06">
            <w:r>
              <w:rPr>
                <w:b/>
                <w:bCs/>
              </w:rPr>
              <w:t>Miguel Andrés Rivera Castro</w:t>
            </w:r>
          </w:p>
        </w:tc>
      </w:tr>
    </w:tbl>
    <w:tbl>
      <w:tblPr>
        <w:tblpPr w:leftFromText="141" w:rightFromText="141" w:bottomFromText="160" w:vertAnchor="text" w:horzAnchor="margin" w:tblpXSpec="center" w:tblpY="105"/>
        <w:tblW w:w="10065" w:type="dxa"/>
        <w:tblCellMar>
          <w:left w:w="0" w:type="dxa"/>
          <w:right w:w="0" w:type="dxa"/>
        </w:tblCellMar>
        <w:tblLook w:val="0420" w:firstRow="1" w:lastRow="0" w:firstColumn="0" w:lastColumn="0" w:noHBand="0" w:noVBand="1"/>
      </w:tblPr>
      <w:tblGrid>
        <w:gridCol w:w="10065"/>
      </w:tblGrid>
      <w:tr w:rsidR="00001A06" w:rsidTr="00001A06">
        <w:trPr>
          <w:trHeight w:val="203"/>
        </w:trPr>
        <w:tc>
          <w:tcPr>
            <w:tcW w:w="10065" w:type="dxa"/>
            <w:tcBorders>
              <w:top w:val="single" w:sz="8" w:space="0" w:color="FFFFFF"/>
              <w:left w:val="single" w:sz="8" w:space="0" w:color="FFFFFF"/>
              <w:bottom w:val="single" w:sz="24" w:space="0" w:color="FFFFFF"/>
              <w:right w:val="single" w:sz="8" w:space="0" w:color="FFFFFF"/>
            </w:tcBorders>
            <w:shd w:val="clear" w:color="auto" w:fill="FF0000"/>
            <w:tcMar>
              <w:top w:w="79" w:type="dxa"/>
              <w:left w:w="158" w:type="dxa"/>
              <w:bottom w:w="79" w:type="dxa"/>
              <w:right w:w="158" w:type="dxa"/>
            </w:tcMar>
            <w:hideMark/>
          </w:tcPr>
          <w:p w:rsidR="00001A06" w:rsidRDefault="00001A06">
            <w:r>
              <w:rPr>
                <w:b/>
                <w:bCs/>
              </w:rPr>
              <w:t>TRABAJO EN WORD</w:t>
            </w:r>
          </w:p>
        </w:tc>
      </w:tr>
      <w:tr w:rsidR="00001A06" w:rsidTr="00001A06">
        <w:trPr>
          <w:trHeight w:val="358"/>
        </w:trPr>
        <w:tc>
          <w:tcPr>
            <w:tcW w:w="10065" w:type="dxa"/>
            <w:tcBorders>
              <w:top w:val="single" w:sz="24" w:space="0" w:color="FFFFFF"/>
              <w:left w:val="single" w:sz="8" w:space="0" w:color="FFFFFF"/>
              <w:bottom w:val="single" w:sz="8" w:space="0" w:color="FFFFFF"/>
              <w:right w:val="single" w:sz="8" w:space="0" w:color="FFFFFF"/>
            </w:tcBorders>
            <w:shd w:val="clear" w:color="auto" w:fill="F8D7CD"/>
            <w:tcMar>
              <w:top w:w="79" w:type="dxa"/>
              <w:left w:w="158" w:type="dxa"/>
              <w:bottom w:w="79" w:type="dxa"/>
              <w:right w:w="158" w:type="dxa"/>
            </w:tcMar>
            <w:vAlign w:val="center"/>
            <w:hideMark/>
          </w:tcPr>
          <w:p w:rsidR="00001A06" w:rsidRDefault="00001A06">
            <w:pPr>
              <w:jc w:val="center"/>
            </w:pPr>
            <w:r>
              <w:t>Los trabajos deberán contar con las siguientes especificaciones para sumar una puntuación total del 100%</w:t>
            </w:r>
          </w:p>
        </w:tc>
      </w:tr>
    </w:tbl>
    <w:tbl>
      <w:tblPr>
        <w:tblpPr w:leftFromText="141" w:rightFromText="141" w:bottomFromText="160" w:vertAnchor="text" w:horzAnchor="margin" w:tblpXSpec="center" w:tblpY="1157"/>
        <w:tblW w:w="9554" w:type="dxa"/>
        <w:tblCellMar>
          <w:left w:w="0" w:type="dxa"/>
          <w:right w:w="0" w:type="dxa"/>
        </w:tblCellMar>
        <w:tblLook w:val="0420" w:firstRow="1" w:lastRow="0" w:firstColumn="0" w:lastColumn="0" w:noHBand="0" w:noVBand="1"/>
      </w:tblPr>
      <w:tblGrid>
        <w:gridCol w:w="5371"/>
        <w:gridCol w:w="1147"/>
        <w:gridCol w:w="1149"/>
        <w:gridCol w:w="1887"/>
      </w:tblGrid>
      <w:tr w:rsidR="00001A06" w:rsidTr="00001A06">
        <w:trPr>
          <w:trHeight w:val="279"/>
        </w:trPr>
        <w:tc>
          <w:tcPr>
            <w:tcW w:w="5371" w:type="dxa"/>
            <w:vMerge w:val="restart"/>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vAlign w:val="center"/>
            <w:hideMark/>
          </w:tcPr>
          <w:p w:rsidR="00001A06" w:rsidRDefault="00001A06">
            <w:pPr>
              <w:tabs>
                <w:tab w:val="left" w:pos="5143"/>
                <w:tab w:val="left" w:pos="5536"/>
              </w:tabs>
            </w:pPr>
            <w:r>
              <w:rPr>
                <w:b/>
                <w:bCs/>
              </w:rPr>
              <w:t xml:space="preserve">ASPECTOS </w:t>
            </w:r>
          </w:p>
        </w:tc>
        <w:tc>
          <w:tcPr>
            <w:tcW w:w="2296" w:type="dxa"/>
            <w:gridSpan w:val="2"/>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001A06" w:rsidRDefault="00001A06">
            <w:pPr>
              <w:tabs>
                <w:tab w:val="left" w:pos="5143"/>
                <w:tab w:val="left" w:pos="5536"/>
              </w:tabs>
            </w:pPr>
            <w:r>
              <w:rPr>
                <w:b/>
                <w:bCs/>
              </w:rPr>
              <w:t>CUMPLE</w:t>
            </w:r>
          </w:p>
        </w:tc>
        <w:tc>
          <w:tcPr>
            <w:tcW w:w="1887" w:type="dxa"/>
            <w:vMerge w:val="restart"/>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vAlign w:val="center"/>
            <w:hideMark/>
          </w:tcPr>
          <w:p w:rsidR="00001A06" w:rsidRDefault="00001A06">
            <w:pPr>
              <w:tabs>
                <w:tab w:val="left" w:pos="5143"/>
                <w:tab w:val="left" w:pos="5536"/>
              </w:tabs>
            </w:pPr>
            <w:r>
              <w:rPr>
                <w:b/>
                <w:bCs/>
              </w:rPr>
              <w:t>VALOR</w:t>
            </w:r>
          </w:p>
        </w:tc>
      </w:tr>
      <w:tr w:rsidR="00001A06" w:rsidTr="00001A06">
        <w:trPr>
          <w:trHeight w:val="238"/>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001A06" w:rsidRDefault="00001A06">
            <w:pPr>
              <w:spacing w:after="0"/>
            </w:pPr>
          </w:p>
        </w:tc>
        <w:tc>
          <w:tcPr>
            <w:tcW w:w="1147"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001A06" w:rsidRDefault="00001A06">
            <w:pPr>
              <w:tabs>
                <w:tab w:val="left" w:pos="5143"/>
                <w:tab w:val="left" w:pos="5536"/>
              </w:tabs>
            </w:pPr>
            <w:r>
              <w:rPr>
                <w:b/>
                <w:bCs/>
              </w:rPr>
              <w:t>SI</w:t>
            </w:r>
          </w:p>
        </w:tc>
        <w:tc>
          <w:tcPr>
            <w:tcW w:w="1149"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001A06" w:rsidRDefault="00001A06">
            <w:pPr>
              <w:tabs>
                <w:tab w:val="left" w:pos="5143"/>
                <w:tab w:val="left" w:pos="5536"/>
              </w:tabs>
            </w:pPr>
            <w:r>
              <w:rPr>
                <w:b/>
                <w:bCs/>
              </w:rPr>
              <w:t>NO</w:t>
            </w: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001A06" w:rsidRDefault="00001A06">
            <w:pPr>
              <w:spacing w:after="0"/>
            </w:pPr>
          </w:p>
        </w:tc>
      </w:tr>
      <w:tr w:rsidR="00001A06" w:rsidTr="00001A06">
        <w:trPr>
          <w:trHeight w:val="238"/>
        </w:trPr>
        <w:tc>
          <w:tcPr>
            <w:tcW w:w="5371" w:type="dxa"/>
            <w:tcBorders>
              <w:top w:val="single" w:sz="24"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rsidR="00001A06" w:rsidRDefault="00001A06">
            <w:pPr>
              <w:tabs>
                <w:tab w:val="left" w:pos="5143"/>
                <w:tab w:val="left" w:pos="5536"/>
              </w:tabs>
            </w:pPr>
            <w:r>
              <w:rPr>
                <w:b/>
                <w:bCs/>
              </w:rPr>
              <w:t>Información completa del tema a revisar.</w:t>
            </w:r>
          </w:p>
        </w:tc>
        <w:tc>
          <w:tcPr>
            <w:tcW w:w="1147" w:type="dxa"/>
            <w:tcBorders>
              <w:top w:val="single" w:sz="24"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tc>
        <w:tc>
          <w:tcPr>
            <w:tcW w:w="1149" w:type="dxa"/>
            <w:tcBorders>
              <w:top w:val="single" w:sz="24"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spacing w:after="0"/>
              <w:rPr>
                <w:sz w:val="20"/>
                <w:szCs w:val="20"/>
                <w:lang w:eastAsia="es-MX"/>
              </w:rPr>
            </w:pPr>
          </w:p>
        </w:tc>
        <w:tc>
          <w:tcPr>
            <w:tcW w:w="1887" w:type="dxa"/>
            <w:tcBorders>
              <w:top w:val="single" w:sz="24"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tabs>
                <w:tab w:val="left" w:pos="5143"/>
                <w:tab w:val="left" w:pos="5536"/>
              </w:tabs>
            </w:pPr>
            <w:r>
              <w:t>50%</w:t>
            </w:r>
          </w:p>
        </w:tc>
      </w:tr>
      <w:tr w:rsidR="00001A06" w:rsidTr="00001A06">
        <w:trPr>
          <w:trHeight w:val="1067"/>
        </w:trPr>
        <w:tc>
          <w:tcPr>
            <w:tcW w:w="5371"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rsidR="00001A06" w:rsidRDefault="00001A06">
            <w:pPr>
              <w:tabs>
                <w:tab w:val="left" w:pos="5143"/>
                <w:tab w:val="left" w:pos="5536"/>
              </w:tabs>
            </w:pPr>
            <w:r>
              <w:rPr>
                <w:b/>
                <w:bCs/>
              </w:rPr>
              <w:t xml:space="preserve">La Portada tiene que estar sola y con los siguientes requisitos. Nombre de la escuela, ciclo escolar, escudo de la institución, Título del trabajo,  Curso,  nombre del maestro, nombre de la alumna,  Grado y sección, Fecha y ciudad. </w:t>
            </w:r>
          </w:p>
        </w:tc>
        <w:tc>
          <w:tcPr>
            <w:tcW w:w="114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tc>
        <w:tc>
          <w:tcPr>
            <w:tcW w:w="114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pPr>
              <w:spacing w:after="0"/>
              <w:rPr>
                <w:sz w:val="20"/>
                <w:szCs w:val="20"/>
                <w:lang w:eastAsia="es-MX"/>
              </w:rPr>
            </w:pPr>
          </w:p>
        </w:tc>
        <w:tc>
          <w:tcPr>
            <w:tcW w:w="188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pPr>
              <w:tabs>
                <w:tab w:val="left" w:pos="5143"/>
                <w:tab w:val="left" w:pos="5536"/>
              </w:tabs>
            </w:pPr>
            <w:r>
              <w:t>5%</w:t>
            </w:r>
          </w:p>
        </w:tc>
      </w:tr>
      <w:tr w:rsidR="00001A06" w:rsidTr="00001A06">
        <w:trPr>
          <w:trHeight w:val="243"/>
        </w:trPr>
        <w:tc>
          <w:tcPr>
            <w:tcW w:w="5371"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rsidR="00001A06" w:rsidRDefault="00001A06">
            <w:pPr>
              <w:tabs>
                <w:tab w:val="left" w:pos="5143"/>
                <w:tab w:val="left" w:pos="5536"/>
              </w:tabs>
            </w:pPr>
            <w:r>
              <w:rPr>
                <w:b/>
                <w:bCs/>
              </w:rPr>
              <w:t>Índice.</w:t>
            </w:r>
          </w:p>
        </w:tc>
        <w:tc>
          <w:tcPr>
            <w:tcW w:w="114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tc>
        <w:tc>
          <w:tcPr>
            <w:tcW w:w="114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spacing w:after="0"/>
              <w:rPr>
                <w:sz w:val="20"/>
                <w:szCs w:val="20"/>
                <w:lang w:eastAsia="es-MX"/>
              </w:rPr>
            </w:pPr>
          </w:p>
        </w:tc>
        <w:tc>
          <w:tcPr>
            <w:tcW w:w="188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tabs>
                <w:tab w:val="left" w:pos="5143"/>
                <w:tab w:val="left" w:pos="5536"/>
              </w:tabs>
            </w:pPr>
            <w:r>
              <w:t>5%</w:t>
            </w:r>
          </w:p>
        </w:tc>
      </w:tr>
      <w:tr w:rsidR="00001A06" w:rsidTr="00001A06">
        <w:trPr>
          <w:trHeight w:val="403"/>
        </w:trPr>
        <w:tc>
          <w:tcPr>
            <w:tcW w:w="5371"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rsidR="00001A06" w:rsidRDefault="00001A06">
            <w:pPr>
              <w:tabs>
                <w:tab w:val="left" w:pos="5143"/>
                <w:tab w:val="left" w:pos="5536"/>
              </w:tabs>
            </w:pPr>
            <w:r>
              <w:rPr>
                <w:b/>
                <w:bCs/>
              </w:rPr>
              <w:t>Letra en Arial 14 y títulos en Arial 16.</w:t>
            </w:r>
          </w:p>
        </w:tc>
        <w:tc>
          <w:tcPr>
            <w:tcW w:w="114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tc>
        <w:tc>
          <w:tcPr>
            <w:tcW w:w="114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pPr>
              <w:spacing w:after="0"/>
              <w:rPr>
                <w:sz w:val="20"/>
                <w:szCs w:val="20"/>
                <w:lang w:eastAsia="es-MX"/>
              </w:rPr>
            </w:pPr>
          </w:p>
        </w:tc>
        <w:tc>
          <w:tcPr>
            <w:tcW w:w="188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pPr>
              <w:tabs>
                <w:tab w:val="left" w:pos="5143"/>
                <w:tab w:val="left" w:pos="5536"/>
              </w:tabs>
            </w:pPr>
            <w:r>
              <w:t>5%</w:t>
            </w:r>
          </w:p>
        </w:tc>
      </w:tr>
      <w:tr w:rsidR="00001A06" w:rsidTr="00001A06">
        <w:trPr>
          <w:trHeight w:val="403"/>
        </w:trPr>
        <w:tc>
          <w:tcPr>
            <w:tcW w:w="5371"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rsidR="00001A06" w:rsidRDefault="00001A06">
            <w:pPr>
              <w:tabs>
                <w:tab w:val="left" w:pos="5143"/>
                <w:tab w:val="left" w:pos="5536"/>
              </w:tabs>
            </w:pPr>
            <w:r>
              <w:rPr>
                <w:b/>
                <w:bCs/>
              </w:rPr>
              <w:t>Títulos y viñetas en negrita.</w:t>
            </w:r>
          </w:p>
        </w:tc>
        <w:tc>
          <w:tcPr>
            <w:tcW w:w="114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tc>
        <w:tc>
          <w:tcPr>
            <w:tcW w:w="114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spacing w:after="0"/>
              <w:rPr>
                <w:sz w:val="20"/>
                <w:szCs w:val="20"/>
                <w:lang w:eastAsia="es-MX"/>
              </w:rPr>
            </w:pPr>
          </w:p>
        </w:tc>
        <w:tc>
          <w:tcPr>
            <w:tcW w:w="188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tabs>
                <w:tab w:val="left" w:pos="5143"/>
                <w:tab w:val="left" w:pos="5536"/>
              </w:tabs>
            </w:pPr>
            <w:r>
              <w:t>5%</w:t>
            </w:r>
          </w:p>
        </w:tc>
      </w:tr>
      <w:tr w:rsidR="00001A06" w:rsidTr="00001A06">
        <w:trPr>
          <w:trHeight w:val="243"/>
        </w:trPr>
        <w:tc>
          <w:tcPr>
            <w:tcW w:w="5371"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rsidR="00001A06" w:rsidRDefault="00001A06">
            <w:pPr>
              <w:tabs>
                <w:tab w:val="left" w:pos="5143"/>
                <w:tab w:val="left" w:pos="5536"/>
              </w:tabs>
            </w:pPr>
            <w:r>
              <w:rPr>
                <w:b/>
                <w:bCs/>
              </w:rPr>
              <w:t>Ortografía.</w:t>
            </w:r>
          </w:p>
        </w:tc>
        <w:tc>
          <w:tcPr>
            <w:tcW w:w="114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tc>
        <w:tc>
          <w:tcPr>
            <w:tcW w:w="114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pPr>
              <w:spacing w:after="0"/>
              <w:rPr>
                <w:sz w:val="20"/>
                <w:szCs w:val="20"/>
                <w:lang w:eastAsia="es-MX"/>
              </w:rPr>
            </w:pPr>
          </w:p>
        </w:tc>
        <w:tc>
          <w:tcPr>
            <w:tcW w:w="188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pPr>
              <w:tabs>
                <w:tab w:val="left" w:pos="5143"/>
                <w:tab w:val="left" w:pos="5536"/>
              </w:tabs>
            </w:pPr>
            <w:r>
              <w:t>5%</w:t>
            </w:r>
          </w:p>
        </w:tc>
      </w:tr>
      <w:tr w:rsidR="00001A06" w:rsidTr="00001A06">
        <w:trPr>
          <w:trHeight w:val="403"/>
        </w:trPr>
        <w:tc>
          <w:tcPr>
            <w:tcW w:w="5371"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rsidR="00001A06" w:rsidRDefault="00001A06">
            <w:pPr>
              <w:tabs>
                <w:tab w:val="left" w:pos="5143"/>
                <w:tab w:val="left" w:pos="5536"/>
              </w:tabs>
            </w:pPr>
            <w:r>
              <w:rPr>
                <w:b/>
                <w:bCs/>
              </w:rPr>
              <w:t>Cuerpo del texto justificado y bien alineado.</w:t>
            </w:r>
          </w:p>
        </w:tc>
        <w:tc>
          <w:tcPr>
            <w:tcW w:w="114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tc>
        <w:tc>
          <w:tcPr>
            <w:tcW w:w="114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spacing w:after="0"/>
              <w:rPr>
                <w:sz w:val="20"/>
                <w:szCs w:val="20"/>
                <w:lang w:eastAsia="es-MX"/>
              </w:rPr>
            </w:pPr>
          </w:p>
        </w:tc>
        <w:tc>
          <w:tcPr>
            <w:tcW w:w="188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tabs>
                <w:tab w:val="left" w:pos="5143"/>
                <w:tab w:val="left" w:pos="5536"/>
              </w:tabs>
            </w:pPr>
            <w:r>
              <w:t>5%</w:t>
            </w:r>
          </w:p>
        </w:tc>
      </w:tr>
      <w:tr w:rsidR="00001A06" w:rsidTr="00001A06">
        <w:trPr>
          <w:trHeight w:val="243"/>
        </w:trPr>
        <w:tc>
          <w:tcPr>
            <w:tcW w:w="5371"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rsidR="00001A06" w:rsidRDefault="00001A06">
            <w:pPr>
              <w:tabs>
                <w:tab w:val="left" w:pos="5143"/>
                <w:tab w:val="left" w:pos="5536"/>
              </w:tabs>
            </w:pPr>
            <w:r>
              <w:rPr>
                <w:b/>
                <w:bCs/>
              </w:rPr>
              <w:t>Fotos.</w:t>
            </w:r>
          </w:p>
        </w:tc>
        <w:tc>
          <w:tcPr>
            <w:tcW w:w="114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tc>
        <w:tc>
          <w:tcPr>
            <w:tcW w:w="114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pPr>
              <w:spacing w:after="0"/>
              <w:rPr>
                <w:sz w:val="20"/>
                <w:szCs w:val="20"/>
                <w:lang w:eastAsia="es-MX"/>
              </w:rPr>
            </w:pPr>
          </w:p>
        </w:tc>
        <w:tc>
          <w:tcPr>
            <w:tcW w:w="188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pPr>
              <w:tabs>
                <w:tab w:val="left" w:pos="5143"/>
                <w:tab w:val="left" w:pos="5536"/>
              </w:tabs>
            </w:pPr>
            <w:r>
              <w:t>5%</w:t>
            </w:r>
          </w:p>
        </w:tc>
      </w:tr>
      <w:tr w:rsidR="00001A06" w:rsidTr="00001A06">
        <w:trPr>
          <w:trHeight w:val="243"/>
        </w:trPr>
        <w:tc>
          <w:tcPr>
            <w:tcW w:w="5371"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rsidR="00001A06" w:rsidRDefault="00001A06">
            <w:pPr>
              <w:tabs>
                <w:tab w:val="left" w:pos="5143"/>
                <w:tab w:val="left" w:pos="5536"/>
              </w:tabs>
            </w:pPr>
            <w:r>
              <w:rPr>
                <w:b/>
                <w:bCs/>
              </w:rPr>
              <w:t>Video portando el uniforme.</w:t>
            </w:r>
          </w:p>
        </w:tc>
        <w:tc>
          <w:tcPr>
            <w:tcW w:w="114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tc>
        <w:tc>
          <w:tcPr>
            <w:tcW w:w="114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spacing w:after="0"/>
              <w:rPr>
                <w:sz w:val="20"/>
                <w:szCs w:val="20"/>
                <w:lang w:eastAsia="es-MX"/>
              </w:rPr>
            </w:pPr>
          </w:p>
        </w:tc>
        <w:tc>
          <w:tcPr>
            <w:tcW w:w="188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tabs>
                <w:tab w:val="left" w:pos="5143"/>
                <w:tab w:val="left" w:pos="5536"/>
              </w:tabs>
            </w:pPr>
            <w:r>
              <w:t>15%</w:t>
            </w:r>
          </w:p>
        </w:tc>
      </w:tr>
      <w:tr w:rsidR="00001A06" w:rsidTr="00001A06">
        <w:trPr>
          <w:trHeight w:val="600"/>
        </w:trPr>
        <w:tc>
          <w:tcPr>
            <w:tcW w:w="5371"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pPr>
              <w:tabs>
                <w:tab w:val="left" w:pos="5143"/>
                <w:tab w:val="left" w:pos="5536"/>
              </w:tabs>
            </w:pPr>
            <w:r>
              <w:rPr>
                <w:b/>
                <w:bCs/>
              </w:rPr>
              <w:t>Puntos extras en trabajos con buena presentación.</w:t>
            </w:r>
          </w:p>
        </w:tc>
        <w:tc>
          <w:tcPr>
            <w:tcW w:w="114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tc>
        <w:tc>
          <w:tcPr>
            <w:tcW w:w="114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pPr>
              <w:spacing w:after="0"/>
              <w:rPr>
                <w:sz w:val="20"/>
                <w:szCs w:val="20"/>
                <w:lang w:eastAsia="es-MX"/>
              </w:rPr>
            </w:pPr>
          </w:p>
        </w:tc>
        <w:tc>
          <w:tcPr>
            <w:tcW w:w="188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001A06" w:rsidRDefault="00001A06">
            <w:pPr>
              <w:spacing w:after="0"/>
              <w:rPr>
                <w:sz w:val="20"/>
                <w:szCs w:val="20"/>
                <w:lang w:eastAsia="es-MX"/>
              </w:rPr>
            </w:pPr>
          </w:p>
        </w:tc>
      </w:tr>
      <w:tr w:rsidR="00001A06" w:rsidTr="00001A06">
        <w:trPr>
          <w:trHeight w:val="236"/>
        </w:trPr>
        <w:tc>
          <w:tcPr>
            <w:tcW w:w="5371"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tabs>
                <w:tab w:val="left" w:pos="5143"/>
                <w:tab w:val="left" w:pos="5536"/>
              </w:tabs>
            </w:pPr>
            <w:r>
              <w:rPr>
                <w:b/>
                <w:bCs/>
              </w:rPr>
              <w:t>TOTAL</w:t>
            </w:r>
          </w:p>
        </w:tc>
        <w:tc>
          <w:tcPr>
            <w:tcW w:w="114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tc>
        <w:tc>
          <w:tcPr>
            <w:tcW w:w="114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spacing w:after="0"/>
              <w:rPr>
                <w:sz w:val="20"/>
                <w:szCs w:val="20"/>
                <w:lang w:eastAsia="es-MX"/>
              </w:rPr>
            </w:pPr>
          </w:p>
        </w:tc>
        <w:tc>
          <w:tcPr>
            <w:tcW w:w="188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001A06" w:rsidRDefault="00001A06">
            <w:pPr>
              <w:tabs>
                <w:tab w:val="left" w:pos="5143"/>
                <w:tab w:val="left" w:pos="5536"/>
              </w:tabs>
            </w:pPr>
            <w:r>
              <w:t>100%</w:t>
            </w:r>
          </w:p>
        </w:tc>
      </w:tr>
    </w:tbl>
    <w:p w:rsidR="00564CF2" w:rsidRDefault="00564CF2"/>
    <w:sectPr w:rsidR="00564CF2" w:rsidSect="00001A06">
      <w:pgSz w:w="12240" w:h="15840"/>
      <w:pgMar w:top="1417" w:right="1701" w:bottom="1417"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F6642"/>
    <w:multiLevelType w:val="hybridMultilevel"/>
    <w:tmpl w:val="8A069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CB78D4"/>
    <w:multiLevelType w:val="hybridMultilevel"/>
    <w:tmpl w:val="6EC6FFC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17444F97"/>
    <w:multiLevelType w:val="hybridMultilevel"/>
    <w:tmpl w:val="A728198C"/>
    <w:lvl w:ilvl="0" w:tplc="A6C6859E">
      <w:start w:val="11"/>
      <w:numFmt w:val="bullet"/>
      <w:lvlText w:val="-"/>
      <w:lvlJc w:val="left"/>
      <w:pPr>
        <w:ind w:left="540" w:hanging="360"/>
      </w:pPr>
      <w:rPr>
        <w:rFonts w:ascii="Century Gothic" w:eastAsia="Times New Roman" w:hAnsi="Century Gothic" w:cs="Arial" w:hint="default"/>
      </w:rPr>
    </w:lvl>
    <w:lvl w:ilvl="1" w:tplc="080A0003" w:tentative="1">
      <w:start w:val="1"/>
      <w:numFmt w:val="bullet"/>
      <w:lvlText w:val="o"/>
      <w:lvlJc w:val="left"/>
      <w:pPr>
        <w:ind w:left="1260" w:hanging="360"/>
      </w:pPr>
      <w:rPr>
        <w:rFonts w:ascii="Courier New" w:hAnsi="Courier New" w:cs="Courier New" w:hint="default"/>
      </w:rPr>
    </w:lvl>
    <w:lvl w:ilvl="2" w:tplc="080A0005" w:tentative="1">
      <w:start w:val="1"/>
      <w:numFmt w:val="bullet"/>
      <w:lvlText w:val=""/>
      <w:lvlJc w:val="left"/>
      <w:pPr>
        <w:ind w:left="1980" w:hanging="360"/>
      </w:pPr>
      <w:rPr>
        <w:rFonts w:ascii="Wingdings" w:hAnsi="Wingdings" w:hint="default"/>
      </w:rPr>
    </w:lvl>
    <w:lvl w:ilvl="3" w:tplc="080A0001" w:tentative="1">
      <w:start w:val="1"/>
      <w:numFmt w:val="bullet"/>
      <w:lvlText w:val=""/>
      <w:lvlJc w:val="left"/>
      <w:pPr>
        <w:ind w:left="2700" w:hanging="360"/>
      </w:pPr>
      <w:rPr>
        <w:rFonts w:ascii="Symbol" w:hAnsi="Symbol" w:hint="default"/>
      </w:rPr>
    </w:lvl>
    <w:lvl w:ilvl="4" w:tplc="080A0003" w:tentative="1">
      <w:start w:val="1"/>
      <w:numFmt w:val="bullet"/>
      <w:lvlText w:val="o"/>
      <w:lvlJc w:val="left"/>
      <w:pPr>
        <w:ind w:left="3420" w:hanging="360"/>
      </w:pPr>
      <w:rPr>
        <w:rFonts w:ascii="Courier New" w:hAnsi="Courier New" w:cs="Courier New" w:hint="default"/>
      </w:rPr>
    </w:lvl>
    <w:lvl w:ilvl="5" w:tplc="080A0005" w:tentative="1">
      <w:start w:val="1"/>
      <w:numFmt w:val="bullet"/>
      <w:lvlText w:val=""/>
      <w:lvlJc w:val="left"/>
      <w:pPr>
        <w:ind w:left="4140" w:hanging="360"/>
      </w:pPr>
      <w:rPr>
        <w:rFonts w:ascii="Wingdings" w:hAnsi="Wingdings" w:hint="default"/>
      </w:rPr>
    </w:lvl>
    <w:lvl w:ilvl="6" w:tplc="080A0001" w:tentative="1">
      <w:start w:val="1"/>
      <w:numFmt w:val="bullet"/>
      <w:lvlText w:val=""/>
      <w:lvlJc w:val="left"/>
      <w:pPr>
        <w:ind w:left="4860" w:hanging="360"/>
      </w:pPr>
      <w:rPr>
        <w:rFonts w:ascii="Symbol" w:hAnsi="Symbol" w:hint="default"/>
      </w:rPr>
    </w:lvl>
    <w:lvl w:ilvl="7" w:tplc="080A0003" w:tentative="1">
      <w:start w:val="1"/>
      <w:numFmt w:val="bullet"/>
      <w:lvlText w:val="o"/>
      <w:lvlJc w:val="left"/>
      <w:pPr>
        <w:ind w:left="5580" w:hanging="360"/>
      </w:pPr>
      <w:rPr>
        <w:rFonts w:ascii="Courier New" w:hAnsi="Courier New" w:cs="Courier New" w:hint="default"/>
      </w:rPr>
    </w:lvl>
    <w:lvl w:ilvl="8" w:tplc="080A0005" w:tentative="1">
      <w:start w:val="1"/>
      <w:numFmt w:val="bullet"/>
      <w:lvlText w:val=""/>
      <w:lvlJc w:val="left"/>
      <w:pPr>
        <w:ind w:left="6300" w:hanging="360"/>
      </w:pPr>
      <w:rPr>
        <w:rFonts w:ascii="Wingdings" w:hAnsi="Wingdings" w:hint="default"/>
      </w:rPr>
    </w:lvl>
  </w:abstractNum>
  <w:abstractNum w:abstractNumId="3">
    <w:nsid w:val="1FC7513F"/>
    <w:multiLevelType w:val="hybridMultilevel"/>
    <w:tmpl w:val="40789AD4"/>
    <w:lvl w:ilvl="0" w:tplc="080A0001">
      <w:start w:val="1"/>
      <w:numFmt w:val="bullet"/>
      <w:lvlText w:val=""/>
      <w:lvlJc w:val="left"/>
      <w:pPr>
        <w:ind w:left="793" w:hanging="360"/>
      </w:pPr>
      <w:rPr>
        <w:rFonts w:ascii="Symbol" w:hAnsi="Symbol" w:hint="default"/>
      </w:rPr>
    </w:lvl>
    <w:lvl w:ilvl="1" w:tplc="080A0003" w:tentative="1">
      <w:start w:val="1"/>
      <w:numFmt w:val="bullet"/>
      <w:lvlText w:val="o"/>
      <w:lvlJc w:val="left"/>
      <w:pPr>
        <w:ind w:left="1513" w:hanging="360"/>
      </w:pPr>
      <w:rPr>
        <w:rFonts w:ascii="Courier New" w:hAnsi="Courier New" w:cs="Courier New" w:hint="default"/>
      </w:rPr>
    </w:lvl>
    <w:lvl w:ilvl="2" w:tplc="080A0005" w:tentative="1">
      <w:start w:val="1"/>
      <w:numFmt w:val="bullet"/>
      <w:lvlText w:val=""/>
      <w:lvlJc w:val="left"/>
      <w:pPr>
        <w:ind w:left="2233" w:hanging="360"/>
      </w:pPr>
      <w:rPr>
        <w:rFonts w:ascii="Wingdings" w:hAnsi="Wingdings" w:hint="default"/>
      </w:rPr>
    </w:lvl>
    <w:lvl w:ilvl="3" w:tplc="080A0001" w:tentative="1">
      <w:start w:val="1"/>
      <w:numFmt w:val="bullet"/>
      <w:lvlText w:val=""/>
      <w:lvlJc w:val="left"/>
      <w:pPr>
        <w:ind w:left="2953" w:hanging="360"/>
      </w:pPr>
      <w:rPr>
        <w:rFonts w:ascii="Symbol" w:hAnsi="Symbol" w:hint="default"/>
      </w:rPr>
    </w:lvl>
    <w:lvl w:ilvl="4" w:tplc="080A0003" w:tentative="1">
      <w:start w:val="1"/>
      <w:numFmt w:val="bullet"/>
      <w:lvlText w:val="o"/>
      <w:lvlJc w:val="left"/>
      <w:pPr>
        <w:ind w:left="3673" w:hanging="360"/>
      </w:pPr>
      <w:rPr>
        <w:rFonts w:ascii="Courier New" w:hAnsi="Courier New" w:cs="Courier New" w:hint="default"/>
      </w:rPr>
    </w:lvl>
    <w:lvl w:ilvl="5" w:tplc="080A0005" w:tentative="1">
      <w:start w:val="1"/>
      <w:numFmt w:val="bullet"/>
      <w:lvlText w:val=""/>
      <w:lvlJc w:val="left"/>
      <w:pPr>
        <w:ind w:left="4393" w:hanging="360"/>
      </w:pPr>
      <w:rPr>
        <w:rFonts w:ascii="Wingdings" w:hAnsi="Wingdings" w:hint="default"/>
      </w:rPr>
    </w:lvl>
    <w:lvl w:ilvl="6" w:tplc="080A0001" w:tentative="1">
      <w:start w:val="1"/>
      <w:numFmt w:val="bullet"/>
      <w:lvlText w:val=""/>
      <w:lvlJc w:val="left"/>
      <w:pPr>
        <w:ind w:left="5113" w:hanging="360"/>
      </w:pPr>
      <w:rPr>
        <w:rFonts w:ascii="Symbol" w:hAnsi="Symbol" w:hint="default"/>
      </w:rPr>
    </w:lvl>
    <w:lvl w:ilvl="7" w:tplc="080A0003" w:tentative="1">
      <w:start w:val="1"/>
      <w:numFmt w:val="bullet"/>
      <w:lvlText w:val="o"/>
      <w:lvlJc w:val="left"/>
      <w:pPr>
        <w:ind w:left="5833" w:hanging="360"/>
      </w:pPr>
      <w:rPr>
        <w:rFonts w:ascii="Courier New" w:hAnsi="Courier New" w:cs="Courier New" w:hint="default"/>
      </w:rPr>
    </w:lvl>
    <w:lvl w:ilvl="8" w:tplc="080A0005" w:tentative="1">
      <w:start w:val="1"/>
      <w:numFmt w:val="bullet"/>
      <w:lvlText w:val=""/>
      <w:lvlJc w:val="left"/>
      <w:pPr>
        <w:ind w:left="6553" w:hanging="360"/>
      </w:pPr>
      <w:rPr>
        <w:rFonts w:ascii="Wingdings" w:hAnsi="Wingdings" w:hint="default"/>
      </w:rPr>
    </w:lvl>
  </w:abstractNum>
  <w:abstractNum w:abstractNumId="4">
    <w:nsid w:val="312F0329"/>
    <w:multiLevelType w:val="hybridMultilevel"/>
    <w:tmpl w:val="D55241F0"/>
    <w:lvl w:ilvl="0" w:tplc="080A0001">
      <w:start w:val="1"/>
      <w:numFmt w:val="bullet"/>
      <w:lvlText w:val=""/>
      <w:lvlJc w:val="left"/>
      <w:pPr>
        <w:ind w:left="793" w:hanging="360"/>
      </w:pPr>
      <w:rPr>
        <w:rFonts w:ascii="Symbol" w:hAnsi="Symbol" w:hint="default"/>
      </w:rPr>
    </w:lvl>
    <w:lvl w:ilvl="1" w:tplc="080A0003" w:tentative="1">
      <w:start w:val="1"/>
      <w:numFmt w:val="bullet"/>
      <w:lvlText w:val="o"/>
      <w:lvlJc w:val="left"/>
      <w:pPr>
        <w:ind w:left="1513" w:hanging="360"/>
      </w:pPr>
      <w:rPr>
        <w:rFonts w:ascii="Courier New" w:hAnsi="Courier New" w:cs="Courier New" w:hint="default"/>
      </w:rPr>
    </w:lvl>
    <w:lvl w:ilvl="2" w:tplc="080A0005" w:tentative="1">
      <w:start w:val="1"/>
      <w:numFmt w:val="bullet"/>
      <w:lvlText w:val=""/>
      <w:lvlJc w:val="left"/>
      <w:pPr>
        <w:ind w:left="2233" w:hanging="360"/>
      </w:pPr>
      <w:rPr>
        <w:rFonts w:ascii="Wingdings" w:hAnsi="Wingdings" w:hint="default"/>
      </w:rPr>
    </w:lvl>
    <w:lvl w:ilvl="3" w:tplc="080A0001" w:tentative="1">
      <w:start w:val="1"/>
      <w:numFmt w:val="bullet"/>
      <w:lvlText w:val=""/>
      <w:lvlJc w:val="left"/>
      <w:pPr>
        <w:ind w:left="2953" w:hanging="360"/>
      </w:pPr>
      <w:rPr>
        <w:rFonts w:ascii="Symbol" w:hAnsi="Symbol" w:hint="default"/>
      </w:rPr>
    </w:lvl>
    <w:lvl w:ilvl="4" w:tplc="080A0003" w:tentative="1">
      <w:start w:val="1"/>
      <w:numFmt w:val="bullet"/>
      <w:lvlText w:val="o"/>
      <w:lvlJc w:val="left"/>
      <w:pPr>
        <w:ind w:left="3673" w:hanging="360"/>
      </w:pPr>
      <w:rPr>
        <w:rFonts w:ascii="Courier New" w:hAnsi="Courier New" w:cs="Courier New" w:hint="default"/>
      </w:rPr>
    </w:lvl>
    <w:lvl w:ilvl="5" w:tplc="080A0005" w:tentative="1">
      <w:start w:val="1"/>
      <w:numFmt w:val="bullet"/>
      <w:lvlText w:val=""/>
      <w:lvlJc w:val="left"/>
      <w:pPr>
        <w:ind w:left="4393" w:hanging="360"/>
      </w:pPr>
      <w:rPr>
        <w:rFonts w:ascii="Wingdings" w:hAnsi="Wingdings" w:hint="default"/>
      </w:rPr>
    </w:lvl>
    <w:lvl w:ilvl="6" w:tplc="080A0001" w:tentative="1">
      <w:start w:val="1"/>
      <w:numFmt w:val="bullet"/>
      <w:lvlText w:val=""/>
      <w:lvlJc w:val="left"/>
      <w:pPr>
        <w:ind w:left="5113" w:hanging="360"/>
      </w:pPr>
      <w:rPr>
        <w:rFonts w:ascii="Symbol" w:hAnsi="Symbol" w:hint="default"/>
      </w:rPr>
    </w:lvl>
    <w:lvl w:ilvl="7" w:tplc="080A0003" w:tentative="1">
      <w:start w:val="1"/>
      <w:numFmt w:val="bullet"/>
      <w:lvlText w:val="o"/>
      <w:lvlJc w:val="left"/>
      <w:pPr>
        <w:ind w:left="5833" w:hanging="360"/>
      </w:pPr>
      <w:rPr>
        <w:rFonts w:ascii="Courier New" w:hAnsi="Courier New" w:cs="Courier New" w:hint="default"/>
      </w:rPr>
    </w:lvl>
    <w:lvl w:ilvl="8" w:tplc="080A0005" w:tentative="1">
      <w:start w:val="1"/>
      <w:numFmt w:val="bullet"/>
      <w:lvlText w:val=""/>
      <w:lvlJc w:val="left"/>
      <w:pPr>
        <w:ind w:left="6553" w:hanging="360"/>
      </w:pPr>
      <w:rPr>
        <w:rFonts w:ascii="Wingdings" w:hAnsi="Wingdings" w:hint="default"/>
      </w:rPr>
    </w:lvl>
  </w:abstractNum>
  <w:abstractNum w:abstractNumId="5">
    <w:nsid w:val="32B0393D"/>
    <w:multiLevelType w:val="hybridMultilevel"/>
    <w:tmpl w:val="4D9E1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41A69E4"/>
    <w:multiLevelType w:val="hybridMultilevel"/>
    <w:tmpl w:val="3E8CF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ADD2AB0"/>
    <w:multiLevelType w:val="hybridMultilevel"/>
    <w:tmpl w:val="C906642A"/>
    <w:lvl w:ilvl="0" w:tplc="FF8896C6">
      <w:start w:val="1"/>
      <w:numFmt w:val="bullet"/>
      <w:lvlText w:val="-"/>
      <w:lvlJc w:val="left"/>
      <w:pPr>
        <w:ind w:left="720" w:hanging="360"/>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B0E73AD"/>
    <w:multiLevelType w:val="multilevel"/>
    <w:tmpl w:val="FA1A52B4"/>
    <w:lvl w:ilvl="0">
      <w:start w:val="1"/>
      <w:numFmt w:val="decimal"/>
      <w:lvlText w:val="%1"/>
      <w:lvlJc w:val="left"/>
      <w:pPr>
        <w:ind w:left="540" w:hanging="540"/>
      </w:pPr>
      <w:rPr>
        <w:rFonts w:hint="default"/>
      </w:rPr>
    </w:lvl>
    <w:lvl w:ilvl="1">
      <w:start w:val="1"/>
      <w:numFmt w:val="decimal"/>
      <w:lvlText w:val="%1.%2"/>
      <w:lvlJc w:val="left"/>
      <w:pPr>
        <w:ind w:left="180" w:hanging="54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440"/>
      </w:pPr>
      <w:rPr>
        <w:rFonts w:hint="default"/>
      </w:rPr>
    </w:lvl>
  </w:abstractNum>
  <w:abstractNum w:abstractNumId="9">
    <w:nsid w:val="5B922E6D"/>
    <w:multiLevelType w:val="hybridMultilevel"/>
    <w:tmpl w:val="B4409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47647E9"/>
    <w:multiLevelType w:val="hybridMultilevel"/>
    <w:tmpl w:val="62969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C885AE7"/>
    <w:multiLevelType w:val="hybridMultilevel"/>
    <w:tmpl w:val="21566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D5E6DB7"/>
    <w:multiLevelType w:val="hybridMultilevel"/>
    <w:tmpl w:val="976EE6E0"/>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13">
    <w:nsid w:val="75A46C9E"/>
    <w:multiLevelType w:val="hybridMultilevel"/>
    <w:tmpl w:val="60482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E8F0402"/>
    <w:multiLevelType w:val="hybridMultilevel"/>
    <w:tmpl w:val="F5B4A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4"/>
  </w:num>
  <w:num w:numId="5">
    <w:abstractNumId w:val="9"/>
  </w:num>
  <w:num w:numId="6">
    <w:abstractNumId w:val="0"/>
  </w:num>
  <w:num w:numId="7">
    <w:abstractNumId w:val="10"/>
  </w:num>
  <w:num w:numId="8">
    <w:abstractNumId w:val="13"/>
  </w:num>
  <w:num w:numId="9">
    <w:abstractNumId w:val="1"/>
  </w:num>
  <w:num w:numId="10">
    <w:abstractNumId w:val="5"/>
  </w:num>
  <w:num w:numId="11">
    <w:abstractNumId w:val="11"/>
  </w:num>
  <w:num w:numId="12">
    <w:abstractNumId w:val="12"/>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06"/>
    <w:rsid w:val="00001A06"/>
    <w:rsid w:val="00013912"/>
    <w:rsid w:val="00137740"/>
    <w:rsid w:val="001455FA"/>
    <w:rsid w:val="00175EE8"/>
    <w:rsid w:val="00194E4E"/>
    <w:rsid w:val="00237E87"/>
    <w:rsid w:val="0027297E"/>
    <w:rsid w:val="00286D73"/>
    <w:rsid w:val="00353D53"/>
    <w:rsid w:val="00356D68"/>
    <w:rsid w:val="003F7639"/>
    <w:rsid w:val="004833A4"/>
    <w:rsid w:val="00510874"/>
    <w:rsid w:val="00564256"/>
    <w:rsid w:val="00564CF2"/>
    <w:rsid w:val="005A3479"/>
    <w:rsid w:val="006132A6"/>
    <w:rsid w:val="00613680"/>
    <w:rsid w:val="00660111"/>
    <w:rsid w:val="00665F02"/>
    <w:rsid w:val="00683695"/>
    <w:rsid w:val="006C203C"/>
    <w:rsid w:val="006D0CB7"/>
    <w:rsid w:val="0071139F"/>
    <w:rsid w:val="00711E74"/>
    <w:rsid w:val="007657D9"/>
    <w:rsid w:val="00766CB3"/>
    <w:rsid w:val="00775C81"/>
    <w:rsid w:val="007E17AA"/>
    <w:rsid w:val="007F2E21"/>
    <w:rsid w:val="008359F8"/>
    <w:rsid w:val="00864E85"/>
    <w:rsid w:val="00885405"/>
    <w:rsid w:val="008860A2"/>
    <w:rsid w:val="0089638E"/>
    <w:rsid w:val="008C49B7"/>
    <w:rsid w:val="00993D25"/>
    <w:rsid w:val="009B3B59"/>
    <w:rsid w:val="009F7F51"/>
    <w:rsid w:val="00A13504"/>
    <w:rsid w:val="00A50B3E"/>
    <w:rsid w:val="00A87763"/>
    <w:rsid w:val="00A92659"/>
    <w:rsid w:val="00A96626"/>
    <w:rsid w:val="00AC7129"/>
    <w:rsid w:val="00AF40CB"/>
    <w:rsid w:val="00B04096"/>
    <w:rsid w:val="00B071AD"/>
    <w:rsid w:val="00B1210A"/>
    <w:rsid w:val="00B72D79"/>
    <w:rsid w:val="00B87AFD"/>
    <w:rsid w:val="00B91BBF"/>
    <w:rsid w:val="00BD7EFF"/>
    <w:rsid w:val="00C12357"/>
    <w:rsid w:val="00C1473D"/>
    <w:rsid w:val="00C44B06"/>
    <w:rsid w:val="00C75BD8"/>
    <w:rsid w:val="00D365DF"/>
    <w:rsid w:val="00D84449"/>
    <w:rsid w:val="00DF02FD"/>
    <w:rsid w:val="00E00DED"/>
    <w:rsid w:val="00E40ECD"/>
    <w:rsid w:val="00E966DB"/>
    <w:rsid w:val="00F038A2"/>
    <w:rsid w:val="00F10238"/>
    <w:rsid w:val="00F42550"/>
    <w:rsid w:val="00F77D40"/>
    <w:rsid w:val="00F960B1"/>
    <w:rsid w:val="00FA2422"/>
    <w:rsid w:val="00FF5E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d5f7"/>
    </o:shapedefaults>
    <o:shapelayout v:ext="edit">
      <o:idmap v:ext="edit" data="1"/>
    </o:shapelayout>
  </w:shapeDefaults>
  <w:decimalSymbol w:val="."/>
  <w:listSeparator w:val=","/>
  <w15:chartTrackingRefBased/>
  <w15:docId w15:val="{7EA83022-1FCA-4789-B94F-CEFE237F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0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1A06"/>
    <w:pPr>
      <w:spacing w:before="100" w:beforeAutospacing="1" w:after="100" w:afterAutospacing="1" w:line="240" w:lineRule="auto"/>
    </w:pPr>
    <w:rPr>
      <w:rFonts w:ascii="Times New Roman" w:eastAsiaTheme="minorEastAsia" w:hAnsi="Times New Roman" w:cs="Times New Roman"/>
      <w:color w:val="000000"/>
      <w:sz w:val="24"/>
      <w:szCs w:val="24"/>
      <w:lang w:eastAsia="es-MX"/>
    </w:rPr>
  </w:style>
  <w:style w:type="paragraph" w:styleId="Prrafodelista">
    <w:name w:val="List Paragraph"/>
    <w:basedOn w:val="Normal"/>
    <w:uiPriority w:val="34"/>
    <w:qFormat/>
    <w:rsid w:val="00001A06"/>
    <w:pPr>
      <w:ind w:left="720"/>
      <w:contextualSpacing/>
    </w:pPr>
  </w:style>
  <w:style w:type="paragraph" w:styleId="Textoindependiente">
    <w:name w:val="Body Text"/>
    <w:basedOn w:val="Normal"/>
    <w:link w:val="TextoindependienteCar"/>
    <w:uiPriority w:val="99"/>
    <w:semiHidden/>
    <w:unhideWhenUsed/>
    <w:rsid w:val="00B071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B071AD"/>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125">
      <w:bodyDiv w:val="1"/>
      <w:marLeft w:val="0"/>
      <w:marRight w:val="0"/>
      <w:marTop w:val="0"/>
      <w:marBottom w:val="0"/>
      <w:divBdr>
        <w:top w:val="none" w:sz="0" w:space="0" w:color="auto"/>
        <w:left w:val="none" w:sz="0" w:space="0" w:color="auto"/>
        <w:bottom w:val="none" w:sz="0" w:space="0" w:color="auto"/>
        <w:right w:val="none" w:sz="0" w:space="0" w:color="auto"/>
      </w:divBdr>
    </w:div>
    <w:div w:id="111750055">
      <w:bodyDiv w:val="1"/>
      <w:marLeft w:val="0"/>
      <w:marRight w:val="0"/>
      <w:marTop w:val="0"/>
      <w:marBottom w:val="0"/>
      <w:divBdr>
        <w:top w:val="none" w:sz="0" w:space="0" w:color="auto"/>
        <w:left w:val="none" w:sz="0" w:space="0" w:color="auto"/>
        <w:bottom w:val="none" w:sz="0" w:space="0" w:color="auto"/>
        <w:right w:val="none" w:sz="0" w:space="0" w:color="auto"/>
      </w:divBdr>
    </w:div>
    <w:div w:id="145779059">
      <w:bodyDiv w:val="1"/>
      <w:marLeft w:val="0"/>
      <w:marRight w:val="0"/>
      <w:marTop w:val="0"/>
      <w:marBottom w:val="0"/>
      <w:divBdr>
        <w:top w:val="none" w:sz="0" w:space="0" w:color="auto"/>
        <w:left w:val="none" w:sz="0" w:space="0" w:color="auto"/>
        <w:bottom w:val="none" w:sz="0" w:space="0" w:color="auto"/>
        <w:right w:val="none" w:sz="0" w:space="0" w:color="auto"/>
      </w:divBdr>
    </w:div>
    <w:div w:id="427821386">
      <w:bodyDiv w:val="1"/>
      <w:marLeft w:val="0"/>
      <w:marRight w:val="0"/>
      <w:marTop w:val="0"/>
      <w:marBottom w:val="0"/>
      <w:divBdr>
        <w:top w:val="none" w:sz="0" w:space="0" w:color="auto"/>
        <w:left w:val="none" w:sz="0" w:space="0" w:color="auto"/>
        <w:bottom w:val="none" w:sz="0" w:space="0" w:color="auto"/>
        <w:right w:val="none" w:sz="0" w:space="0" w:color="auto"/>
      </w:divBdr>
    </w:div>
    <w:div w:id="635646957">
      <w:bodyDiv w:val="1"/>
      <w:marLeft w:val="0"/>
      <w:marRight w:val="0"/>
      <w:marTop w:val="0"/>
      <w:marBottom w:val="0"/>
      <w:divBdr>
        <w:top w:val="none" w:sz="0" w:space="0" w:color="auto"/>
        <w:left w:val="none" w:sz="0" w:space="0" w:color="auto"/>
        <w:bottom w:val="none" w:sz="0" w:space="0" w:color="auto"/>
        <w:right w:val="none" w:sz="0" w:space="0" w:color="auto"/>
      </w:divBdr>
    </w:div>
    <w:div w:id="834876305">
      <w:bodyDiv w:val="1"/>
      <w:marLeft w:val="0"/>
      <w:marRight w:val="0"/>
      <w:marTop w:val="0"/>
      <w:marBottom w:val="0"/>
      <w:divBdr>
        <w:top w:val="none" w:sz="0" w:space="0" w:color="auto"/>
        <w:left w:val="none" w:sz="0" w:space="0" w:color="auto"/>
        <w:bottom w:val="none" w:sz="0" w:space="0" w:color="auto"/>
        <w:right w:val="none" w:sz="0" w:space="0" w:color="auto"/>
      </w:divBdr>
    </w:div>
    <w:div w:id="847253068">
      <w:bodyDiv w:val="1"/>
      <w:marLeft w:val="0"/>
      <w:marRight w:val="0"/>
      <w:marTop w:val="0"/>
      <w:marBottom w:val="0"/>
      <w:divBdr>
        <w:top w:val="none" w:sz="0" w:space="0" w:color="auto"/>
        <w:left w:val="none" w:sz="0" w:space="0" w:color="auto"/>
        <w:bottom w:val="none" w:sz="0" w:space="0" w:color="auto"/>
        <w:right w:val="none" w:sz="0" w:space="0" w:color="auto"/>
      </w:divBdr>
    </w:div>
    <w:div w:id="936213136">
      <w:bodyDiv w:val="1"/>
      <w:marLeft w:val="0"/>
      <w:marRight w:val="0"/>
      <w:marTop w:val="0"/>
      <w:marBottom w:val="0"/>
      <w:divBdr>
        <w:top w:val="none" w:sz="0" w:space="0" w:color="auto"/>
        <w:left w:val="none" w:sz="0" w:space="0" w:color="auto"/>
        <w:bottom w:val="none" w:sz="0" w:space="0" w:color="auto"/>
        <w:right w:val="none" w:sz="0" w:space="0" w:color="auto"/>
      </w:divBdr>
    </w:div>
    <w:div w:id="1241596977">
      <w:bodyDiv w:val="1"/>
      <w:marLeft w:val="0"/>
      <w:marRight w:val="0"/>
      <w:marTop w:val="0"/>
      <w:marBottom w:val="0"/>
      <w:divBdr>
        <w:top w:val="none" w:sz="0" w:space="0" w:color="auto"/>
        <w:left w:val="none" w:sz="0" w:space="0" w:color="auto"/>
        <w:bottom w:val="none" w:sz="0" w:space="0" w:color="auto"/>
        <w:right w:val="none" w:sz="0" w:space="0" w:color="auto"/>
      </w:divBdr>
    </w:div>
    <w:div w:id="1370451351">
      <w:bodyDiv w:val="1"/>
      <w:marLeft w:val="0"/>
      <w:marRight w:val="0"/>
      <w:marTop w:val="0"/>
      <w:marBottom w:val="0"/>
      <w:divBdr>
        <w:top w:val="none" w:sz="0" w:space="0" w:color="auto"/>
        <w:left w:val="none" w:sz="0" w:space="0" w:color="auto"/>
        <w:bottom w:val="none" w:sz="0" w:space="0" w:color="auto"/>
        <w:right w:val="none" w:sz="0" w:space="0" w:color="auto"/>
      </w:divBdr>
    </w:div>
    <w:div w:id="1484472505">
      <w:bodyDiv w:val="1"/>
      <w:marLeft w:val="0"/>
      <w:marRight w:val="0"/>
      <w:marTop w:val="0"/>
      <w:marBottom w:val="0"/>
      <w:divBdr>
        <w:top w:val="none" w:sz="0" w:space="0" w:color="auto"/>
        <w:left w:val="none" w:sz="0" w:space="0" w:color="auto"/>
        <w:bottom w:val="none" w:sz="0" w:space="0" w:color="auto"/>
        <w:right w:val="none" w:sz="0" w:space="0" w:color="auto"/>
      </w:divBdr>
    </w:div>
    <w:div w:id="1711027565">
      <w:bodyDiv w:val="1"/>
      <w:marLeft w:val="0"/>
      <w:marRight w:val="0"/>
      <w:marTop w:val="0"/>
      <w:marBottom w:val="0"/>
      <w:divBdr>
        <w:top w:val="none" w:sz="0" w:space="0" w:color="auto"/>
        <w:left w:val="none" w:sz="0" w:space="0" w:color="auto"/>
        <w:bottom w:val="none" w:sz="0" w:space="0" w:color="auto"/>
        <w:right w:val="none" w:sz="0" w:space="0" w:color="auto"/>
      </w:divBdr>
    </w:div>
    <w:div w:id="1942910467">
      <w:bodyDiv w:val="1"/>
      <w:marLeft w:val="0"/>
      <w:marRight w:val="0"/>
      <w:marTop w:val="0"/>
      <w:marBottom w:val="0"/>
      <w:divBdr>
        <w:top w:val="none" w:sz="0" w:space="0" w:color="auto"/>
        <w:left w:val="none" w:sz="0" w:space="0" w:color="auto"/>
        <w:bottom w:val="none" w:sz="0" w:space="0" w:color="auto"/>
        <w:right w:val="none" w:sz="0" w:space="0" w:color="auto"/>
      </w:divBdr>
    </w:div>
    <w:div w:id="2110657961">
      <w:bodyDiv w:val="1"/>
      <w:marLeft w:val="0"/>
      <w:marRight w:val="0"/>
      <w:marTop w:val="0"/>
      <w:marBottom w:val="0"/>
      <w:divBdr>
        <w:top w:val="none" w:sz="0" w:space="0" w:color="auto"/>
        <w:left w:val="none" w:sz="0" w:space="0" w:color="auto"/>
        <w:bottom w:val="none" w:sz="0" w:space="0" w:color="auto"/>
        <w:right w:val="none" w:sz="0" w:space="0" w:color="auto"/>
      </w:divBdr>
      <w:divsChild>
        <w:div w:id="197396857">
          <w:marLeft w:val="0"/>
          <w:marRight w:val="0"/>
          <w:marTop w:val="0"/>
          <w:marBottom w:val="180"/>
          <w:divBdr>
            <w:top w:val="none" w:sz="0" w:space="0" w:color="auto"/>
            <w:left w:val="none" w:sz="0" w:space="0" w:color="auto"/>
            <w:bottom w:val="none" w:sz="0" w:space="0" w:color="auto"/>
            <w:right w:val="none" w:sz="0" w:space="0" w:color="auto"/>
          </w:divBdr>
        </w:div>
        <w:div w:id="200455045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66632-4EF7-4D79-A163-0DB0F7B5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1051</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ESTEFANIA HERNANDEZ AGUILLON</cp:lastModifiedBy>
  <cp:revision>2</cp:revision>
  <dcterms:created xsi:type="dcterms:W3CDTF">2022-12-09T05:54:00Z</dcterms:created>
  <dcterms:modified xsi:type="dcterms:W3CDTF">2022-12-09T05:54:00Z</dcterms:modified>
</cp:coreProperties>
</file>