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67AB" w:rsidRPr="000B3F52" w:rsidRDefault="000B3F52">
      <w:pPr>
        <w:rPr>
          <w:sz w:val="24"/>
        </w:rPr>
      </w:pPr>
      <w:r w:rsidRPr="000B3F52">
        <w:rPr>
          <w:noProof/>
          <w:lang w:val="en-US"/>
        </w:rPr>
        <w:drawing>
          <wp:inline distT="0" distB="0" distL="0" distR="0" wp14:anchorId="364DA43E" wp14:editId="5BA2A82D">
            <wp:extent cx="946206" cy="946206"/>
            <wp:effectExtent l="0" t="0" r="6350" b="6350"/>
            <wp:docPr id="1" name="Imagen 1" descr="ESCUELA NORMAL DE EDUCACIÓN PREESCOLAR DE COAHUILA INVITA 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827" cy="94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B3F52" w:rsidRPr="000B3F52" w:rsidRDefault="000B3F52" w:rsidP="000B3F52">
      <w:pPr>
        <w:jc w:val="center"/>
        <w:rPr>
          <w:sz w:val="32"/>
        </w:rPr>
      </w:pPr>
      <w:r w:rsidRPr="000B3F52">
        <w:rPr>
          <w:sz w:val="32"/>
        </w:rPr>
        <w:t xml:space="preserve">Escuela Normal De Educación Preescolar </w:t>
      </w:r>
    </w:p>
    <w:p w:rsidR="000B3F52" w:rsidRPr="000B3F52" w:rsidRDefault="000B3F52" w:rsidP="000B3F52">
      <w:pPr>
        <w:jc w:val="center"/>
        <w:rPr>
          <w:sz w:val="32"/>
        </w:rPr>
      </w:pPr>
      <w:r w:rsidRPr="000B3F52">
        <w:rPr>
          <w:sz w:val="32"/>
        </w:rPr>
        <w:t xml:space="preserve">Licenciatura En Educación Preescolar </w:t>
      </w:r>
    </w:p>
    <w:p w:rsidR="000B3F52" w:rsidRPr="000B3F52" w:rsidRDefault="000B3F52" w:rsidP="000B3F52">
      <w:pPr>
        <w:jc w:val="center"/>
        <w:rPr>
          <w:sz w:val="32"/>
        </w:rPr>
      </w:pPr>
      <w:r w:rsidRPr="000B3F52">
        <w:rPr>
          <w:sz w:val="32"/>
        </w:rPr>
        <w:t xml:space="preserve">2do Año 3er Semestre </w:t>
      </w:r>
    </w:p>
    <w:p w:rsidR="000B3F52" w:rsidRPr="000B3F52" w:rsidRDefault="000B3F52" w:rsidP="000B3F52">
      <w:pPr>
        <w:jc w:val="center"/>
        <w:rPr>
          <w:sz w:val="32"/>
        </w:rPr>
      </w:pPr>
      <w:r w:rsidRPr="000B3F52">
        <w:rPr>
          <w:sz w:val="32"/>
        </w:rPr>
        <w:t>Sección “C”</w:t>
      </w:r>
    </w:p>
    <w:p w:rsidR="000B3F52" w:rsidRPr="000B3F52" w:rsidRDefault="000B3F52" w:rsidP="000B3F52">
      <w:pPr>
        <w:jc w:val="center"/>
        <w:rPr>
          <w:sz w:val="32"/>
        </w:rPr>
      </w:pPr>
      <w:r w:rsidRPr="000B3F52">
        <w:rPr>
          <w:sz w:val="32"/>
        </w:rPr>
        <w:t xml:space="preserve">Curso: Lenguaje Y Alfabetización </w:t>
      </w:r>
    </w:p>
    <w:p w:rsidR="000B3F52" w:rsidRPr="000B3F52" w:rsidRDefault="000B3F52" w:rsidP="000B3F52">
      <w:pPr>
        <w:jc w:val="center"/>
        <w:rPr>
          <w:sz w:val="32"/>
        </w:rPr>
      </w:pPr>
      <w:r w:rsidRPr="000B3F52">
        <w:rPr>
          <w:sz w:val="32"/>
        </w:rPr>
        <w:t xml:space="preserve">Maestra: Yara Alejandra Hernández Figueroa </w:t>
      </w:r>
    </w:p>
    <w:p w:rsidR="000B3F52" w:rsidRPr="000B3F52" w:rsidRDefault="000B3F52" w:rsidP="000B3F52">
      <w:pPr>
        <w:jc w:val="center"/>
        <w:rPr>
          <w:sz w:val="32"/>
        </w:rPr>
      </w:pPr>
      <w:r w:rsidRPr="000B3F52">
        <w:rPr>
          <w:sz w:val="32"/>
        </w:rPr>
        <w:t xml:space="preserve">Alumnas: </w:t>
      </w:r>
    </w:p>
    <w:p w:rsidR="000B3F52" w:rsidRPr="000B3F52" w:rsidRDefault="000B3F52" w:rsidP="000B3F52">
      <w:pPr>
        <w:jc w:val="center"/>
        <w:rPr>
          <w:sz w:val="32"/>
        </w:rPr>
      </w:pPr>
      <w:r w:rsidRPr="000B3F52">
        <w:rPr>
          <w:sz w:val="32"/>
        </w:rPr>
        <w:t xml:space="preserve">María Fernanda Huerta Jiménez #16 </w:t>
      </w:r>
    </w:p>
    <w:p w:rsidR="000B3F52" w:rsidRPr="000B3F52" w:rsidRDefault="000B3F52" w:rsidP="000B3F52">
      <w:pPr>
        <w:jc w:val="center"/>
        <w:rPr>
          <w:sz w:val="32"/>
        </w:rPr>
      </w:pPr>
      <w:r w:rsidRPr="000B3F52">
        <w:rPr>
          <w:sz w:val="32"/>
        </w:rPr>
        <w:t xml:space="preserve">Ana Paola Martínez Ponce #17 </w:t>
      </w:r>
    </w:p>
    <w:p w:rsidR="000B3F52" w:rsidRPr="000B3F52" w:rsidRDefault="000B3F52" w:rsidP="000B3F52">
      <w:pPr>
        <w:jc w:val="center"/>
        <w:rPr>
          <w:sz w:val="32"/>
        </w:rPr>
      </w:pPr>
      <w:r w:rsidRPr="000B3F52">
        <w:rPr>
          <w:sz w:val="32"/>
        </w:rPr>
        <w:t xml:space="preserve">Britania </w:t>
      </w:r>
      <w:proofErr w:type="spellStart"/>
      <w:r w:rsidRPr="000B3F52">
        <w:rPr>
          <w:sz w:val="32"/>
        </w:rPr>
        <w:t>Scarlet</w:t>
      </w:r>
      <w:proofErr w:type="spellEnd"/>
      <w:r w:rsidRPr="000B3F52">
        <w:rPr>
          <w:sz w:val="32"/>
        </w:rPr>
        <w:t xml:space="preserve"> Segovia Lucio #26</w:t>
      </w:r>
    </w:p>
    <w:p w:rsidR="000B3F52" w:rsidRPr="000B3F52" w:rsidRDefault="000B3F52" w:rsidP="000B3F52">
      <w:pPr>
        <w:jc w:val="center"/>
        <w:rPr>
          <w:sz w:val="32"/>
        </w:rPr>
      </w:pPr>
    </w:p>
    <w:p w:rsidR="000B3F52" w:rsidRPr="000B3F52" w:rsidRDefault="000B3F52" w:rsidP="000B3F52">
      <w:pPr>
        <w:jc w:val="center"/>
        <w:rPr>
          <w:sz w:val="32"/>
        </w:rPr>
      </w:pPr>
      <w:r w:rsidRPr="000B3F52">
        <w:rPr>
          <w:sz w:val="32"/>
        </w:rPr>
        <w:t xml:space="preserve">Cuadro Comparativo </w:t>
      </w:r>
    </w:p>
    <w:p w:rsidR="000B3F52" w:rsidRDefault="000B3F52" w:rsidP="000B3F52">
      <w:pPr>
        <w:jc w:val="center"/>
        <w:rPr>
          <w:sz w:val="32"/>
        </w:rPr>
      </w:pPr>
      <w:r w:rsidRPr="000B3F52">
        <w:rPr>
          <w:sz w:val="32"/>
        </w:rPr>
        <w:t>“Teorías De La Alfabetización Inicial”</w:t>
      </w:r>
    </w:p>
    <w:p w:rsidR="00260B44" w:rsidRDefault="00260B44" w:rsidP="000B3F52">
      <w:pPr>
        <w:jc w:val="center"/>
        <w:rPr>
          <w:sz w:val="32"/>
        </w:rPr>
      </w:pPr>
    </w:p>
    <w:p w:rsidR="00260B44" w:rsidRDefault="00260B44" w:rsidP="000B3F52">
      <w:pPr>
        <w:jc w:val="center"/>
        <w:rPr>
          <w:sz w:val="32"/>
        </w:rPr>
      </w:pPr>
    </w:p>
    <w:p w:rsidR="00260B44" w:rsidRDefault="00260B44" w:rsidP="000B3F52">
      <w:pPr>
        <w:jc w:val="center"/>
        <w:rPr>
          <w:sz w:val="32"/>
        </w:rPr>
      </w:pPr>
    </w:p>
    <w:p w:rsidR="00260B44" w:rsidRDefault="00260B44" w:rsidP="000B3F52">
      <w:pPr>
        <w:jc w:val="center"/>
        <w:rPr>
          <w:sz w:val="32"/>
        </w:rPr>
      </w:pPr>
    </w:p>
    <w:p w:rsidR="00260B44" w:rsidRDefault="00260B44" w:rsidP="000B3F52">
      <w:pPr>
        <w:jc w:val="center"/>
        <w:rPr>
          <w:sz w:val="32"/>
        </w:rPr>
      </w:pPr>
    </w:p>
    <w:p w:rsidR="00260B44" w:rsidRPr="000B3F52" w:rsidRDefault="00260B44" w:rsidP="000B3F52">
      <w:pPr>
        <w:jc w:val="center"/>
        <w:rPr>
          <w:sz w:val="32"/>
        </w:rPr>
      </w:pPr>
      <w:r>
        <w:rPr>
          <w:sz w:val="32"/>
        </w:rPr>
        <w:t>Saltillo, Coahuila de Zaragoza.                   09 de septiembre, 2022.</w:t>
      </w:r>
    </w:p>
    <w:p w:rsidR="000B3F52" w:rsidRDefault="000B3F52"/>
    <w:tbl>
      <w:tblPr>
        <w:tblStyle w:val="Tablaconcuadrcula"/>
        <w:tblpPr w:leftFromText="141" w:rightFromText="141" w:vertAnchor="page" w:horzAnchor="margin" w:tblpXSpec="center" w:tblpY="481"/>
        <w:tblW w:w="11619" w:type="dxa"/>
        <w:shd w:val="clear" w:color="auto" w:fill="CCCCFF"/>
        <w:tblLook w:val="04A0" w:firstRow="1" w:lastRow="0" w:firstColumn="1" w:lastColumn="0" w:noHBand="0" w:noVBand="1"/>
      </w:tblPr>
      <w:tblGrid>
        <w:gridCol w:w="1679"/>
        <w:gridCol w:w="1228"/>
        <w:gridCol w:w="1356"/>
        <w:gridCol w:w="27407"/>
      </w:tblGrid>
      <w:tr w:rsidR="000B3F52" w:rsidRPr="000B3F52" w:rsidTr="00E02A72">
        <w:trPr>
          <w:trHeight w:val="699"/>
        </w:trPr>
        <w:tc>
          <w:tcPr>
            <w:tcW w:w="1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0B3F52" w:rsidRPr="00260B44" w:rsidRDefault="000B3F52" w:rsidP="00260B44">
            <w:pPr>
              <w:spacing w:after="160" w:line="259" w:lineRule="auto"/>
              <w:jc w:val="center"/>
              <w:rPr>
                <w:rFonts w:ascii="The Students Teacher" w:hAnsi="The Students Teacher"/>
                <w:b/>
              </w:rPr>
            </w:pPr>
            <w:r w:rsidRPr="00260B44">
              <w:rPr>
                <w:rFonts w:ascii="The Students Teacher" w:hAnsi="The Students Teacher"/>
                <w:b/>
                <w:sz w:val="40"/>
              </w:rPr>
              <w:t>Comparativo de las teor</w:t>
            </w:r>
            <w:r w:rsidRPr="00260B44">
              <w:rPr>
                <w:rFonts w:ascii="Cambria" w:hAnsi="Cambria" w:cs="Cambria"/>
                <w:b/>
                <w:sz w:val="32"/>
              </w:rPr>
              <w:t>í</w:t>
            </w:r>
            <w:r w:rsidRPr="00260B44">
              <w:rPr>
                <w:rFonts w:ascii="The Students Teacher" w:hAnsi="The Students Teacher"/>
                <w:b/>
                <w:sz w:val="40"/>
              </w:rPr>
              <w:t>as de la alfabetizaci</w:t>
            </w:r>
            <w:r w:rsidRPr="00260B44">
              <w:rPr>
                <w:rFonts w:ascii="Cambria" w:hAnsi="Cambria" w:cs="Cambria"/>
                <w:b/>
                <w:sz w:val="32"/>
              </w:rPr>
              <w:t>ó</w:t>
            </w:r>
            <w:r w:rsidRPr="00260B44">
              <w:rPr>
                <w:rFonts w:ascii="The Students Teacher" w:hAnsi="The Students Teacher"/>
                <w:b/>
                <w:sz w:val="40"/>
              </w:rPr>
              <w:t>n inicial</w:t>
            </w:r>
          </w:p>
        </w:tc>
      </w:tr>
      <w:tr w:rsidR="003623BA" w:rsidRPr="00CB3024" w:rsidTr="00260B44">
        <w:trPr>
          <w:trHeight w:val="1976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E7E7FF"/>
            <w:vAlign w:val="center"/>
          </w:tcPr>
          <w:p w:rsidR="000B3F52" w:rsidRDefault="000B3F52" w:rsidP="00260B44">
            <w:pPr>
              <w:spacing w:after="160" w:line="259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60B44">
              <w:rPr>
                <w:rFonts w:ascii="Calibri" w:hAnsi="Calibri"/>
                <w:b/>
                <w:sz w:val="28"/>
                <w:szCs w:val="28"/>
              </w:rPr>
              <w:t>Caracter</w:t>
            </w:r>
            <w:r w:rsidRPr="00260B44">
              <w:rPr>
                <w:rFonts w:ascii="Calibri" w:hAnsi="Calibri" w:cs="Cambria"/>
                <w:b/>
                <w:sz w:val="28"/>
                <w:szCs w:val="28"/>
              </w:rPr>
              <w:t>í</w:t>
            </w:r>
            <w:r w:rsidRPr="00260B44">
              <w:rPr>
                <w:rFonts w:ascii="Calibri" w:hAnsi="Calibri"/>
                <w:b/>
                <w:sz w:val="28"/>
                <w:szCs w:val="28"/>
              </w:rPr>
              <w:t>sticas Teor</w:t>
            </w:r>
            <w:r w:rsidRPr="00260B44">
              <w:rPr>
                <w:rFonts w:ascii="Calibri" w:hAnsi="Calibri" w:cs="Cambria"/>
                <w:b/>
                <w:sz w:val="28"/>
                <w:szCs w:val="28"/>
              </w:rPr>
              <w:t>í</w:t>
            </w:r>
            <w:r w:rsidRPr="00260B44">
              <w:rPr>
                <w:rFonts w:ascii="Calibri" w:hAnsi="Calibri"/>
                <w:b/>
                <w:sz w:val="28"/>
                <w:szCs w:val="28"/>
              </w:rPr>
              <w:t>a</w:t>
            </w:r>
          </w:p>
          <w:p w:rsidR="00260B44" w:rsidRPr="00260B44" w:rsidRDefault="00260B44" w:rsidP="00260B44">
            <w:pPr>
              <w:spacing w:after="160" w:line="259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841095" cy="650123"/>
                  <wp:effectExtent l="0" t="0" r="0" b="0"/>
                  <wp:docPr id="2" name="Imagen 2" descr="Qué es una teoría? | Cuaderno Física y Quí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é es una teoría? | Cuaderno Física y Quí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22" cy="66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E7E7FF"/>
            <w:vAlign w:val="center"/>
          </w:tcPr>
          <w:p w:rsidR="00260B44" w:rsidRPr="001D0895" w:rsidRDefault="00260B44" w:rsidP="00260B44">
            <w:pPr>
              <w:jc w:val="center"/>
              <w:rPr>
                <w:b/>
                <w:sz w:val="18"/>
              </w:rPr>
            </w:pPr>
            <w:r w:rsidRPr="001D0895">
              <w:rPr>
                <w:b/>
                <w:sz w:val="18"/>
              </w:rPr>
              <w:t>T</w:t>
            </w:r>
            <w:r w:rsidR="000B3F52" w:rsidRPr="001D0895">
              <w:rPr>
                <w:b/>
                <w:sz w:val="18"/>
              </w:rPr>
              <w:t>eoría</w:t>
            </w:r>
            <w:r w:rsidRPr="001D0895">
              <w:rPr>
                <w:b/>
                <w:sz w:val="18"/>
              </w:rPr>
              <w:t xml:space="preserve"> 1</w:t>
            </w:r>
            <w:r w:rsidR="0023647B" w:rsidRPr="001D0895">
              <w:rPr>
                <w:b/>
                <w:sz w:val="18"/>
              </w:rPr>
              <w:t>:</w:t>
            </w:r>
          </w:p>
          <w:p w:rsidR="000B3F52" w:rsidRPr="00CB3024" w:rsidRDefault="00260B44" w:rsidP="00260B44">
            <w:pPr>
              <w:jc w:val="center"/>
              <w:rPr>
                <w:b/>
                <w:sz w:val="16"/>
              </w:rPr>
            </w:pPr>
            <w:r w:rsidRPr="001D0895">
              <w:rPr>
                <w:b/>
              </w:rPr>
              <w:t>Sintéticos y A</w:t>
            </w:r>
            <w:r w:rsidR="0023647B" w:rsidRPr="001D0895">
              <w:rPr>
                <w:b/>
              </w:rPr>
              <w:t>nalíticos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7E7FF"/>
            <w:vAlign w:val="center"/>
          </w:tcPr>
          <w:p w:rsidR="00260B44" w:rsidRDefault="00260B44" w:rsidP="00260B44">
            <w:pPr>
              <w:spacing w:line="259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Teoría 2:</w:t>
            </w:r>
          </w:p>
          <w:p w:rsidR="00260B44" w:rsidRPr="00260B44" w:rsidRDefault="00260B44" w:rsidP="00260B44">
            <w:pPr>
              <w:spacing w:line="259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Conciencia fonológica, </w:t>
            </w:r>
            <w:proofErr w:type="spellStart"/>
            <w:r>
              <w:rPr>
                <w:b/>
                <w:sz w:val="20"/>
              </w:rPr>
              <w:t>Psicogénesis</w:t>
            </w:r>
            <w:proofErr w:type="spellEnd"/>
            <w:r>
              <w:rPr>
                <w:b/>
                <w:sz w:val="20"/>
              </w:rPr>
              <w:t>, el a</w:t>
            </w:r>
            <w:r w:rsidRPr="00260B44">
              <w:rPr>
                <w:b/>
                <w:sz w:val="20"/>
              </w:rPr>
              <w:t>prendizaje estadístico</w:t>
            </w:r>
            <w:r>
              <w:rPr>
                <w:b/>
                <w:sz w:val="20"/>
              </w:rPr>
              <w:t>,</w:t>
            </w:r>
          </w:p>
          <w:p w:rsidR="000B3F52" w:rsidRPr="00260B44" w:rsidRDefault="00260B44" w:rsidP="00260B44">
            <w:pPr>
              <w:spacing w:line="259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 e</w:t>
            </w:r>
            <w:r w:rsidR="0023647B" w:rsidRPr="00260B44">
              <w:rPr>
                <w:b/>
                <w:sz w:val="20"/>
              </w:rPr>
              <w:t>nseña</w:t>
            </w:r>
            <w:r w:rsidRPr="00260B44">
              <w:rPr>
                <w:b/>
                <w:sz w:val="20"/>
              </w:rPr>
              <w:t>nza directa de unidades menores</w:t>
            </w:r>
            <w:r>
              <w:rPr>
                <w:b/>
                <w:sz w:val="20"/>
              </w:rPr>
              <w:t xml:space="preserve"> y la e</w:t>
            </w:r>
            <w:r w:rsidR="0023647B" w:rsidRPr="00260B44">
              <w:rPr>
                <w:b/>
                <w:sz w:val="20"/>
              </w:rPr>
              <w:t>nseñanza contextualizada y reflexiva sobre unidades menores</w:t>
            </w:r>
            <w:r w:rsidRPr="00260B44">
              <w:rPr>
                <w:b/>
                <w:sz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7E7FF"/>
            <w:vAlign w:val="center"/>
          </w:tcPr>
          <w:p w:rsidR="00260B44" w:rsidRPr="001D0895" w:rsidRDefault="00260B44" w:rsidP="00260B44">
            <w:pPr>
              <w:spacing w:line="259" w:lineRule="auto"/>
              <w:jc w:val="center"/>
              <w:rPr>
                <w:b/>
                <w:sz w:val="18"/>
              </w:rPr>
            </w:pPr>
            <w:r w:rsidRPr="001D0895">
              <w:rPr>
                <w:b/>
                <w:sz w:val="18"/>
              </w:rPr>
              <w:t>Teoría 3:</w:t>
            </w:r>
          </w:p>
          <w:p w:rsidR="000B3F52" w:rsidRPr="00CB3024" w:rsidRDefault="00260B44" w:rsidP="00260B44">
            <w:pPr>
              <w:spacing w:line="259" w:lineRule="auto"/>
              <w:jc w:val="center"/>
              <w:rPr>
                <w:b/>
                <w:sz w:val="16"/>
              </w:rPr>
            </w:pPr>
            <w:r w:rsidRPr="001D0895">
              <w:rPr>
                <w:b/>
              </w:rPr>
              <w:t>Fonéticos, Globales y P</w:t>
            </w:r>
            <w:r w:rsidR="0023647B" w:rsidRPr="001D0895">
              <w:rPr>
                <w:b/>
              </w:rPr>
              <w:t>sicogenética</w:t>
            </w:r>
          </w:p>
        </w:tc>
      </w:tr>
      <w:tr w:rsidR="003623BA" w:rsidRPr="00CB3024" w:rsidTr="00260B44">
        <w:trPr>
          <w:trHeight w:val="1495"/>
        </w:trPr>
        <w:tc>
          <w:tcPr>
            <w:tcW w:w="1980" w:type="dxa"/>
            <w:shd w:val="clear" w:color="auto" w:fill="E7E7FF"/>
            <w:vAlign w:val="center"/>
          </w:tcPr>
          <w:p w:rsidR="000B3F52" w:rsidRPr="00260B44" w:rsidRDefault="000B3F52" w:rsidP="001D0895">
            <w:pPr>
              <w:spacing w:line="259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60B44">
              <w:rPr>
                <w:rFonts w:ascii="Calibri" w:hAnsi="Calibri"/>
                <w:b/>
                <w:sz w:val="28"/>
                <w:szCs w:val="28"/>
              </w:rPr>
              <w:t>Propuesta y metodolog</w:t>
            </w:r>
            <w:r w:rsidRPr="00260B44">
              <w:rPr>
                <w:rFonts w:ascii="Calibri" w:hAnsi="Calibri" w:cs="Cambria"/>
                <w:b/>
                <w:sz w:val="28"/>
                <w:szCs w:val="28"/>
              </w:rPr>
              <w:t>í</w:t>
            </w:r>
            <w:r w:rsidR="00260B44">
              <w:rPr>
                <w:rFonts w:ascii="Calibri" w:hAnsi="Calibri"/>
                <w:b/>
                <w:sz w:val="28"/>
                <w:szCs w:val="28"/>
              </w:rPr>
              <w:t>a del aprendizaje</w:t>
            </w:r>
            <w:r w:rsidR="001D0895">
              <w:rPr>
                <w:noProof/>
                <w:lang w:val="en-US"/>
              </w:rPr>
              <w:drawing>
                <wp:inline distT="0" distB="0" distL="0" distR="0">
                  <wp:extent cx="718835" cy="718835"/>
                  <wp:effectExtent l="0" t="0" r="0" b="0"/>
                  <wp:docPr id="3" name="Imagen 3" descr="Propuesta comercial - Iconos gratis de negoc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opuesta comercial - Iconos gratis de negoc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117" cy="72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shd w:val="clear" w:color="auto" w:fill="E7E7FF"/>
          </w:tcPr>
          <w:p w:rsidR="000B3F52" w:rsidRPr="001D0895" w:rsidRDefault="0023647B" w:rsidP="001D0895">
            <w:pPr>
              <w:spacing w:line="259" w:lineRule="auto"/>
              <w:rPr>
                <w:sz w:val="18"/>
              </w:rPr>
            </w:pPr>
            <w:r w:rsidRPr="001D0895">
              <w:rPr>
                <w:b/>
                <w:sz w:val="18"/>
                <w:u w:val="single"/>
              </w:rPr>
              <w:t>Sintético</w:t>
            </w:r>
            <w:r w:rsidRPr="001D0895">
              <w:rPr>
                <w:sz w:val="18"/>
              </w:rPr>
              <w:t>:</w:t>
            </w:r>
            <w:r w:rsidR="00260B44" w:rsidRPr="001D0895">
              <w:rPr>
                <w:sz w:val="18"/>
              </w:rPr>
              <w:t xml:space="preserve"> Son los</w:t>
            </w:r>
            <w:r w:rsidRPr="001D0895">
              <w:rPr>
                <w:sz w:val="18"/>
              </w:rPr>
              <w:t xml:space="preserve"> métodos que parten de elementos no significativos de la palabra</w:t>
            </w:r>
            <w:r w:rsidR="001D0895" w:rsidRPr="001D0895">
              <w:rPr>
                <w:sz w:val="18"/>
              </w:rPr>
              <w:t>:</w:t>
            </w:r>
          </w:p>
          <w:p w:rsidR="0023647B" w:rsidRPr="001D0895" w:rsidRDefault="0023647B" w:rsidP="001D0895">
            <w:pPr>
              <w:spacing w:line="259" w:lineRule="auto"/>
              <w:rPr>
                <w:sz w:val="18"/>
              </w:rPr>
            </w:pPr>
            <w:r w:rsidRPr="001D0895">
              <w:rPr>
                <w:sz w:val="18"/>
              </w:rPr>
              <w:t>-</w:t>
            </w:r>
            <w:r w:rsidR="001D0895" w:rsidRPr="001D0895">
              <w:rPr>
                <w:sz w:val="18"/>
              </w:rPr>
              <w:t xml:space="preserve"> A</w:t>
            </w:r>
            <w:r w:rsidRPr="001D0895">
              <w:rPr>
                <w:sz w:val="18"/>
              </w:rPr>
              <w:t xml:space="preserve">lfabético </w:t>
            </w:r>
          </w:p>
          <w:p w:rsidR="0023647B" w:rsidRPr="001D0895" w:rsidRDefault="001D0895" w:rsidP="001D0895">
            <w:pPr>
              <w:spacing w:line="259" w:lineRule="auto"/>
              <w:rPr>
                <w:sz w:val="18"/>
              </w:rPr>
            </w:pPr>
            <w:r w:rsidRPr="001D0895">
              <w:rPr>
                <w:sz w:val="18"/>
              </w:rPr>
              <w:t>- F</w:t>
            </w:r>
            <w:r w:rsidR="0023647B" w:rsidRPr="001D0895">
              <w:rPr>
                <w:sz w:val="18"/>
              </w:rPr>
              <w:t xml:space="preserve">ónicos </w:t>
            </w:r>
          </w:p>
          <w:p w:rsidR="0023647B" w:rsidRPr="001D0895" w:rsidRDefault="001D0895" w:rsidP="001D0895">
            <w:pPr>
              <w:spacing w:line="259" w:lineRule="auto"/>
              <w:rPr>
                <w:sz w:val="18"/>
              </w:rPr>
            </w:pPr>
            <w:r w:rsidRPr="001D0895">
              <w:rPr>
                <w:sz w:val="18"/>
              </w:rPr>
              <w:t>- S</w:t>
            </w:r>
            <w:r w:rsidR="0023647B" w:rsidRPr="001D0895">
              <w:rPr>
                <w:sz w:val="18"/>
              </w:rPr>
              <w:t xml:space="preserve">ilábico </w:t>
            </w:r>
          </w:p>
          <w:p w:rsidR="0023647B" w:rsidRPr="001D0895" w:rsidRDefault="001D0895" w:rsidP="001D0895">
            <w:pPr>
              <w:spacing w:line="259" w:lineRule="auto"/>
              <w:rPr>
                <w:sz w:val="18"/>
              </w:rPr>
            </w:pPr>
            <w:r w:rsidRPr="001D0895">
              <w:rPr>
                <w:sz w:val="18"/>
              </w:rPr>
              <w:t xml:space="preserve">- </w:t>
            </w:r>
            <w:proofErr w:type="spellStart"/>
            <w:r w:rsidRPr="001D0895">
              <w:rPr>
                <w:sz w:val="18"/>
              </w:rPr>
              <w:t>Psicofoné</w:t>
            </w:r>
            <w:r w:rsidR="0023647B" w:rsidRPr="001D0895">
              <w:rPr>
                <w:sz w:val="18"/>
              </w:rPr>
              <w:t>tico</w:t>
            </w:r>
            <w:proofErr w:type="spellEnd"/>
          </w:p>
          <w:p w:rsidR="0023647B" w:rsidRPr="001D0895" w:rsidRDefault="00E068C3" w:rsidP="001D0895">
            <w:pPr>
              <w:spacing w:line="259" w:lineRule="auto"/>
              <w:rPr>
                <w:sz w:val="18"/>
              </w:rPr>
            </w:pPr>
            <w:r w:rsidRPr="001D0895">
              <w:rPr>
                <w:b/>
                <w:sz w:val="18"/>
                <w:u w:val="single"/>
              </w:rPr>
              <w:t>Analíticos</w:t>
            </w:r>
            <w:r w:rsidRPr="001D0895">
              <w:rPr>
                <w:sz w:val="18"/>
              </w:rPr>
              <w:t>:</w:t>
            </w:r>
            <w:r w:rsidR="001D0895" w:rsidRPr="001D0895">
              <w:rPr>
                <w:sz w:val="18"/>
              </w:rPr>
              <w:t xml:space="preserve"> Son los</w:t>
            </w:r>
            <w:r w:rsidRPr="001D0895">
              <w:rPr>
                <w:sz w:val="18"/>
              </w:rPr>
              <w:t xml:space="preserve"> métodos que parten de unid</w:t>
            </w:r>
            <w:r w:rsidR="001D0895" w:rsidRPr="001D0895">
              <w:rPr>
                <w:sz w:val="18"/>
              </w:rPr>
              <w:t>ades significativas de lenguaje:</w:t>
            </w:r>
          </w:p>
          <w:p w:rsidR="00E068C3" w:rsidRPr="001D0895" w:rsidRDefault="00E068C3" w:rsidP="001D0895">
            <w:pPr>
              <w:spacing w:line="259" w:lineRule="auto"/>
              <w:rPr>
                <w:sz w:val="18"/>
              </w:rPr>
            </w:pPr>
            <w:r w:rsidRPr="001D0895">
              <w:rPr>
                <w:sz w:val="18"/>
              </w:rPr>
              <w:t>-</w:t>
            </w:r>
            <w:r w:rsidR="001D0895" w:rsidRPr="001D0895">
              <w:rPr>
                <w:sz w:val="18"/>
              </w:rPr>
              <w:t xml:space="preserve"> </w:t>
            </w:r>
            <w:r w:rsidRPr="001D0895">
              <w:rPr>
                <w:sz w:val="18"/>
              </w:rPr>
              <w:t>de la palabra</w:t>
            </w:r>
          </w:p>
          <w:p w:rsidR="00E068C3" w:rsidRPr="001D0895" w:rsidRDefault="00E068C3" w:rsidP="001D0895">
            <w:pPr>
              <w:spacing w:line="259" w:lineRule="auto"/>
              <w:rPr>
                <w:sz w:val="18"/>
              </w:rPr>
            </w:pPr>
            <w:r w:rsidRPr="001D0895">
              <w:rPr>
                <w:sz w:val="18"/>
              </w:rPr>
              <w:t>-</w:t>
            </w:r>
            <w:r w:rsidR="001D0895" w:rsidRPr="001D0895">
              <w:rPr>
                <w:sz w:val="18"/>
              </w:rPr>
              <w:t xml:space="preserve"> </w:t>
            </w:r>
            <w:r w:rsidRPr="001D0895">
              <w:rPr>
                <w:sz w:val="18"/>
              </w:rPr>
              <w:t>de la frase</w:t>
            </w:r>
          </w:p>
          <w:p w:rsidR="00E068C3" w:rsidRPr="001D0895" w:rsidRDefault="00E068C3" w:rsidP="001D0895">
            <w:pPr>
              <w:spacing w:line="259" w:lineRule="auto"/>
              <w:rPr>
                <w:sz w:val="18"/>
              </w:rPr>
            </w:pPr>
            <w:r w:rsidRPr="001D0895">
              <w:rPr>
                <w:sz w:val="18"/>
              </w:rPr>
              <w:t>-</w:t>
            </w:r>
            <w:r w:rsidR="001D0895" w:rsidRPr="001D0895">
              <w:rPr>
                <w:sz w:val="18"/>
              </w:rPr>
              <w:t xml:space="preserve"> </w:t>
            </w:r>
            <w:r w:rsidRPr="001D0895">
              <w:rPr>
                <w:sz w:val="18"/>
              </w:rPr>
              <w:t>de la oración</w:t>
            </w:r>
          </w:p>
          <w:p w:rsidR="00E068C3" w:rsidRPr="001D0895" w:rsidRDefault="00E068C3" w:rsidP="001D0895">
            <w:pPr>
              <w:spacing w:line="259" w:lineRule="auto"/>
              <w:rPr>
                <w:sz w:val="18"/>
              </w:rPr>
            </w:pPr>
            <w:r w:rsidRPr="001D0895">
              <w:rPr>
                <w:sz w:val="18"/>
              </w:rPr>
              <w:t>-</w:t>
            </w:r>
            <w:r w:rsidR="001D0895" w:rsidRPr="001D0895">
              <w:rPr>
                <w:sz w:val="18"/>
              </w:rPr>
              <w:t xml:space="preserve"> </w:t>
            </w:r>
            <w:r w:rsidRPr="001D0895">
              <w:rPr>
                <w:sz w:val="18"/>
              </w:rPr>
              <w:t>del cuento</w:t>
            </w:r>
          </w:p>
          <w:p w:rsidR="00E068C3" w:rsidRPr="001D0895" w:rsidRDefault="00E068C3" w:rsidP="001D0895">
            <w:pPr>
              <w:spacing w:line="259" w:lineRule="auto"/>
              <w:rPr>
                <w:sz w:val="18"/>
              </w:rPr>
            </w:pPr>
            <w:r w:rsidRPr="001D0895">
              <w:rPr>
                <w:sz w:val="18"/>
              </w:rPr>
              <w:t>-</w:t>
            </w:r>
            <w:r w:rsidR="001D0895" w:rsidRPr="001D0895">
              <w:rPr>
                <w:sz w:val="18"/>
              </w:rPr>
              <w:t xml:space="preserve"> </w:t>
            </w:r>
            <w:r w:rsidRPr="001D0895">
              <w:rPr>
                <w:sz w:val="18"/>
              </w:rPr>
              <w:t xml:space="preserve">del texto libre </w:t>
            </w:r>
          </w:p>
          <w:p w:rsidR="00E068C3" w:rsidRPr="001D0895" w:rsidRDefault="00E068C3" w:rsidP="001D0895">
            <w:pPr>
              <w:spacing w:line="259" w:lineRule="auto"/>
              <w:rPr>
                <w:sz w:val="18"/>
              </w:rPr>
            </w:pPr>
            <w:r w:rsidRPr="001D0895">
              <w:rPr>
                <w:sz w:val="18"/>
              </w:rPr>
              <w:t>-</w:t>
            </w:r>
            <w:r w:rsidR="001D0895" w:rsidRPr="001D0895">
              <w:rPr>
                <w:sz w:val="18"/>
              </w:rPr>
              <w:t xml:space="preserve"> </w:t>
            </w:r>
            <w:r w:rsidRPr="001D0895">
              <w:rPr>
                <w:sz w:val="18"/>
              </w:rPr>
              <w:t xml:space="preserve">de las experiencias con el lenguaje </w:t>
            </w:r>
          </w:p>
        </w:tc>
        <w:tc>
          <w:tcPr>
            <w:tcW w:w="3261" w:type="dxa"/>
            <w:shd w:val="clear" w:color="auto" w:fill="E7E7FF"/>
          </w:tcPr>
          <w:p w:rsidR="00CB3024" w:rsidRDefault="001D0895" w:rsidP="001D0895">
            <w:pPr>
              <w:spacing w:line="259" w:lineRule="auto"/>
              <w:rPr>
                <w:sz w:val="18"/>
              </w:rPr>
            </w:pPr>
            <w:r w:rsidRPr="001D0895">
              <w:rPr>
                <w:b/>
                <w:sz w:val="18"/>
                <w:u w:val="single"/>
              </w:rPr>
              <w:t>Conciencia fonología</w:t>
            </w:r>
            <w:r w:rsidRPr="001D0895">
              <w:rPr>
                <w:sz w:val="18"/>
              </w:rPr>
              <w:t>: C</w:t>
            </w:r>
            <w:r w:rsidR="00CB3024" w:rsidRPr="001D0895">
              <w:rPr>
                <w:sz w:val="18"/>
              </w:rPr>
              <w:t xml:space="preserve">onsiste en la capacidad de ser consciente de las unidades </w:t>
            </w:r>
            <w:r w:rsidRPr="001D0895">
              <w:rPr>
                <w:sz w:val="18"/>
              </w:rPr>
              <w:t>en</w:t>
            </w:r>
            <w:r w:rsidR="00CB3024" w:rsidRPr="001D0895">
              <w:rPr>
                <w:sz w:val="18"/>
              </w:rPr>
              <w:t xml:space="preserve"> las que puede dividirse el habla (desde palabras que componen frases hasta las unidades más pequeñas</w:t>
            </w:r>
            <w:r w:rsidRPr="001D0895">
              <w:rPr>
                <w:sz w:val="18"/>
              </w:rPr>
              <w:t>,</w:t>
            </w:r>
            <w:r>
              <w:rPr>
                <w:sz w:val="18"/>
              </w:rPr>
              <w:t xml:space="preserve"> los fonemas)</w:t>
            </w:r>
            <w:r w:rsidRPr="001D0895">
              <w:rPr>
                <w:sz w:val="18"/>
              </w:rPr>
              <w:t>.</w:t>
            </w:r>
          </w:p>
          <w:p w:rsidR="00C72DDE" w:rsidRDefault="00C72DDE" w:rsidP="001D0895">
            <w:pPr>
              <w:spacing w:line="259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Psicogénesis</w:t>
            </w:r>
            <w:proofErr w:type="spellEnd"/>
            <w:r>
              <w:rPr>
                <w:sz w:val="18"/>
              </w:rPr>
              <w:t>:</w:t>
            </w:r>
          </w:p>
          <w:p w:rsidR="00C72DDE" w:rsidRPr="003623BA" w:rsidRDefault="00C72DDE" w:rsidP="001D0895">
            <w:pPr>
              <w:spacing w:line="259" w:lineRule="auto"/>
              <w:rPr>
                <w:sz w:val="18"/>
                <w:szCs w:val="18"/>
              </w:rPr>
            </w:pPr>
            <w:r w:rsidRPr="003623BA">
              <w:rPr>
                <w:b/>
                <w:sz w:val="18"/>
                <w:szCs w:val="18"/>
                <w:u w:val="single"/>
              </w:rPr>
              <w:t>Aprendizaje Estadístico:</w:t>
            </w:r>
            <w:r w:rsidR="003623BA" w:rsidRPr="003623BA">
              <w:rPr>
                <w:sz w:val="18"/>
                <w:szCs w:val="18"/>
              </w:rPr>
              <w:t xml:space="preserve"> Considera que en las primeras escrituras se registran patrones o regularidades que reflejan, en sentido estricto, las características del medio al que han estado expuestos los sujetos.</w:t>
            </w:r>
          </w:p>
          <w:p w:rsidR="00C72DDE" w:rsidRDefault="00C72DDE" w:rsidP="001D0895">
            <w:pPr>
              <w:spacing w:line="259" w:lineRule="auto"/>
              <w:rPr>
                <w:sz w:val="18"/>
              </w:rPr>
            </w:pPr>
            <w:r w:rsidRPr="003623BA">
              <w:rPr>
                <w:b/>
                <w:sz w:val="18"/>
                <w:u w:val="single"/>
              </w:rPr>
              <w:t>Enseñanza directa de unidades menores</w:t>
            </w:r>
            <w:r>
              <w:rPr>
                <w:sz w:val="18"/>
              </w:rPr>
              <w:t>:</w:t>
            </w:r>
            <w:r w:rsidR="003623BA">
              <w:rPr>
                <w:sz w:val="18"/>
              </w:rPr>
              <w:t xml:space="preserve"> </w:t>
            </w:r>
            <w:r w:rsidR="003623BA">
              <w:t xml:space="preserve"> </w:t>
            </w:r>
            <w:r w:rsidR="003623BA">
              <w:rPr>
                <w:sz w:val="18"/>
              </w:rPr>
              <w:t>La</w:t>
            </w:r>
            <w:r w:rsidR="003623BA" w:rsidRPr="003623BA">
              <w:rPr>
                <w:sz w:val="18"/>
              </w:rPr>
              <w:t xml:space="preserve"> enseñanza directa considera que leer y escribir son un conjunto de habilidades que incluyen, entre otras, la conciencia fonológica, la identificación de patrones gráficos, la fluidez en la lectura, el reconocimiento de un vocabulario escrito, el </w:t>
            </w:r>
            <w:proofErr w:type="spellStart"/>
            <w:r w:rsidR="003623BA" w:rsidRPr="003623BA">
              <w:rPr>
                <w:sz w:val="18"/>
              </w:rPr>
              <w:t>spelling</w:t>
            </w:r>
            <w:proofErr w:type="spellEnd"/>
            <w:r w:rsidR="003623BA" w:rsidRPr="003623BA">
              <w:rPr>
                <w:sz w:val="18"/>
              </w:rPr>
              <w:t xml:space="preserve"> (como producción de escrituras letra a letra) y, en algunas propuestas más recientes, la identificación de la morfología del vocabulario o el reconocimiento de la sintaxis correcta de las frases.</w:t>
            </w:r>
          </w:p>
          <w:p w:rsidR="00C72DDE" w:rsidRPr="001D0895" w:rsidRDefault="00C72DDE" w:rsidP="001D0895">
            <w:pPr>
              <w:spacing w:line="259" w:lineRule="auto"/>
              <w:rPr>
                <w:sz w:val="18"/>
              </w:rPr>
            </w:pPr>
            <w:r w:rsidRPr="003623BA">
              <w:rPr>
                <w:b/>
                <w:sz w:val="18"/>
                <w:u w:val="single"/>
              </w:rPr>
              <w:t>Enseñanza contextualizada y reflexiva sobre unidades menores</w:t>
            </w:r>
            <w:r w:rsidRPr="003623BA">
              <w:rPr>
                <w:b/>
                <w:sz w:val="18"/>
                <w:u w:val="single"/>
              </w:rPr>
              <w:softHyphen/>
            </w:r>
            <w:r w:rsidRPr="003623BA">
              <w:rPr>
                <w:b/>
                <w:sz w:val="18"/>
                <w:u w:val="single"/>
              </w:rPr>
              <w:softHyphen/>
            </w:r>
            <w:r w:rsidR="003623BA" w:rsidRPr="003623BA">
              <w:rPr>
                <w:b/>
                <w:sz w:val="18"/>
                <w:u w:val="single"/>
              </w:rPr>
              <w:t>:</w:t>
            </w:r>
            <w:r w:rsidR="003623BA">
              <w:rPr>
                <w:sz w:val="18"/>
              </w:rPr>
              <w:t xml:space="preserve"> </w:t>
            </w:r>
            <w:r w:rsidR="003623BA" w:rsidRPr="003623BA">
              <w:rPr>
                <w:sz w:val="18"/>
              </w:rPr>
              <w:t>Unidades de lectura: leer y escribir son prácticas culturales, cognitivas, lingüísticas</w:t>
            </w:r>
            <w:r w:rsidR="003623BA">
              <w:rPr>
                <w:sz w:val="18"/>
              </w:rPr>
              <w:t xml:space="preserve"> y discur</w:t>
            </w:r>
            <w:r w:rsidR="003623BA" w:rsidRPr="003623BA">
              <w:rPr>
                <w:sz w:val="18"/>
              </w:rPr>
              <w:t>sivas, diversas y en constante transformación. Se aprenden practicando y reflexionando sobre los modos de hacerlo y sobre los productos de la acción.</w:t>
            </w:r>
          </w:p>
        </w:tc>
        <w:tc>
          <w:tcPr>
            <w:tcW w:w="3260" w:type="dxa"/>
            <w:shd w:val="clear" w:color="auto" w:fill="E7E7FF"/>
          </w:tcPr>
          <w:p w:rsidR="00C72DDE" w:rsidRPr="00C72DDE" w:rsidRDefault="00C72DDE" w:rsidP="001D0895">
            <w:pPr>
              <w:spacing w:line="259" w:lineRule="auto"/>
              <w:rPr>
                <w:sz w:val="18"/>
                <w:szCs w:val="18"/>
              </w:rPr>
            </w:pPr>
            <w:r w:rsidRPr="00C72DDE">
              <w:rPr>
                <w:sz w:val="18"/>
                <w:szCs w:val="18"/>
              </w:rPr>
              <w:t xml:space="preserve">Los métodos </w:t>
            </w:r>
            <w:r w:rsidRPr="00C72DDE">
              <w:rPr>
                <w:b/>
                <w:sz w:val="18"/>
                <w:szCs w:val="18"/>
                <w:u w:val="single"/>
              </w:rPr>
              <w:t>fonéticos</w:t>
            </w:r>
            <w:r w:rsidRPr="00C72DDE">
              <w:rPr>
                <w:sz w:val="18"/>
                <w:szCs w:val="18"/>
              </w:rPr>
              <w:t xml:space="preserve"> pueden ser de marcha sintética, analítica o una combinación de ambas. </w:t>
            </w:r>
          </w:p>
          <w:p w:rsidR="00C72DDE" w:rsidRPr="00C72DDE" w:rsidRDefault="00C72DDE" w:rsidP="00C72DDE">
            <w:pPr>
              <w:rPr>
                <w:sz w:val="18"/>
                <w:szCs w:val="18"/>
              </w:rPr>
            </w:pPr>
            <w:r w:rsidRPr="00C72DDE">
              <w:rPr>
                <w:sz w:val="18"/>
                <w:szCs w:val="18"/>
              </w:rPr>
              <w:t xml:space="preserve">-La marcha sintética se caracteriza por partir de la enseñanza de las unidades mínimas (letras y fonemas), para que los niños las combinen y formen unidades significativas, primero palabras y después frases y oraciones. </w:t>
            </w:r>
          </w:p>
          <w:p w:rsidR="000B3F52" w:rsidRPr="00C72DDE" w:rsidRDefault="00C72DDE" w:rsidP="00C72DDE">
            <w:pPr>
              <w:rPr>
                <w:sz w:val="18"/>
                <w:szCs w:val="18"/>
              </w:rPr>
            </w:pPr>
            <w:r w:rsidRPr="00C72DDE">
              <w:rPr>
                <w:sz w:val="18"/>
                <w:szCs w:val="18"/>
              </w:rPr>
              <w:t>-La marcha analítica parte de la presentación de palabras, oralmente y por escrito, para que los niños identifiquen sus partes y lleguen al reconocimiento del valor sonoro de las grafías.</w:t>
            </w:r>
          </w:p>
          <w:p w:rsidR="00C72DDE" w:rsidRPr="00C72DDE" w:rsidRDefault="00C72DDE" w:rsidP="00C72DDE">
            <w:pPr>
              <w:rPr>
                <w:sz w:val="18"/>
                <w:szCs w:val="18"/>
              </w:rPr>
            </w:pPr>
            <w:r w:rsidRPr="00C72DDE">
              <w:rPr>
                <w:b/>
                <w:sz w:val="18"/>
                <w:szCs w:val="18"/>
                <w:u w:val="single"/>
              </w:rPr>
              <w:t>Silábicos</w:t>
            </w:r>
            <w:r w:rsidRPr="00C72DDE">
              <w:rPr>
                <w:sz w:val="18"/>
                <w:szCs w:val="18"/>
              </w:rPr>
              <w:t>. En ellos, se asume la dificultad  de  pronunciar las consonantes de manera aislada, por lo que estas letras son presentadas a los niños siempre asociadas a una vocal.</w:t>
            </w:r>
          </w:p>
          <w:p w:rsidR="00C72DDE" w:rsidRPr="00C72DDE" w:rsidRDefault="00C72DDE" w:rsidP="00C72D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 </w:t>
            </w:r>
            <w:r w:rsidRPr="00C72DDE">
              <w:rPr>
                <w:b/>
                <w:sz w:val="18"/>
                <w:szCs w:val="18"/>
                <w:u w:val="single"/>
              </w:rPr>
              <w:t>métodos globales</w:t>
            </w:r>
            <w:r>
              <w:rPr>
                <w:sz w:val="18"/>
                <w:szCs w:val="18"/>
              </w:rPr>
              <w:t xml:space="preserve"> buscan que</w:t>
            </w:r>
            <w:r w:rsidRPr="00C72DDE">
              <w:rPr>
                <w:sz w:val="18"/>
                <w:szCs w:val="18"/>
              </w:rPr>
              <w:t xml:space="preserve"> los niños sean capaces de reconocer los enunciados que ya leyeron y escribieron, sin necesidad de un mayor análisis. </w:t>
            </w:r>
          </w:p>
        </w:tc>
      </w:tr>
      <w:tr w:rsidR="003623BA" w:rsidRPr="00CB3024" w:rsidTr="00260B44">
        <w:trPr>
          <w:trHeight w:val="1608"/>
        </w:trPr>
        <w:tc>
          <w:tcPr>
            <w:tcW w:w="1980" w:type="dxa"/>
            <w:shd w:val="clear" w:color="auto" w:fill="E7E7FF"/>
            <w:vAlign w:val="center"/>
          </w:tcPr>
          <w:p w:rsidR="000B3F52" w:rsidRDefault="000B3F52" w:rsidP="00C72DDE">
            <w:pPr>
              <w:spacing w:after="160" w:line="259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60B44">
              <w:rPr>
                <w:rFonts w:ascii="Calibri" w:hAnsi="Calibri"/>
                <w:b/>
                <w:sz w:val="28"/>
                <w:szCs w:val="28"/>
              </w:rPr>
              <w:t>Corriente te</w:t>
            </w:r>
            <w:r w:rsidRPr="00260B44">
              <w:rPr>
                <w:rFonts w:ascii="Calibri" w:hAnsi="Calibri" w:cs="Cambria"/>
                <w:b/>
                <w:sz w:val="28"/>
                <w:szCs w:val="28"/>
              </w:rPr>
              <w:t>ó</w:t>
            </w:r>
            <w:r w:rsidRPr="00260B44">
              <w:rPr>
                <w:rFonts w:ascii="Calibri" w:hAnsi="Calibri"/>
                <w:b/>
                <w:sz w:val="28"/>
                <w:szCs w:val="28"/>
              </w:rPr>
              <w:t>rica a la que se asocia</w:t>
            </w:r>
          </w:p>
          <w:p w:rsidR="003623BA" w:rsidRPr="00260B44" w:rsidRDefault="003623BA" w:rsidP="00C72DDE">
            <w:pPr>
              <w:spacing w:after="160" w:line="259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52261" cy="552261"/>
                  <wp:effectExtent l="0" t="0" r="635" b="635"/>
                  <wp:docPr id="9" name="Imagen 9" descr="Libro de lectura - Iconos gratis de edu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ibro de lectura - Iconos gratis de educ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981" cy="557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shd w:val="clear" w:color="auto" w:fill="E7E7FF"/>
          </w:tcPr>
          <w:p w:rsidR="000B3F52" w:rsidRPr="001D0895" w:rsidRDefault="00E068C3" w:rsidP="000B3F52">
            <w:pPr>
              <w:spacing w:after="160" w:line="259" w:lineRule="auto"/>
              <w:rPr>
                <w:sz w:val="18"/>
              </w:rPr>
            </w:pPr>
            <w:r w:rsidRPr="001D0895">
              <w:rPr>
                <w:sz w:val="18"/>
              </w:rPr>
              <w:t>Soc</w:t>
            </w:r>
            <w:r w:rsidR="001D0895" w:rsidRPr="001D0895">
              <w:rPr>
                <w:sz w:val="18"/>
              </w:rPr>
              <w:t>iolingüística: C</w:t>
            </w:r>
            <w:r w:rsidRPr="001D0895">
              <w:rPr>
                <w:sz w:val="18"/>
              </w:rPr>
              <w:t>onsiste en reco</w:t>
            </w:r>
            <w:r w:rsidR="001D0895" w:rsidRPr="001D0895">
              <w:rPr>
                <w:sz w:val="18"/>
              </w:rPr>
              <w:t xml:space="preserve">nocer lo que el niño ya sabe </w:t>
            </w:r>
            <w:r w:rsidR="009C7338" w:rsidRPr="001D0895">
              <w:rPr>
                <w:sz w:val="18"/>
              </w:rPr>
              <w:t>cuándo</w:t>
            </w:r>
            <w:r w:rsidRPr="001D0895">
              <w:rPr>
                <w:sz w:val="18"/>
              </w:rPr>
              <w:t xml:space="preserve"> inicia el aprendizaje formal de la lectoescritura en la escuela y no tratarlo como si nada hubiera aprendido antes en su medio familiar y social.</w:t>
            </w:r>
          </w:p>
          <w:p w:rsidR="00E068C3" w:rsidRPr="001D0895" w:rsidRDefault="00E068C3" w:rsidP="009C7338">
            <w:pPr>
              <w:spacing w:after="160" w:line="259" w:lineRule="auto"/>
              <w:rPr>
                <w:sz w:val="18"/>
              </w:rPr>
            </w:pPr>
            <w:r w:rsidRPr="001D0895">
              <w:rPr>
                <w:sz w:val="18"/>
              </w:rPr>
              <w:t xml:space="preserve">Constructivista: </w:t>
            </w:r>
            <w:r w:rsidR="009C7338">
              <w:rPr>
                <w:sz w:val="18"/>
              </w:rPr>
              <w:t>Hace</w:t>
            </w:r>
            <w:r w:rsidRPr="001D0895">
              <w:rPr>
                <w:sz w:val="18"/>
              </w:rPr>
              <w:t xml:space="preserve"> al niño protagonista de su aprendizaje, que constr</w:t>
            </w:r>
            <w:r w:rsidR="009C7338">
              <w:rPr>
                <w:sz w:val="18"/>
              </w:rPr>
              <w:t>uya su aprendizaje por sí mismo.</w:t>
            </w:r>
          </w:p>
        </w:tc>
        <w:tc>
          <w:tcPr>
            <w:tcW w:w="3261" w:type="dxa"/>
            <w:shd w:val="clear" w:color="auto" w:fill="E7E7FF"/>
          </w:tcPr>
          <w:p w:rsidR="000B3F52" w:rsidRDefault="003623BA" w:rsidP="009C7338">
            <w:pPr>
              <w:spacing w:line="259" w:lineRule="auto"/>
              <w:rPr>
                <w:sz w:val="18"/>
              </w:rPr>
            </w:pPr>
            <w:r w:rsidRPr="003623BA">
              <w:rPr>
                <w:b/>
                <w:sz w:val="18"/>
                <w:u w:val="single"/>
              </w:rPr>
              <w:t>Aprendizaje Estadístico</w:t>
            </w:r>
            <w:r>
              <w:rPr>
                <w:sz w:val="18"/>
              </w:rPr>
              <w:t xml:space="preserve">: </w:t>
            </w:r>
            <w:r>
              <w:t xml:space="preserve"> </w:t>
            </w:r>
            <w:r w:rsidRPr="003623BA">
              <w:rPr>
                <w:sz w:val="18"/>
              </w:rPr>
              <w:t>Corriente cognitivista. Marco conexionista.</w:t>
            </w:r>
          </w:p>
          <w:p w:rsidR="00CB3024" w:rsidRDefault="003623BA" w:rsidP="009C7338">
            <w:pPr>
              <w:spacing w:line="259" w:lineRule="auto"/>
              <w:rPr>
                <w:sz w:val="18"/>
              </w:rPr>
            </w:pPr>
            <w:r w:rsidRPr="003623BA">
              <w:rPr>
                <w:b/>
                <w:sz w:val="18"/>
                <w:u w:val="single"/>
              </w:rPr>
              <w:t>Conciencia Fonológica</w:t>
            </w:r>
            <w:r>
              <w:rPr>
                <w:sz w:val="18"/>
              </w:rPr>
              <w:t>: Cognitivista y experimental</w:t>
            </w:r>
          </w:p>
          <w:p w:rsidR="00C72DDE" w:rsidRPr="001D0895" w:rsidRDefault="00C72DDE" w:rsidP="009C7338">
            <w:pPr>
              <w:spacing w:line="259" w:lineRule="auto"/>
            </w:pPr>
            <w:proofErr w:type="spellStart"/>
            <w:r w:rsidRPr="003623BA">
              <w:rPr>
                <w:b/>
                <w:sz w:val="18"/>
                <w:u w:val="single"/>
              </w:rPr>
              <w:t>Psicogénesis</w:t>
            </w:r>
            <w:proofErr w:type="spellEnd"/>
            <w:r>
              <w:rPr>
                <w:sz w:val="18"/>
              </w:rPr>
              <w:t>: Epistemológica.</w:t>
            </w:r>
          </w:p>
        </w:tc>
        <w:tc>
          <w:tcPr>
            <w:tcW w:w="3260" w:type="dxa"/>
            <w:shd w:val="clear" w:color="auto" w:fill="E7E7FF"/>
          </w:tcPr>
          <w:p w:rsidR="00E274F6" w:rsidRDefault="00E274F6" w:rsidP="00E274F6">
            <w:pPr>
              <w:spacing w:line="259" w:lineRule="auto"/>
              <w:rPr>
                <w:sz w:val="18"/>
              </w:rPr>
            </w:pPr>
            <w:r w:rsidRPr="00E274F6">
              <w:rPr>
                <w:b/>
                <w:sz w:val="18"/>
                <w:u w:val="single"/>
              </w:rPr>
              <w:t>Método Global:</w:t>
            </w:r>
            <w:r w:rsidRPr="00E274F6">
              <w:rPr>
                <w:sz w:val="18"/>
              </w:rPr>
              <w:t xml:space="preserve"> </w:t>
            </w:r>
            <w:proofErr w:type="spellStart"/>
            <w:r w:rsidRPr="00E274F6">
              <w:rPr>
                <w:sz w:val="18"/>
              </w:rPr>
              <w:t>Innatista</w:t>
            </w:r>
            <w:proofErr w:type="spellEnd"/>
            <w:r w:rsidRPr="00E274F6">
              <w:rPr>
                <w:sz w:val="18"/>
              </w:rPr>
              <w:t>, sociocultural, constructivista y psicolingüística.</w:t>
            </w:r>
          </w:p>
          <w:p w:rsidR="00E274F6" w:rsidRPr="00E274F6" w:rsidRDefault="00E274F6" w:rsidP="00E274F6">
            <w:pPr>
              <w:spacing w:line="259" w:lineRule="auto"/>
              <w:rPr>
                <w:rFonts w:ascii="Arial" w:hAnsi="Arial" w:cs="Arial"/>
                <w:color w:val="202124"/>
                <w:sz w:val="18"/>
                <w:shd w:val="clear" w:color="auto" w:fill="FFFFFF"/>
              </w:rPr>
            </w:pPr>
          </w:p>
        </w:tc>
      </w:tr>
      <w:tr w:rsidR="003623BA" w:rsidRPr="00CB3024" w:rsidTr="00260B44">
        <w:trPr>
          <w:trHeight w:val="1495"/>
        </w:trPr>
        <w:tc>
          <w:tcPr>
            <w:tcW w:w="1980" w:type="dxa"/>
            <w:shd w:val="clear" w:color="auto" w:fill="E7E7FF"/>
            <w:vAlign w:val="center"/>
          </w:tcPr>
          <w:p w:rsidR="00C72DDE" w:rsidRDefault="000B3F52" w:rsidP="00C72DDE">
            <w:pPr>
              <w:spacing w:after="160" w:line="259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60B44">
              <w:rPr>
                <w:rFonts w:ascii="Calibri" w:hAnsi="Calibri" w:cs="Cambria"/>
                <w:b/>
                <w:sz w:val="28"/>
                <w:szCs w:val="28"/>
              </w:rPr>
              <w:t>É</w:t>
            </w:r>
            <w:r w:rsidRPr="00260B44">
              <w:rPr>
                <w:rFonts w:ascii="Calibri" w:hAnsi="Calibri"/>
                <w:b/>
                <w:sz w:val="28"/>
                <w:szCs w:val="28"/>
              </w:rPr>
              <w:t>poca</w:t>
            </w:r>
          </w:p>
          <w:p w:rsidR="000B3F52" w:rsidRPr="00260B44" w:rsidRDefault="00C72DDE" w:rsidP="00C72DDE">
            <w:pPr>
              <w:spacing w:after="160" w:line="259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88396" cy="588396"/>
                  <wp:effectExtent l="0" t="0" r="0" b="2540"/>
                  <wp:docPr id="4" name="Imagen 4" descr="Reloj de Bolsillo Blanco y Negro De Epoca PNG transparente - Stic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oj de Bolsillo Blanco y Negro De Epoca PNG transparente - Stic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91521" cy="591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shd w:val="clear" w:color="auto" w:fill="E7E7FF"/>
          </w:tcPr>
          <w:p w:rsidR="000B3F52" w:rsidRPr="009C7338" w:rsidRDefault="00E068C3" w:rsidP="000B3F52">
            <w:pPr>
              <w:spacing w:after="160" w:line="259" w:lineRule="auto"/>
              <w:rPr>
                <w:sz w:val="18"/>
              </w:rPr>
            </w:pPr>
            <w:r w:rsidRPr="009C7338">
              <w:rPr>
                <w:sz w:val="18"/>
              </w:rPr>
              <w:t>Principios del siglo XVII</w:t>
            </w:r>
          </w:p>
        </w:tc>
        <w:tc>
          <w:tcPr>
            <w:tcW w:w="3261" w:type="dxa"/>
            <w:shd w:val="clear" w:color="auto" w:fill="E7E7FF"/>
          </w:tcPr>
          <w:p w:rsidR="00000BA8" w:rsidRPr="00C72DDE" w:rsidRDefault="00C72DDE" w:rsidP="00C72DDE">
            <w:pPr>
              <w:spacing w:line="259" w:lineRule="auto"/>
              <w:rPr>
                <w:rFonts w:ascii="Calibri" w:hAnsi="Calibri"/>
                <w:sz w:val="18"/>
              </w:rPr>
            </w:pPr>
            <w:r w:rsidRPr="003623BA">
              <w:rPr>
                <w:rFonts w:ascii="Calibri" w:hAnsi="Calibri"/>
                <w:b/>
                <w:sz w:val="18"/>
                <w:u w:val="single"/>
              </w:rPr>
              <w:t>Conciencia Fonológica</w:t>
            </w:r>
            <w:r w:rsidRPr="00C72DDE">
              <w:rPr>
                <w:rFonts w:ascii="Calibri" w:hAnsi="Calibri"/>
                <w:sz w:val="18"/>
              </w:rPr>
              <w:t xml:space="preserve">: </w:t>
            </w:r>
            <w:r w:rsidR="00CB3024" w:rsidRPr="00C72DDE">
              <w:rPr>
                <w:rFonts w:ascii="Calibri" w:hAnsi="Calibri"/>
                <w:sz w:val="18"/>
              </w:rPr>
              <w:t xml:space="preserve">1970 </w:t>
            </w:r>
          </w:p>
          <w:p w:rsidR="00C72DDE" w:rsidRDefault="00C72DDE" w:rsidP="00C72DDE">
            <w:pPr>
              <w:spacing w:line="259" w:lineRule="auto"/>
              <w:rPr>
                <w:rFonts w:ascii="Calibri" w:hAnsi="Calibri"/>
                <w:sz w:val="18"/>
              </w:rPr>
            </w:pPr>
            <w:proofErr w:type="spellStart"/>
            <w:r w:rsidRPr="003623BA">
              <w:rPr>
                <w:rFonts w:ascii="Calibri" w:hAnsi="Calibri"/>
                <w:b/>
                <w:sz w:val="18"/>
                <w:u w:val="single"/>
              </w:rPr>
              <w:t>Psicogénesis</w:t>
            </w:r>
            <w:proofErr w:type="spellEnd"/>
            <w:r w:rsidRPr="00C72DDE">
              <w:rPr>
                <w:rFonts w:ascii="Calibri" w:hAnsi="Calibri"/>
                <w:sz w:val="18"/>
              </w:rPr>
              <w:t>: 1979</w:t>
            </w:r>
          </w:p>
          <w:p w:rsidR="003623BA" w:rsidRPr="009C7338" w:rsidRDefault="003623BA" w:rsidP="00C72DDE">
            <w:pPr>
              <w:spacing w:line="259" w:lineRule="auto"/>
              <w:rPr>
                <w:sz w:val="18"/>
              </w:rPr>
            </w:pPr>
            <w:r w:rsidRPr="00000BA8">
              <w:rPr>
                <w:rFonts w:ascii="Calibri" w:hAnsi="Calibri"/>
                <w:b/>
                <w:sz w:val="18"/>
                <w:u w:val="single"/>
              </w:rPr>
              <w:t>Enseñanza directa de unidades menores</w:t>
            </w:r>
            <w:r>
              <w:rPr>
                <w:rFonts w:ascii="Calibri" w:hAnsi="Calibri"/>
                <w:sz w:val="18"/>
              </w:rPr>
              <w:t>: 2005</w:t>
            </w:r>
          </w:p>
        </w:tc>
        <w:tc>
          <w:tcPr>
            <w:tcW w:w="3260" w:type="dxa"/>
            <w:shd w:val="clear" w:color="auto" w:fill="E7E7FF"/>
          </w:tcPr>
          <w:p w:rsidR="000B3F52" w:rsidRDefault="00C72DDE" w:rsidP="007F1809">
            <w:pPr>
              <w:spacing w:line="259" w:lineRule="auto"/>
              <w:rPr>
                <w:sz w:val="18"/>
                <w:szCs w:val="18"/>
              </w:rPr>
            </w:pPr>
            <w:r w:rsidRPr="00C72DDE">
              <w:rPr>
                <w:sz w:val="18"/>
                <w:szCs w:val="18"/>
              </w:rPr>
              <w:t xml:space="preserve">Los </w:t>
            </w:r>
            <w:r w:rsidRPr="00C72DDE">
              <w:rPr>
                <w:b/>
                <w:sz w:val="18"/>
                <w:szCs w:val="18"/>
                <w:u w:val="single"/>
              </w:rPr>
              <w:t>métodos globales</w:t>
            </w:r>
            <w:r w:rsidRPr="00C72DDE">
              <w:rPr>
                <w:sz w:val="18"/>
                <w:szCs w:val="18"/>
              </w:rPr>
              <w:t xml:space="preserve"> aparecen en los años </w:t>
            </w:r>
            <w:r>
              <w:rPr>
                <w:sz w:val="18"/>
                <w:szCs w:val="18"/>
              </w:rPr>
              <w:t>30</w:t>
            </w:r>
            <w:r w:rsidRPr="00C72DDE">
              <w:rPr>
                <w:sz w:val="18"/>
                <w:szCs w:val="18"/>
              </w:rPr>
              <w:t xml:space="preserve"> del siglo pasado y se convierten en una tendencia en los años </w:t>
            </w:r>
            <w:r>
              <w:rPr>
                <w:sz w:val="18"/>
                <w:szCs w:val="18"/>
              </w:rPr>
              <w:t>50</w:t>
            </w:r>
            <w:r w:rsidRPr="00C72DDE">
              <w:rPr>
                <w:sz w:val="18"/>
                <w:szCs w:val="18"/>
              </w:rPr>
              <w:t xml:space="preserve"> y </w:t>
            </w:r>
            <w:r>
              <w:rPr>
                <w:sz w:val="18"/>
                <w:szCs w:val="18"/>
              </w:rPr>
              <w:t>60.</w:t>
            </w:r>
          </w:p>
          <w:p w:rsidR="007F1809" w:rsidRDefault="007F1809" w:rsidP="007F1809">
            <w:pPr>
              <w:spacing w:line="259" w:lineRule="auto"/>
              <w:rPr>
                <w:sz w:val="18"/>
                <w:szCs w:val="18"/>
              </w:rPr>
            </w:pPr>
            <w:r w:rsidRPr="007F1809">
              <w:rPr>
                <w:b/>
                <w:sz w:val="18"/>
                <w:szCs w:val="18"/>
                <w:u w:val="single"/>
              </w:rPr>
              <w:t>Fonético:</w:t>
            </w:r>
            <w:r w:rsidR="008366F9">
              <w:rPr>
                <w:sz w:val="18"/>
                <w:szCs w:val="18"/>
              </w:rPr>
              <w:t xml:space="preserve"> XIX y principios del XX.</w:t>
            </w:r>
          </w:p>
          <w:p w:rsidR="00E274F6" w:rsidRPr="001D0895" w:rsidRDefault="00E274F6" w:rsidP="007F1809">
            <w:pPr>
              <w:spacing w:line="259" w:lineRule="auto"/>
            </w:pPr>
            <w:r w:rsidRPr="00E274F6">
              <w:rPr>
                <w:b/>
                <w:sz w:val="18"/>
                <w:szCs w:val="18"/>
                <w:u w:val="single"/>
              </w:rPr>
              <w:t>Silábico:</w:t>
            </w:r>
            <w:r>
              <w:rPr>
                <w:sz w:val="18"/>
                <w:szCs w:val="18"/>
              </w:rPr>
              <w:t xml:space="preserve"> XVIII</w:t>
            </w:r>
          </w:p>
        </w:tc>
      </w:tr>
      <w:tr w:rsidR="003623BA" w:rsidRPr="00CB3024" w:rsidTr="009C7338">
        <w:trPr>
          <w:trHeight w:val="1266"/>
        </w:trPr>
        <w:tc>
          <w:tcPr>
            <w:tcW w:w="1980" w:type="dxa"/>
            <w:shd w:val="clear" w:color="auto" w:fill="E7E7FF"/>
            <w:vAlign w:val="center"/>
          </w:tcPr>
          <w:p w:rsidR="000B3F52" w:rsidRDefault="000B3F52" w:rsidP="00C72DDE">
            <w:pPr>
              <w:spacing w:after="160" w:line="259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60B44">
              <w:rPr>
                <w:rFonts w:ascii="Calibri" w:hAnsi="Calibri"/>
                <w:b/>
                <w:sz w:val="28"/>
                <w:szCs w:val="28"/>
              </w:rPr>
              <w:t>Concepci</w:t>
            </w:r>
            <w:r w:rsidRPr="00260B44">
              <w:rPr>
                <w:rFonts w:ascii="Calibri" w:hAnsi="Calibri" w:cs="Cambria"/>
                <w:b/>
                <w:sz w:val="28"/>
                <w:szCs w:val="28"/>
              </w:rPr>
              <w:t>ó</w:t>
            </w:r>
            <w:r w:rsidRPr="00260B44">
              <w:rPr>
                <w:rFonts w:ascii="Calibri" w:hAnsi="Calibri"/>
                <w:b/>
                <w:sz w:val="28"/>
                <w:szCs w:val="28"/>
              </w:rPr>
              <w:t>n sobre el sujeto</w:t>
            </w:r>
          </w:p>
          <w:p w:rsidR="00C72DDE" w:rsidRPr="00260B44" w:rsidRDefault="00C72DDE" w:rsidP="00C72DDE">
            <w:pPr>
              <w:spacing w:after="160" w:line="259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23569" cy="723569"/>
                  <wp:effectExtent l="0" t="0" r="0" b="635"/>
                  <wp:docPr id="5" name="Imagen 5" descr="Vector Transparente PNG Y SVG De Carácter De Pluma De Niño Sonri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ector Transparente PNG Y SVG De Carácter De Pluma De Niño Sonri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730" cy="72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shd w:val="clear" w:color="auto" w:fill="E7E7FF"/>
          </w:tcPr>
          <w:p w:rsidR="000B3F52" w:rsidRPr="009C7338" w:rsidRDefault="00E068C3" w:rsidP="000B3F52">
            <w:pPr>
              <w:spacing w:after="160" w:line="259" w:lineRule="auto"/>
              <w:rPr>
                <w:sz w:val="18"/>
              </w:rPr>
            </w:pPr>
            <w:r w:rsidRPr="009C7338">
              <w:rPr>
                <w:sz w:val="18"/>
              </w:rPr>
              <w:t>El niño trata de relacionar el todo con las partes mediante una actividad que se parece a la de análisis y síntesis, pero lo hace de manera incierta.</w:t>
            </w:r>
          </w:p>
          <w:p w:rsidR="00F21C85" w:rsidRPr="009C7338" w:rsidRDefault="00E068C3" w:rsidP="000B3F52">
            <w:pPr>
              <w:spacing w:after="160" w:line="259" w:lineRule="auto"/>
              <w:rPr>
                <w:sz w:val="18"/>
              </w:rPr>
            </w:pPr>
            <w:r w:rsidRPr="009C7338">
              <w:rPr>
                <w:sz w:val="18"/>
              </w:rPr>
              <w:t xml:space="preserve">Actúa en las experiencias cognitivas y lingüísticas para adelantar desde la anticipación, la experiencia de leer de manera interactiva con medios adquiridos que le permitirán comprender y evaluar lo que </w:t>
            </w:r>
            <w:r w:rsidR="00F21C85" w:rsidRPr="009C7338">
              <w:rPr>
                <w:sz w:val="18"/>
              </w:rPr>
              <w:t>está</w:t>
            </w:r>
            <w:r w:rsidRPr="009C7338">
              <w:rPr>
                <w:sz w:val="18"/>
              </w:rPr>
              <w:t xml:space="preserve"> escrito.</w:t>
            </w:r>
          </w:p>
          <w:p w:rsidR="00F21C85" w:rsidRPr="001D0895" w:rsidRDefault="00F21C85" w:rsidP="000B3F52">
            <w:pPr>
              <w:spacing w:after="160" w:line="259" w:lineRule="auto"/>
            </w:pPr>
            <w:r w:rsidRPr="009C7338">
              <w:rPr>
                <w:sz w:val="18"/>
              </w:rPr>
              <w:t>Sujeto activo: responsable directo de su aprendizaje.</w:t>
            </w:r>
          </w:p>
        </w:tc>
        <w:tc>
          <w:tcPr>
            <w:tcW w:w="3261" w:type="dxa"/>
            <w:shd w:val="clear" w:color="auto" w:fill="E7E7FF"/>
          </w:tcPr>
          <w:p w:rsidR="003623BA" w:rsidRDefault="003623BA" w:rsidP="000B3F52">
            <w:pPr>
              <w:spacing w:after="160" w:line="259" w:lineRule="auto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 xml:space="preserve">Aprendizaje Estadístico: </w:t>
            </w:r>
            <w:r w:rsidRPr="003623BA">
              <w:rPr>
                <w:b/>
                <w:sz w:val="18"/>
                <w:u w:val="single"/>
              </w:rPr>
              <w:t xml:space="preserve"> </w:t>
            </w:r>
            <w:r w:rsidRPr="003623BA">
              <w:rPr>
                <w:sz w:val="18"/>
              </w:rPr>
              <w:t>El alumno es un sujeto activo procesador de información, que posee competencia cognitiva para aprender y solucionar problemas; dicha competencia, a su vez, debe ser considerada y desarrollada usando nuevos aprendizajes y habilidades estratégicas</w:t>
            </w:r>
            <w:r>
              <w:rPr>
                <w:sz w:val="18"/>
              </w:rPr>
              <w:t>.</w:t>
            </w:r>
          </w:p>
          <w:p w:rsidR="000B3F52" w:rsidRDefault="00C72DDE" w:rsidP="000B3F52">
            <w:pPr>
              <w:spacing w:after="160" w:line="259" w:lineRule="auto"/>
              <w:rPr>
                <w:sz w:val="18"/>
              </w:rPr>
            </w:pPr>
            <w:proofErr w:type="spellStart"/>
            <w:r w:rsidRPr="00C72DDE">
              <w:rPr>
                <w:b/>
                <w:sz w:val="18"/>
                <w:u w:val="single"/>
              </w:rPr>
              <w:t>Psicogénesis</w:t>
            </w:r>
            <w:proofErr w:type="spellEnd"/>
            <w:r w:rsidRPr="00C72DDE">
              <w:rPr>
                <w:b/>
                <w:sz w:val="18"/>
                <w:u w:val="single"/>
              </w:rPr>
              <w:t>:</w:t>
            </w:r>
            <w:r w:rsidRPr="00C72DDE">
              <w:rPr>
                <w:sz w:val="18"/>
              </w:rPr>
              <w:t xml:space="preserve">  Poner a los chicos a hacer cosas de adultos e indagar la lógica subyacente a sus acciones</w:t>
            </w:r>
            <w:r>
              <w:rPr>
                <w:sz w:val="18"/>
              </w:rPr>
              <w:t>.</w:t>
            </w:r>
          </w:p>
          <w:p w:rsidR="00C72DDE" w:rsidRPr="00C72DDE" w:rsidRDefault="003623BA" w:rsidP="000B3F52">
            <w:pPr>
              <w:spacing w:after="160" w:line="259" w:lineRule="auto"/>
              <w:rPr>
                <w:sz w:val="18"/>
              </w:rPr>
            </w:pPr>
            <w:r w:rsidRPr="003623BA">
              <w:rPr>
                <w:b/>
                <w:sz w:val="18"/>
                <w:u w:val="single"/>
              </w:rPr>
              <w:t>Enseñanza Contextualizada y reflexiva sobre unidades menores:</w:t>
            </w:r>
            <w:r>
              <w:rPr>
                <w:sz w:val="18"/>
              </w:rPr>
              <w:t xml:space="preserve"> </w:t>
            </w:r>
            <w:r w:rsidRPr="003623BA">
              <w:rPr>
                <w:sz w:val="18"/>
              </w:rPr>
              <w:t>Las situaciones escolares giran alrededor de las prácticas y se detienen en la reflexión sobre distintas dimensiones de la lengua escrita. Sujeto Activo.</w:t>
            </w:r>
          </w:p>
        </w:tc>
        <w:tc>
          <w:tcPr>
            <w:tcW w:w="3260" w:type="dxa"/>
            <w:shd w:val="clear" w:color="auto" w:fill="E7E7FF"/>
          </w:tcPr>
          <w:p w:rsidR="00E274F6" w:rsidRDefault="007F1809" w:rsidP="00E274F6">
            <w:pPr>
              <w:spacing w:line="259" w:lineRule="auto"/>
              <w:rPr>
                <w:sz w:val="18"/>
              </w:rPr>
            </w:pPr>
            <w:r w:rsidRPr="007F1809">
              <w:rPr>
                <w:b/>
                <w:sz w:val="18"/>
                <w:u w:val="single"/>
              </w:rPr>
              <w:t>Método Global:</w:t>
            </w:r>
            <w:r w:rsidRPr="007F1809">
              <w:rPr>
                <w:sz w:val="18"/>
              </w:rPr>
              <w:t xml:space="preserve"> Los niños son los principales protagonistas de su aprendizaje. Sujeto Activo.</w:t>
            </w:r>
          </w:p>
          <w:p w:rsidR="00E274F6" w:rsidRDefault="00E274F6" w:rsidP="00E274F6">
            <w:pPr>
              <w:spacing w:line="259" w:lineRule="auto"/>
              <w:rPr>
                <w:sz w:val="18"/>
              </w:rPr>
            </w:pPr>
            <w:r w:rsidRPr="00E274F6">
              <w:rPr>
                <w:b/>
                <w:sz w:val="18"/>
                <w:u w:val="single"/>
              </w:rPr>
              <w:t>Sintético:</w:t>
            </w:r>
            <w:r>
              <w:rPr>
                <w:sz w:val="18"/>
              </w:rPr>
              <w:t xml:space="preserve"> Comienza por las unidades mínimas para que los niños las combinen y formen unidades significativas. Sujeto Activo.</w:t>
            </w:r>
          </w:p>
          <w:p w:rsidR="00E274F6" w:rsidRDefault="006A5A63" w:rsidP="00E274F6">
            <w:pPr>
              <w:spacing w:line="259" w:lineRule="auto"/>
              <w:rPr>
                <w:sz w:val="18"/>
              </w:rPr>
            </w:pPr>
            <w:r w:rsidRPr="006A5A63">
              <w:rPr>
                <w:b/>
                <w:bCs/>
                <w:sz w:val="18"/>
                <w:u w:val="single"/>
              </w:rPr>
              <w:t>Silábico</w:t>
            </w:r>
            <w:r>
              <w:rPr>
                <w:sz w:val="18"/>
              </w:rPr>
              <w:t>: Lectura silábica o fonemática, es aquella en que para leer una palabra, el alumno nombra cada fonema (sonido de la letra) hasta ir formando sílabas, las cuales une a su vez para formar palabras. Ej. M – a – m – á.</w:t>
            </w:r>
          </w:p>
          <w:p w:rsidR="000B5831" w:rsidRPr="00E274F6" w:rsidRDefault="000B5831" w:rsidP="00E274F6">
            <w:pPr>
              <w:spacing w:line="259" w:lineRule="auto"/>
              <w:rPr>
                <w:sz w:val="18"/>
              </w:rPr>
            </w:pPr>
            <w:r w:rsidRPr="00294C39">
              <w:rPr>
                <w:b/>
                <w:bCs/>
                <w:sz w:val="18"/>
                <w:u w:val="single"/>
              </w:rPr>
              <w:t xml:space="preserve">Método fonético: </w:t>
            </w:r>
            <w:r>
              <w:rPr>
                <w:sz w:val="18"/>
              </w:rPr>
              <w:t xml:space="preserve"> deben aprender a identificar </w:t>
            </w:r>
            <w:r w:rsidR="00294C39">
              <w:rPr>
                <w:sz w:val="18"/>
              </w:rPr>
              <w:t xml:space="preserve">y usar </w:t>
            </w:r>
            <w:r>
              <w:rPr>
                <w:sz w:val="18"/>
              </w:rPr>
              <w:t xml:space="preserve"> fonemas para que aprendan a identificar palabras escritas.</w:t>
            </w:r>
            <w:r w:rsidR="004958EE">
              <w:rPr>
                <w:sz w:val="18"/>
              </w:rPr>
              <w:t xml:space="preserve"> Sería un </w:t>
            </w:r>
            <w:r>
              <w:rPr>
                <w:sz w:val="18"/>
              </w:rPr>
              <w:t>requisito fundamental para que realicen una lectura fluida.</w:t>
            </w:r>
          </w:p>
        </w:tc>
      </w:tr>
      <w:tr w:rsidR="003623BA" w:rsidRPr="00CB3024" w:rsidTr="00260B44">
        <w:trPr>
          <w:trHeight w:val="1495"/>
        </w:trPr>
        <w:tc>
          <w:tcPr>
            <w:tcW w:w="1980" w:type="dxa"/>
            <w:shd w:val="clear" w:color="auto" w:fill="E7E7FF"/>
            <w:vAlign w:val="center"/>
          </w:tcPr>
          <w:p w:rsidR="000B3F52" w:rsidRDefault="000B3F52" w:rsidP="00C72DDE">
            <w:pPr>
              <w:spacing w:line="259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60B44">
              <w:rPr>
                <w:rFonts w:ascii="Calibri" w:hAnsi="Calibri"/>
                <w:b/>
                <w:sz w:val="28"/>
                <w:szCs w:val="28"/>
              </w:rPr>
              <w:t>Concepci</w:t>
            </w:r>
            <w:r w:rsidRPr="00260B44">
              <w:rPr>
                <w:rFonts w:ascii="Calibri" w:hAnsi="Calibri" w:cs="Cambria"/>
                <w:b/>
                <w:sz w:val="28"/>
                <w:szCs w:val="28"/>
              </w:rPr>
              <w:t>ó</w:t>
            </w:r>
            <w:r w:rsidRPr="00260B44">
              <w:rPr>
                <w:rFonts w:ascii="Calibri" w:hAnsi="Calibri"/>
                <w:b/>
                <w:sz w:val="28"/>
                <w:szCs w:val="28"/>
              </w:rPr>
              <w:t xml:space="preserve">n </w:t>
            </w:r>
            <w:r w:rsidR="00F21C85" w:rsidRPr="00260B44">
              <w:rPr>
                <w:rFonts w:ascii="Calibri" w:hAnsi="Calibri"/>
                <w:b/>
                <w:sz w:val="28"/>
                <w:szCs w:val="28"/>
              </w:rPr>
              <w:t>sobre el lenguaje</w:t>
            </w:r>
          </w:p>
          <w:p w:rsidR="00C72DDE" w:rsidRPr="00260B44" w:rsidRDefault="00C72DDE" w:rsidP="00C72DDE">
            <w:pPr>
              <w:spacing w:line="259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67909" cy="667909"/>
                  <wp:effectExtent l="0" t="0" r="0" b="0"/>
                  <wp:docPr id="6" name="Imagen 6" descr="500x500-icon-home-desarrollo-lenguaje - DYNAMIC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500x500-icon-home-desarrollo-lenguaje - DYNAMIC 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780" cy="67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shd w:val="clear" w:color="auto" w:fill="E7E7FF"/>
          </w:tcPr>
          <w:p w:rsidR="000B3F52" w:rsidRPr="009C7338" w:rsidRDefault="00F21C85" w:rsidP="009C7338">
            <w:pPr>
              <w:spacing w:line="259" w:lineRule="auto"/>
              <w:rPr>
                <w:sz w:val="18"/>
              </w:rPr>
            </w:pPr>
            <w:r w:rsidRPr="009C7338">
              <w:rPr>
                <w:sz w:val="18"/>
              </w:rPr>
              <w:t>Si el niño comprende el lenguaje está estructurando en palabras, si analiza un texto escrito que</w:t>
            </w:r>
            <w:r w:rsidR="009C7338">
              <w:rPr>
                <w:sz w:val="18"/>
              </w:rPr>
              <w:t xml:space="preserve"> expresa lo que el mismo formuló</w:t>
            </w:r>
            <w:r w:rsidRPr="009C7338">
              <w:rPr>
                <w:sz w:val="18"/>
              </w:rPr>
              <w:t xml:space="preserve"> oralmente. </w:t>
            </w:r>
          </w:p>
        </w:tc>
        <w:tc>
          <w:tcPr>
            <w:tcW w:w="3261" w:type="dxa"/>
            <w:shd w:val="clear" w:color="auto" w:fill="E7E7FF"/>
          </w:tcPr>
          <w:p w:rsidR="004F3675" w:rsidRPr="009C7338" w:rsidRDefault="00C72DDE" w:rsidP="009C7338">
            <w:pPr>
              <w:spacing w:line="259" w:lineRule="auto"/>
              <w:rPr>
                <w:sz w:val="18"/>
              </w:rPr>
            </w:pPr>
            <w:r w:rsidRPr="00C72DDE">
              <w:rPr>
                <w:b/>
                <w:sz w:val="18"/>
                <w:u w:val="single"/>
              </w:rPr>
              <w:t>Conciencia Fonológica:</w:t>
            </w:r>
            <w:r>
              <w:rPr>
                <w:sz w:val="18"/>
              </w:rPr>
              <w:t xml:space="preserve"> </w:t>
            </w:r>
            <w:r w:rsidR="004F3675" w:rsidRPr="009C7338">
              <w:rPr>
                <w:sz w:val="18"/>
              </w:rPr>
              <w:t xml:space="preserve">Se aprende a comprender y producir la lengua igual. </w:t>
            </w:r>
          </w:p>
          <w:p w:rsidR="004F3675" w:rsidRDefault="004F3675" w:rsidP="009C7338">
            <w:pPr>
              <w:spacing w:line="259" w:lineRule="auto"/>
              <w:rPr>
                <w:sz w:val="18"/>
              </w:rPr>
            </w:pPr>
            <w:r w:rsidRPr="009C7338">
              <w:rPr>
                <w:sz w:val="18"/>
              </w:rPr>
              <w:t>Algunos investigadores sostienen que adquirir esta capacidad es requisito para la adquisición de la lectura.</w:t>
            </w:r>
          </w:p>
          <w:p w:rsidR="00C72DDE" w:rsidRPr="001D0895" w:rsidRDefault="00C72DDE" w:rsidP="009C7338">
            <w:pPr>
              <w:spacing w:line="259" w:lineRule="auto"/>
            </w:pPr>
            <w:proofErr w:type="spellStart"/>
            <w:r w:rsidRPr="00C72DDE">
              <w:rPr>
                <w:b/>
                <w:sz w:val="18"/>
                <w:u w:val="single"/>
              </w:rPr>
              <w:t>Psicogénesis</w:t>
            </w:r>
            <w:proofErr w:type="spellEnd"/>
            <w:r w:rsidRPr="00C72DDE">
              <w:rPr>
                <w:b/>
                <w:sz w:val="18"/>
                <w:u w:val="single"/>
              </w:rPr>
              <w:t>:</w:t>
            </w:r>
            <w:r>
              <w:rPr>
                <w:sz w:val="18"/>
              </w:rPr>
              <w:t xml:space="preserve"> </w:t>
            </w:r>
            <w:r w:rsidRPr="00C72DDE">
              <w:rPr>
                <w:sz w:val="18"/>
              </w:rPr>
              <w:t xml:space="preserve"> Que escriban como si ya supieran hacerlo. La construcción de los datos se hace sobre la escritura producida y su proceso, incluida la interpretación de las marcas de los mismos productores.</w:t>
            </w:r>
          </w:p>
        </w:tc>
        <w:tc>
          <w:tcPr>
            <w:tcW w:w="3260" w:type="dxa"/>
            <w:shd w:val="clear" w:color="auto" w:fill="E7E7FF"/>
          </w:tcPr>
          <w:p w:rsidR="000B3F52" w:rsidRDefault="008366F9" w:rsidP="009C7338">
            <w:pPr>
              <w:spacing w:line="259" w:lineRule="auto"/>
              <w:rPr>
                <w:sz w:val="18"/>
              </w:rPr>
            </w:pPr>
            <w:r w:rsidRPr="008366F9">
              <w:rPr>
                <w:b/>
                <w:sz w:val="18"/>
                <w:u w:val="single"/>
              </w:rPr>
              <w:t>Silábico:</w:t>
            </w:r>
            <w:r w:rsidRPr="008366F9">
              <w:rPr>
                <w:sz w:val="18"/>
              </w:rPr>
              <w:t xml:space="preserve"> Es la manera de instruir en la lectura mediante la combinación de vocales y consonantes. Con este método se van realizando la formación de silabas que forman palabras, después frases y grandes oraciones.</w:t>
            </w:r>
          </w:p>
          <w:p w:rsidR="008366F9" w:rsidRDefault="008366F9" w:rsidP="009C7338">
            <w:pPr>
              <w:spacing w:line="259" w:lineRule="auto"/>
              <w:rPr>
                <w:sz w:val="18"/>
              </w:rPr>
            </w:pPr>
            <w:r w:rsidRPr="008366F9">
              <w:rPr>
                <w:b/>
                <w:sz w:val="18"/>
                <w:u w:val="single"/>
              </w:rPr>
              <w:t>Fonético:</w:t>
            </w:r>
            <w:r>
              <w:rPr>
                <w:sz w:val="18"/>
              </w:rPr>
              <w:t xml:space="preserve"> Se basa en aprender los sonidos sencillos para después combinar otros, entonces poder lograr de manera progresiva la adquisición de la lectura y de la escritura.</w:t>
            </w:r>
          </w:p>
          <w:p w:rsidR="008366F9" w:rsidRPr="008366F9" w:rsidRDefault="008366F9" w:rsidP="009C7338">
            <w:pPr>
              <w:spacing w:line="259" w:lineRule="auto"/>
            </w:pPr>
            <w:r w:rsidRPr="008366F9">
              <w:rPr>
                <w:b/>
                <w:sz w:val="18"/>
                <w:u w:val="single"/>
              </w:rPr>
              <w:t>Método Global</w:t>
            </w:r>
            <w:r w:rsidRPr="008366F9">
              <w:rPr>
                <w:sz w:val="18"/>
                <w:u w:val="single"/>
              </w:rPr>
              <w:t>:</w:t>
            </w:r>
            <w:r>
              <w:rPr>
                <w:sz w:val="18"/>
              </w:rPr>
              <w:t xml:space="preserve"> Consiste en aplicar a la enseñanza de la lectura y la escritura el mismo proceso que sigue en los niños para enseñarles a hablar, el niño gracias a su memoria puede reconocer frases y oraciones.</w:t>
            </w:r>
          </w:p>
        </w:tc>
      </w:tr>
      <w:tr w:rsidR="003623BA" w:rsidRPr="00CB3024" w:rsidTr="00260B44">
        <w:trPr>
          <w:trHeight w:val="1608"/>
        </w:trPr>
        <w:tc>
          <w:tcPr>
            <w:tcW w:w="1980" w:type="dxa"/>
            <w:shd w:val="clear" w:color="auto" w:fill="E7E7FF"/>
            <w:vAlign w:val="center"/>
          </w:tcPr>
          <w:p w:rsidR="003623BA" w:rsidRDefault="000B3F52" w:rsidP="003623BA">
            <w:pPr>
              <w:spacing w:line="259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60B44">
              <w:rPr>
                <w:rFonts w:ascii="Calibri" w:hAnsi="Calibri"/>
                <w:b/>
                <w:sz w:val="28"/>
                <w:szCs w:val="28"/>
              </w:rPr>
              <w:t>Ventajas</w:t>
            </w:r>
          </w:p>
          <w:p w:rsidR="00C72DDE" w:rsidRPr="00260B44" w:rsidRDefault="00C72DDE" w:rsidP="00C72DDE">
            <w:pPr>
              <w:spacing w:line="259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16048" cy="516048"/>
                  <wp:effectExtent l="0" t="0" r="0" b="0"/>
                  <wp:docPr id="7" name="Imagen 7" descr="Download Puntos Fuertes De Shopify - Shopify Ventajas Y Desventajas - Full  Size PNG Image - PNGk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ownload Puntos Fuertes De Shopify - Shopify Ventajas Y Desventajas - Full  Size PNG Image - PNGk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341" cy="520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shd w:val="clear" w:color="auto" w:fill="E7E7FF"/>
          </w:tcPr>
          <w:p w:rsidR="000B3F52" w:rsidRDefault="00CB3024" w:rsidP="009C7338">
            <w:pPr>
              <w:spacing w:line="259" w:lineRule="auto"/>
              <w:rPr>
                <w:sz w:val="18"/>
              </w:rPr>
            </w:pPr>
            <w:r w:rsidRPr="009C7338">
              <w:rPr>
                <w:b/>
                <w:sz w:val="18"/>
                <w:u w:val="single"/>
              </w:rPr>
              <w:t>Sintéticos:</w:t>
            </w:r>
            <w:r w:rsidRPr="009C7338">
              <w:rPr>
                <w:sz w:val="18"/>
              </w:rPr>
              <w:t xml:space="preserve"> </w:t>
            </w:r>
            <w:r w:rsidR="009C7338">
              <w:rPr>
                <w:sz w:val="18"/>
              </w:rPr>
              <w:t>A</w:t>
            </w:r>
            <w:r w:rsidRPr="009C7338">
              <w:rPr>
                <w:sz w:val="18"/>
              </w:rPr>
              <w:t>prende</w:t>
            </w:r>
            <w:r w:rsidR="009C7338">
              <w:rPr>
                <w:sz w:val="18"/>
              </w:rPr>
              <w:t>n</w:t>
            </w:r>
            <w:r w:rsidRPr="009C7338">
              <w:rPr>
                <w:sz w:val="18"/>
              </w:rPr>
              <w:t xml:space="preserve"> con una mayor rapidez a leer, se logra buena articulación y precisión en la lectura.</w:t>
            </w:r>
          </w:p>
          <w:p w:rsidR="00000BA8" w:rsidRDefault="00000BA8" w:rsidP="009C7338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Facilita la comprensión lectora y además permite al niño comprender la función del sistema de escritura.</w:t>
            </w:r>
          </w:p>
          <w:p w:rsidR="009C7338" w:rsidRPr="009C7338" w:rsidRDefault="009C7338" w:rsidP="009C7338">
            <w:pPr>
              <w:spacing w:line="259" w:lineRule="auto"/>
              <w:rPr>
                <w:sz w:val="18"/>
              </w:rPr>
            </w:pPr>
          </w:p>
          <w:p w:rsidR="00CB3024" w:rsidRPr="009C7338" w:rsidRDefault="00CB3024" w:rsidP="009C7338">
            <w:pPr>
              <w:spacing w:line="259" w:lineRule="auto"/>
              <w:rPr>
                <w:sz w:val="18"/>
              </w:rPr>
            </w:pPr>
            <w:r w:rsidRPr="009C7338">
              <w:rPr>
                <w:b/>
                <w:sz w:val="18"/>
                <w:u w:val="single"/>
              </w:rPr>
              <w:t>Analítico</w:t>
            </w:r>
            <w:r w:rsidR="009C7338" w:rsidRPr="009C7338">
              <w:rPr>
                <w:b/>
                <w:sz w:val="18"/>
                <w:u w:val="single"/>
              </w:rPr>
              <w:t>s</w:t>
            </w:r>
            <w:r w:rsidRPr="009C7338">
              <w:rPr>
                <w:b/>
                <w:sz w:val="18"/>
                <w:u w:val="single"/>
              </w:rPr>
              <w:t>:</w:t>
            </w:r>
            <w:r w:rsidRPr="009C7338">
              <w:rPr>
                <w:sz w:val="18"/>
              </w:rPr>
              <w:t xml:space="preserve"> </w:t>
            </w:r>
            <w:r w:rsidR="009C7338">
              <w:rPr>
                <w:sz w:val="18"/>
              </w:rPr>
              <w:t>Es más</w:t>
            </w:r>
            <w:r w:rsidRPr="009C7338">
              <w:rPr>
                <w:sz w:val="18"/>
              </w:rPr>
              <w:t xml:space="preserve"> motivador ya que parte de estructuras mayores que tienen un sentido y significado.</w:t>
            </w:r>
          </w:p>
          <w:p w:rsidR="00CB3024" w:rsidRPr="009C7338" w:rsidRDefault="00CB3024" w:rsidP="009C7338">
            <w:pPr>
              <w:spacing w:line="259" w:lineRule="auto"/>
              <w:rPr>
                <w:sz w:val="18"/>
              </w:rPr>
            </w:pPr>
            <w:r w:rsidRPr="009C7338">
              <w:rPr>
                <w:sz w:val="18"/>
              </w:rPr>
              <w:t>C</w:t>
            </w:r>
            <w:r w:rsidR="009C7338">
              <w:rPr>
                <w:sz w:val="18"/>
              </w:rPr>
              <w:t>on este método logran c</w:t>
            </w:r>
            <w:r w:rsidRPr="009C7338">
              <w:rPr>
                <w:sz w:val="18"/>
              </w:rPr>
              <w:t>omprende</w:t>
            </w:r>
            <w:r w:rsidR="009C7338">
              <w:rPr>
                <w:sz w:val="18"/>
              </w:rPr>
              <w:t>r</w:t>
            </w:r>
            <w:r w:rsidRPr="009C7338">
              <w:rPr>
                <w:sz w:val="18"/>
              </w:rPr>
              <w:t xml:space="preserve"> la utilidad y funcionalidad.</w:t>
            </w:r>
          </w:p>
        </w:tc>
        <w:tc>
          <w:tcPr>
            <w:tcW w:w="3261" w:type="dxa"/>
            <w:shd w:val="clear" w:color="auto" w:fill="E7E7FF"/>
          </w:tcPr>
          <w:p w:rsidR="00000BA8" w:rsidRDefault="00C72DDE" w:rsidP="00C72DDE">
            <w:pPr>
              <w:spacing w:line="259" w:lineRule="auto"/>
              <w:rPr>
                <w:sz w:val="18"/>
              </w:rPr>
            </w:pPr>
            <w:r w:rsidRPr="00000BA8">
              <w:rPr>
                <w:b/>
                <w:sz w:val="18"/>
                <w:u w:val="single"/>
              </w:rPr>
              <w:t>Conciencia Fonológica</w:t>
            </w:r>
            <w:r w:rsidR="00000BA8" w:rsidRPr="00000BA8">
              <w:rPr>
                <w:b/>
                <w:sz w:val="18"/>
                <w:u w:val="single"/>
              </w:rPr>
              <w:t>:</w:t>
            </w:r>
            <w:r w:rsidR="00000BA8">
              <w:rPr>
                <w:sz w:val="18"/>
              </w:rPr>
              <w:t xml:space="preserve"> Favorece la adquisición de la lectoescritura, y el aprendizaje de esta desarrolla la conciencia de los distintos fonemas.</w:t>
            </w:r>
          </w:p>
          <w:p w:rsidR="00000BA8" w:rsidRDefault="00000BA8" w:rsidP="00C72DDE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Su práctica en la etapa de educación infantil ayuda a prevenir problemas en etapas futuras.</w:t>
            </w:r>
          </w:p>
          <w:p w:rsidR="00000BA8" w:rsidRDefault="00000BA8" w:rsidP="00C72DDE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Esta conciencia mejora el rendimiento de la lectura.</w:t>
            </w:r>
          </w:p>
          <w:p w:rsidR="00C72DDE" w:rsidRDefault="00C72DDE" w:rsidP="00C72DDE">
            <w:pPr>
              <w:spacing w:line="259" w:lineRule="auto"/>
              <w:rPr>
                <w:sz w:val="18"/>
              </w:rPr>
            </w:pPr>
            <w:proofErr w:type="spellStart"/>
            <w:r w:rsidRPr="00C72DDE">
              <w:rPr>
                <w:b/>
                <w:sz w:val="18"/>
                <w:u w:val="single"/>
              </w:rPr>
              <w:t>Psicogénesis</w:t>
            </w:r>
            <w:proofErr w:type="spellEnd"/>
            <w:r w:rsidRPr="00C72DDE">
              <w:rPr>
                <w:b/>
                <w:sz w:val="18"/>
                <w:u w:val="single"/>
              </w:rPr>
              <w:t>:</w:t>
            </w:r>
            <w:r>
              <w:rPr>
                <w:sz w:val="18"/>
              </w:rPr>
              <w:t xml:space="preserve"> Los</w:t>
            </w:r>
            <w:r w:rsidRPr="00C72DDE">
              <w:rPr>
                <w:sz w:val="18"/>
              </w:rPr>
              <w:t xml:space="preserve"> niños pueden comprender progresivamente cuáles son los elementos del sistema de escritura y sus relaciones</w:t>
            </w:r>
          </w:p>
          <w:p w:rsidR="00C72DDE" w:rsidRDefault="00C72DDE" w:rsidP="00C72DDE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Enseñanza directa de unidades menores:</w:t>
            </w:r>
          </w:p>
          <w:p w:rsidR="00000BA8" w:rsidRDefault="00C72DDE" w:rsidP="00C72DDE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Enseñanza contextualizada y reflexiva sobre unidades menores</w:t>
            </w:r>
            <w:r>
              <w:rPr>
                <w:sz w:val="18"/>
              </w:rPr>
              <w:softHyphen/>
            </w:r>
            <w:r>
              <w:rPr>
                <w:sz w:val="18"/>
              </w:rPr>
              <w:softHyphen/>
            </w:r>
            <w:r w:rsidR="00000BA8">
              <w:rPr>
                <w:sz w:val="18"/>
              </w:rPr>
              <w:t>.</w:t>
            </w:r>
          </w:p>
          <w:p w:rsidR="00000BA8" w:rsidRPr="00000BA8" w:rsidRDefault="00000BA8" w:rsidP="00000BA8">
            <w:pPr>
              <w:spacing w:line="259" w:lineRule="auto"/>
              <w:rPr>
                <w:sz w:val="18"/>
              </w:rPr>
            </w:pPr>
            <w:r w:rsidRPr="00000BA8">
              <w:rPr>
                <w:b/>
                <w:sz w:val="18"/>
                <w:u w:val="single"/>
              </w:rPr>
              <w:t>Enseñanza directa de unidades menores:</w:t>
            </w:r>
            <w:r>
              <w:rPr>
                <w:sz w:val="18"/>
              </w:rPr>
              <w:t xml:space="preserve"> Permite la interacción con el grupo de manera directa.</w:t>
            </w:r>
          </w:p>
        </w:tc>
        <w:tc>
          <w:tcPr>
            <w:tcW w:w="3260" w:type="dxa"/>
            <w:shd w:val="clear" w:color="auto" w:fill="E7E7FF"/>
          </w:tcPr>
          <w:p w:rsidR="000B3F52" w:rsidRDefault="00000BA8" w:rsidP="00000BA8">
            <w:pPr>
              <w:spacing w:line="259" w:lineRule="auto"/>
              <w:rPr>
                <w:sz w:val="18"/>
              </w:rPr>
            </w:pPr>
            <w:r w:rsidRPr="00000BA8">
              <w:rPr>
                <w:b/>
                <w:sz w:val="18"/>
                <w:u w:val="single"/>
              </w:rPr>
              <w:t>Métodos Globales</w:t>
            </w:r>
            <w:r w:rsidRPr="00000BA8">
              <w:rPr>
                <w:sz w:val="18"/>
              </w:rPr>
              <w:t>:</w:t>
            </w:r>
            <w:r>
              <w:rPr>
                <w:sz w:val="18"/>
              </w:rPr>
              <w:t xml:space="preserve"> Ejercita la memoria visual del alumno.</w:t>
            </w:r>
          </w:p>
          <w:p w:rsidR="007F1809" w:rsidRDefault="007F1809" w:rsidP="00000BA8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Se trabaja desde una perspectiva integral y global.</w:t>
            </w:r>
          </w:p>
          <w:p w:rsidR="007F1809" w:rsidRDefault="007F1809" w:rsidP="00000BA8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Se enseña la lectura de forma práctica y se evitan lecciones sistematizadas.</w:t>
            </w:r>
          </w:p>
          <w:p w:rsidR="007F1809" w:rsidRDefault="007F1809" w:rsidP="00000BA8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Facilita la adquisición de la ortografía correcta.</w:t>
            </w:r>
          </w:p>
          <w:p w:rsidR="007F1809" w:rsidRDefault="007F1809" w:rsidP="007F1809">
            <w:pPr>
              <w:spacing w:line="259" w:lineRule="auto"/>
              <w:rPr>
                <w:sz w:val="18"/>
              </w:rPr>
            </w:pPr>
            <w:r w:rsidRPr="007F1809">
              <w:rPr>
                <w:b/>
                <w:sz w:val="18"/>
                <w:u w:val="single"/>
              </w:rPr>
              <w:t>Fonético:</w:t>
            </w:r>
            <w:r>
              <w:rPr>
                <w:sz w:val="18"/>
              </w:rPr>
              <w:t xml:space="preserve"> Favorece el aprendizaje de la lectura gracias a que no se basa en el aprendizaje de letras separadas, sino en un conjunto.</w:t>
            </w:r>
          </w:p>
          <w:p w:rsidR="007F1809" w:rsidRDefault="007F1809" w:rsidP="007F1809">
            <w:pPr>
              <w:spacing w:line="259" w:lineRule="auto"/>
              <w:rPr>
                <w:sz w:val="18"/>
              </w:rPr>
            </w:pPr>
            <w:r w:rsidRPr="008366F9">
              <w:rPr>
                <w:b/>
                <w:sz w:val="18"/>
                <w:u w:val="single"/>
              </w:rPr>
              <w:t>Silábico:</w:t>
            </w:r>
            <w:r w:rsidRPr="007F1809">
              <w:rPr>
                <w:sz w:val="18"/>
              </w:rPr>
              <w:t xml:space="preserve"> Excluye el deletreo del sistema alfabético y hay una pronunciación de sonidos en las letras solas.</w:t>
            </w:r>
          </w:p>
          <w:p w:rsidR="008366F9" w:rsidRPr="001D0895" w:rsidRDefault="008366F9" w:rsidP="007F1809">
            <w:pPr>
              <w:spacing w:line="259" w:lineRule="auto"/>
            </w:pPr>
            <w:r>
              <w:rPr>
                <w:sz w:val="18"/>
              </w:rPr>
              <w:t>Se pueden captar con rapidez y facilidad  gracias a que son sílabas sonoras.</w:t>
            </w:r>
          </w:p>
        </w:tc>
      </w:tr>
      <w:tr w:rsidR="003623BA" w:rsidRPr="00CB3024" w:rsidTr="00260B44">
        <w:trPr>
          <w:trHeight w:val="1495"/>
        </w:trPr>
        <w:tc>
          <w:tcPr>
            <w:tcW w:w="1980" w:type="dxa"/>
            <w:shd w:val="clear" w:color="auto" w:fill="E7E7FF"/>
            <w:vAlign w:val="center"/>
          </w:tcPr>
          <w:p w:rsidR="000B3F52" w:rsidRDefault="000B3F52" w:rsidP="00C72DDE">
            <w:pPr>
              <w:spacing w:after="160" w:line="259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60B44">
              <w:rPr>
                <w:rFonts w:ascii="Calibri" w:hAnsi="Calibri"/>
                <w:b/>
                <w:sz w:val="28"/>
                <w:szCs w:val="28"/>
              </w:rPr>
              <w:t>Desventajas</w:t>
            </w:r>
          </w:p>
          <w:p w:rsidR="003623BA" w:rsidRPr="00260B44" w:rsidRDefault="003623BA" w:rsidP="00C72DDE">
            <w:pPr>
              <w:spacing w:after="160" w:line="259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70368" cy="570368"/>
                  <wp:effectExtent l="0" t="0" r="1270" b="1270"/>
                  <wp:docPr id="8" name="Imagen 8" descr="Desventajas de la web 5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esventajas de la web 5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743" cy="590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shd w:val="clear" w:color="auto" w:fill="E7E7FF"/>
          </w:tcPr>
          <w:p w:rsidR="000B3F52" w:rsidRPr="009C7338" w:rsidRDefault="00CB3024" w:rsidP="000B3F52">
            <w:pPr>
              <w:spacing w:after="160" w:line="259" w:lineRule="auto"/>
              <w:rPr>
                <w:sz w:val="18"/>
              </w:rPr>
            </w:pPr>
            <w:r w:rsidRPr="009C7338">
              <w:rPr>
                <w:b/>
                <w:sz w:val="18"/>
                <w:u w:val="single"/>
              </w:rPr>
              <w:t>Sintético:</w:t>
            </w:r>
            <w:r w:rsidRPr="009C7338">
              <w:rPr>
                <w:sz w:val="18"/>
              </w:rPr>
              <w:t xml:space="preserve"> </w:t>
            </w:r>
            <w:r w:rsidR="009C7338">
              <w:rPr>
                <w:sz w:val="18"/>
              </w:rPr>
              <w:t>S</w:t>
            </w:r>
            <w:r w:rsidRPr="009C7338">
              <w:rPr>
                <w:sz w:val="18"/>
              </w:rPr>
              <w:t>on métodos pocos motivadores, no se fomenta la autonomía ni el descubrimiento</w:t>
            </w:r>
            <w:r w:rsidR="009C7338">
              <w:rPr>
                <w:sz w:val="18"/>
              </w:rPr>
              <w:t xml:space="preserve"> por parte de los alumnos</w:t>
            </w:r>
            <w:r w:rsidRPr="009C7338">
              <w:rPr>
                <w:sz w:val="18"/>
              </w:rPr>
              <w:t>. La lectura y la escritura no se enseñan, se construyen.</w:t>
            </w:r>
          </w:p>
          <w:p w:rsidR="00CB3024" w:rsidRPr="009C7338" w:rsidRDefault="00CB3024" w:rsidP="000B3F52">
            <w:pPr>
              <w:spacing w:after="160" w:line="259" w:lineRule="auto"/>
              <w:rPr>
                <w:sz w:val="18"/>
              </w:rPr>
            </w:pPr>
            <w:r w:rsidRPr="009C7338">
              <w:rPr>
                <w:b/>
                <w:sz w:val="18"/>
                <w:u w:val="single"/>
              </w:rPr>
              <w:t>Analítico:</w:t>
            </w:r>
            <w:r w:rsidR="009C7338">
              <w:rPr>
                <w:sz w:val="18"/>
              </w:rPr>
              <w:t xml:space="preserve"> A</w:t>
            </w:r>
            <w:r w:rsidRPr="009C7338">
              <w:rPr>
                <w:sz w:val="18"/>
              </w:rPr>
              <w:t>lgunas veces</w:t>
            </w:r>
            <w:r w:rsidR="009C7338">
              <w:rPr>
                <w:sz w:val="18"/>
              </w:rPr>
              <w:t xml:space="preserve"> los alumnos pueden llegar a presentar</w:t>
            </w:r>
            <w:r w:rsidRPr="009C7338">
              <w:rPr>
                <w:sz w:val="18"/>
              </w:rPr>
              <w:t xml:space="preserve"> dificultades p</w:t>
            </w:r>
            <w:r w:rsidR="009C7338">
              <w:rPr>
                <w:sz w:val="18"/>
              </w:rPr>
              <w:t xml:space="preserve">ara conocer y reconocer letras, así como también presentan </w:t>
            </w:r>
            <w:r w:rsidRPr="009C7338">
              <w:rPr>
                <w:sz w:val="18"/>
              </w:rPr>
              <w:t>problemas con la fonología, en cómo se pronuncian letras concretas.</w:t>
            </w:r>
          </w:p>
        </w:tc>
        <w:tc>
          <w:tcPr>
            <w:tcW w:w="3261" w:type="dxa"/>
            <w:shd w:val="clear" w:color="auto" w:fill="E7E7FF"/>
          </w:tcPr>
          <w:p w:rsidR="000B3F52" w:rsidRPr="00000BA8" w:rsidRDefault="00C72DDE" w:rsidP="00000BA8">
            <w:pPr>
              <w:spacing w:line="259" w:lineRule="auto"/>
              <w:rPr>
                <w:sz w:val="18"/>
              </w:rPr>
            </w:pPr>
            <w:r w:rsidRPr="003623BA">
              <w:rPr>
                <w:b/>
                <w:sz w:val="18"/>
                <w:u w:val="single"/>
              </w:rPr>
              <w:t>Aprendizaje Estadístico</w:t>
            </w:r>
            <w:r>
              <w:rPr>
                <w:sz w:val="18"/>
              </w:rPr>
              <w:t>:</w:t>
            </w:r>
            <w:r w:rsidR="003623BA">
              <w:rPr>
                <w:sz w:val="18"/>
              </w:rPr>
              <w:t xml:space="preserve"> </w:t>
            </w:r>
            <w:r w:rsidR="003623BA" w:rsidRPr="003623BA">
              <w:rPr>
                <w:sz w:val="18"/>
              </w:rPr>
              <w:t>el dato es la escritura en sí misma, sin el proceso de producción ni la interpretación del sujeto.</w:t>
            </w:r>
          </w:p>
        </w:tc>
        <w:tc>
          <w:tcPr>
            <w:tcW w:w="3260" w:type="dxa"/>
            <w:shd w:val="clear" w:color="auto" w:fill="E7E7FF"/>
          </w:tcPr>
          <w:p w:rsidR="007F1809" w:rsidRDefault="00000BA8" w:rsidP="007F1809">
            <w:pPr>
              <w:spacing w:line="259" w:lineRule="auto"/>
              <w:rPr>
                <w:sz w:val="18"/>
              </w:rPr>
            </w:pPr>
            <w:r w:rsidRPr="007F1809">
              <w:rPr>
                <w:b/>
                <w:sz w:val="18"/>
                <w:u w:val="single"/>
              </w:rPr>
              <w:t>Métodos globales:</w:t>
            </w:r>
            <w:r>
              <w:rPr>
                <w:sz w:val="18"/>
              </w:rPr>
              <w:t xml:space="preserve"> </w:t>
            </w:r>
            <w:r w:rsidR="007F1809">
              <w:rPr>
                <w:sz w:val="18"/>
              </w:rPr>
              <w:t>Requiere de un proceso largo para el aprendizaje de la lectura.</w:t>
            </w:r>
          </w:p>
          <w:p w:rsidR="007F1809" w:rsidRDefault="007F1809" w:rsidP="007F1809">
            <w:pPr>
              <w:spacing w:line="259" w:lineRule="auto"/>
              <w:rPr>
                <w:sz w:val="18"/>
              </w:rPr>
            </w:pPr>
            <w:r w:rsidRPr="007F1809">
              <w:rPr>
                <w:b/>
                <w:sz w:val="18"/>
                <w:u w:val="single"/>
              </w:rPr>
              <w:t>Fonético:</w:t>
            </w:r>
            <w:r>
              <w:rPr>
                <w:sz w:val="18"/>
              </w:rPr>
              <w:t xml:space="preserve"> Puede resultar monótono lo que provoca desmotivación y desinterés por parte del alumno.</w:t>
            </w:r>
          </w:p>
          <w:p w:rsidR="007F1809" w:rsidRPr="00000BA8" w:rsidRDefault="008366F9" w:rsidP="008366F9">
            <w:pPr>
              <w:spacing w:line="259" w:lineRule="auto"/>
              <w:rPr>
                <w:sz w:val="18"/>
              </w:rPr>
            </w:pPr>
            <w:r w:rsidRPr="008366F9">
              <w:rPr>
                <w:b/>
                <w:sz w:val="18"/>
                <w:u w:val="single"/>
              </w:rPr>
              <w:t>Silábico:</w:t>
            </w:r>
            <w:r>
              <w:rPr>
                <w:sz w:val="18"/>
              </w:rPr>
              <w:t xml:space="preserve"> Retrasa su comprensión ya que va de lo particular a lo general.</w:t>
            </w:r>
          </w:p>
        </w:tc>
      </w:tr>
    </w:tbl>
    <w:p w:rsidR="000B3F52" w:rsidRPr="00CB3024" w:rsidRDefault="000B3F52">
      <w:pPr>
        <w:rPr>
          <w:b/>
        </w:rPr>
      </w:pPr>
    </w:p>
    <w:sectPr w:rsidR="000B3F52" w:rsidRPr="00CB30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50E9" w:rsidRDefault="003150E9" w:rsidP="000B3F52">
      <w:pPr>
        <w:spacing w:after="0" w:line="240" w:lineRule="auto"/>
      </w:pPr>
      <w:r>
        <w:separator/>
      </w:r>
    </w:p>
  </w:endnote>
  <w:endnote w:type="continuationSeparator" w:id="0">
    <w:p w:rsidR="003150E9" w:rsidRDefault="003150E9" w:rsidP="000B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he Students Teacher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altName w:val="Noto Serif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50E9" w:rsidRDefault="003150E9" w:rsidP="000B3F52">
      <w:pPr>
        <w:spacing w:after="0" w:line="240" w:lineRule="auto"/>
      </w:pPr>
      <w:r>
        <w:separator/>
      </w:r>
    </w:p>
  </w:footnote>
  <w:footnote w:type="continuationSeparator" w:id="0">
    <w:p w:rsidR="003150E9" w:rsidRDefault="003150E9" w:rsidP="000B3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40014"/>
    <w:multiLevelType w:val="hybridMultilevel"/>
    <w:tmpl w:val="56E2B77C"/>
    <w:lvl w:ilvl="0" w:tplc="743233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736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3BA"/>
    <w:rsid w:val="00000BA8"/>
    <w:rsid w:val="000B3F52"/>
    <w:rsid w:val="000B5831"/>
    <w:rsid w:val="001427D8"/>
    <w:rsid w:val="001D0895"/>
    <w:rsid w:val="001F67AB"/>
    <w:rsid w:val="0023647B"/>
    <w:rsid w:val="00260B44"/>
    <w:rsid w:val="00294C39"/>
    <w:rsid w:val="003150E9"/>
    <w:rsid w:val="003623BA"/>
    <w:rsid w:val="003C3A7A"/>
    <w:rsid w:val="004958EE"/>
    <w:rsid w:val="004F3675"/>
    <w:rsid w:val="006A5A63"/>
    <w:rsid w:val="007123BA"/>
    <w:rsid w:val="007F1809"/>
    <w:rsid w:val="008366F9"/>
    <w:rsid w:val="0088236F"/>
    <w:rsid w:val="009B2F78"/>
    <w:rsid w:val="009C7338"/>
    <w:rsid w:val="00C72DDE"/>
    <w:rsid w:val="00CB3024"/>
    <w:rsid w:val="00E068C3"/>
    <w:rsid w:val="00E274F6"/>
    <w:rsid w:val="00F2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173AE"/>
  <w15:chartTrackingRefBased/>
  <w15:docId w15:val="{44232283-1CD6-43B9-84D4-2BD5F7E7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B3F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F52"/>
  </w:style>
  <w:style w:type="paragraph" w:styleId="Piedepgina">
    <w:name w:val="footer"/>
    <w:basedOn w:val="Normal"/>
    <w:link w:val="PiedepginaCar"/>
    <w:uiPriority w:val="99"/>
    <w:unhideWhenUsed/>
    <w:rsid w:val="000B3F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F52"/>
  </w:style>
  <w:style w:type="paragraph" w:styleId="Prrafodelista">
    <w:name w:val="List Paragraph"/>
    <w:basedOn w:val="Normal"/>
    <w:uiPriority w:val="34"/>
    <w:qFormat/>
    <w:rsid w:val="00C72DD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00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6.png" /><Relationship Id="rId1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image" Target="media/image9.pn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image" Target="media/image8.png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D7930-2578-45AC-8CCA-0C7B449B79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FERNANDA HUERTA JIMENEZ</cp:lastModifiedBy>
  <cp:revision>2</cp:revision>
  <dcterms:created xsi:type="dcterms:W3CDTF">2022-09-10T03:24:00Z</dcterms:created>
  <dcterms:modified xsi:type="dcterms:W3CDTF">2022-09-10T03:24:00Z</dcterms:modified>
</cp:coreProperties>
</file>