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2B8" w:rsidRDefault="007912B8" w:rsidP="00C57CDB">
      <w:pPr>
        <w:rPr>
          <w:rFonts w:ascii="Arial" w:hAnsi="Arial" w:cs="Arial"/>
          <w:sz w:val="24"/>
        </w:rPr>
      </w:pPr>
    </w:p>
    <w:p w:rsidR="007912B8" w:rsidRPr="007912B8" w:rsidRDefault="007912B8" w:rsidP="007912B8">
      <w:pPr>
        <w:jc w:val="center"/>
        <w:rPr>
          <w:rFonts w:ascii="Arial" w:hAnsi="Arial" w:cs="Arial"/>
          <w:b/>
          <w:sz w:val="28"/>
        </w:rPr>
      </w:pPr>
      <w:r w:rsidRPr="007912B8">
        <w:rPr>
          <w:rFonts w:ascii="Arial" w:hAnsi="Arial" w:cs="Arial"/>
          <w:b/>
          <w:sz w:val="28"/>
        </w:rPr>
        <w:t>Escuela Normal de Educación Preescolar del Estado de Coahuila.</w:t>
      </w:r>
    </w:p>
    <w:p w:rsidR="007912B8" w:rsidRPr="007912B8" w:rsidRDefault="007912B8" w:rsidP="007912B8">
      <w:pPr>
        <w:jc w:val="center"/>
        <w:rPr>
          <w:rFonts w:ascii="Arial" w:hAnsi="Arial" w:cs="Arial"/>
          <w:b/>
          <w:sz w:val="28"/>
        </w:rPr>
      </w:pPr>
      <w:r w:rsidRPr="007912B8">
        <w:rPr>
          <w:rFonts w:ascii="Arial" w:hAnsi="Arial" w:cs="Arial"/>
          <w:b/>
          <w:noProof/>
          <w:sz w:val="28"/>
          <w:lang w:eastAsia="es-MX"/>
        </w:rPr>
        <w:drawing>
          <wp:anchor distT="0" distB="0" distL="114300" distR="114300" simplePos="0" relativeHeight="251659264" behindDoc="1" locked="0" layoutInCell="1" allowOverlap="1" wp14:anchorId="3C8FA5EF" wp14:editId="6DDD9D76">
            <wp:simplePos x="0" y="0"/>
            <wp:positionH relativeFrom="margin">
              <wp:align>center</wp:align>
            </wp:positionH>
            <wp:positionV relativeFrom="paragraph">
              <wp:posOffset>20992</wp:posOffset>
            </wp:positionV>
            <wp:extent cx="1445895" cy="1075690"/>
            <wp:effectExtent l="0" t="0" r="1905" b="0"/>
            <wp:wrapTight wrapText="bothSides">
              <wp:wrapPolygon edited="0">
                <wp:start x="0" y="0"/>
                <wp:lineTo x="0" y="21039"/>
                <wp:lineTo x="21344" y="21039"/>
                <wp:lineTo x="2134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5895" cy="1075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12B8" w:rsidRPr="007912B8" w:rsidRDefault="007912B8" w:rsidP="007912B8">
      <w:pPr>
        <w:jc w:val="center"/>
        <w:rPr>
          <w:rFonts w:ascii="Arial" w:hAnsi="Arial" w:cs="Arial"/>
          <w:b/>
          <w:sz w:val="28"/>
        </w:rPr>
      </w:pPr>
    </w:p>
    <w:p w:rsidR="007912B8" w:rsidRPr="007912B8" w:rsidRDefault="007912B8" w:rsidP="007912B8">
      <w:pPr>
        <w:jc w:val="center"/>
        <w:rPr>
          <w:rFonts w:ascii="Arial" w:hAnsi="Arial" w:cs="Arial"/>
          <w:b/>
          <w:sz w:val="28"/>
        </w:rPr>
      </w:pPr>
    </w:p>
    <w:p w:rsidR="007912B8" w:rsidRPr="007912B8" w:rsidRDefault="007912B8" w:rsidP="007912B8">
      <w:pPr>
        <w:jc w:val="center"/>
        <w:rPr>
          <w:rFonts w:ascii="Arial" w:hAnsi="Arial" w:cs="Arial"/>
          <w:b/>
          <w:sz w:val="28"/>
        </w:rPr>
      </w:pPr>
    </w:p>
    <w:p w:rsidR="007912B8" w:rsidRPr="007912B8" w:rsidRDefault="007912B8" w:rsidP="007912B8">
      <w:pPr>
        <w:jc w:val="center"/>
        <w:rPr>
          <w:rFonts w:ascii="Arial" w:hAnsi="Arial" w:cs="Arial"/>
          <w:b/>
          <w:sz w:val="28"/>
        </w:rPr>
      </w:pPr>
      <w:r w:rsidRPr="007912B8">
        <w:rPr>
          <w:rFonts w:ascii="Arial" w:hAnsi="Arial" w:cs="Arial"/>
          <w:b/>
          <w:sz w:val="28"/>
        </w:rPr>
        <w:t>Licenciatura En Educación Preescolar.</w:t>
      </w:r>
    </w:p>
    <w:p w:rsidR="007912B8" w:rsidRPr="007912B8" w:rsidRDefault="007912B8" w:rsidP="007912B8">
      <w:pPr>
        <w:jc w:val="center"/>
        <w:rPr>
          <w:rFonts w:ascii="Arial" w:hAnsi="Arial" w:cs="Arial"/>
          <w:sz w:val="28"/>
        </w:rPr>
      </w:pPr>
      <w:r w:rsidRPr="007912B8">
        <w:rPr>
          <w:rFonts w:ascii="Arial" w:hAnsi="Arial" w:cs="Arial"/>
          <w:sz w:val="28"/>
        </w:rPr>
        <w:t>2°C</w:t>
      </w:r>
    </w:p>
    <w:p w:rsidR="007912B8" w:rsidRPr="007912B8" w:rsidRDefault="007912B8" w:rsidP="007912B8">
      <w:pPr>
        <w:jc w:val="center"/>
        <w:rPr>
          <w:rFonts w:ascii="Arial" w:hAnsi="Arial" w:cs="Arial"/>
          <w:sz w:val="28"/>
        </w:rPr>
      </w:pPr>
      <w:r w:rsidRPr="007912B8">
        <w:rPr>
          <w:rFonts w:ascii="Arial" w:hAnsi="Arial" w:cs="Arial"/>
          <w:sz w:val="28"/>
        </w:rPr>
        <w:t xml:space="preserve">Lenguaje y Alfabetización. </w:t>
      </w:r>
    </w:p>
    <w:p w:rsidR="007912B8" w:rsidRPr="007912B8" w:rsidRDefault="007912B8" w:rsidP="007912B8">
      <w:pPr>
        <w:jc w:val="center"/>
        <w:rPr>
          <w:rFonts w:ascii="Arial" w:hAnsi="Arial" w:cs="Arial"/>
          <w:sz w:val="28"/>
        </w:rPr>
      </w:pPr>
    </w:p>
    <w:p w:rsidR="007912B8" w:rsidRPr="007912B8" w:rsidRDefault="007912B8" w:rsidP="007912B8">
      <w:pPr>
        <w:jc w:val="center"/>
        <w:rPr>
          <w:rFonts w:ascii="Arial" w:hAnsi="Arial" w:cs="Arial"/>
          <w:sz w:val="28"/>
        </w:rPr>
      </w:pPr>
      <w:r w:rsidRPr="007912B8">
        <w:rPr>
          <w:rFonts w:ascii="Arial" w:hAnsi="Arial" w:cs="Arial"/>
          <w:sz w:val="28"/>
        </w:rPr>
        <w:t>Cuadro Comparativo:  Teorías de Alfabetización inicial.</w:t>
      </w:r>
    </w:p>
    <w:p w:rsidR="007912B8" w:rsidRPr="007912B8" w:rsidRDefault="007912B8" w:rsidP="007912B8">
      <w:pPr>
        <w:jc w:val="center"/>
        <w:rPr>
          <w:rFonts w:ascii="Arial" w:hAnsi="Arial" w:cs="Arial"/>
          <w:sz w:val="28"/>
        </w:rPr>
      </w:pPr>
      <w:r w:rsidRPr="007912B8">
        <w:rPr>
          <w:rFonts w:ascii="Arial" w:hAnsi="Arial" w:cs="Arial"/>
          <w:sz w:val="28"/>
        </w:rPr>
        <w:t>Titular: Yara Alejandra Hernández Figueroa.</w:t>
      </w:r>
    </w:p>
    <w:p w:rsidR="007912B8" w:rsidRDefault="007912B8" w:rsidP="007912B8">
      <w:pPr>
        <w:jc w:val="center"/>
        <w:rPr>
          <w:rFonts w:ascii="Arial" w:hAnsi="Arial" w:cs="Arial"/>
          <w:sz w:val="28"/>
        </w:rPr>
      </w:pPr>
      <w:r>
        <w:rPr>
          <w:rFonts w:ascii="Arial" w:hAnsi="Arial" w:cs="Arial"/>
          <w:sz w:val="28"/>
        </w:rPr>
        <w:t>Alumnas:</w:t>
      </w:r>
    </w:p>
    <w:p w:rsidR="00C57CDB" w:rsidRDefault="00C57CDB" w:rsidP="00C57CDB">
      <w:pPr>
        <w:jc w:val="center"/>
        <w:rPr>
          <w:rFonts w:ascii="Arial" w:hAnsi="Arial" w:cs="Arial"/>
          <w:sz w:val="28"/>
        </w:rPr>
      </w:pPr>
      <w:r>
        <w:rPr>
          <w:rFonts w:ascii="Arial" w:hAnsi="Arial" w:cs="Arial"/>
          <w:sz w:val="28"/>
        </w:rPr>
        <w:t>NO. 2 Fátima Lizbeth Anguiano Calderón.</w:t>
      </w:r>
    </w:p>
    <w:p w:rsidR="00C57CDB" w:rsidRDefault="00C57CDB" w:rsidP="00C57CDB">
      <w:pPr>
        <w:jc w:val="center"/>
        <w:rPr>
          <w:rFonts w:ascii="Arial" w:hAnsi="Arial" w:cs="Arial"/>
          <w:sz w:val="28"/>
        </w:rPr>
      </w:pPr>
      <w:r>
        <w:rPr>
          <w:rFonts w:ascii="Arial" w:hAnsi="Arial" w:cs="Arial"/>
          <w:sz w:val="28"/>
        </w:rPr>
        <w:t>NO.3 Perla Abigail Cepeda García</w:t>
      </w:r>
    </w:p>
    <w:p w:rsidR="00C57CDB" w:rsidRDefault="00C57CDB" w:rsidP="00C57CDB">
      <w:pPr>
        <w:jc w:val="center"/>
        <w:rPr>
          <w:rFonts w:ascii="Arial" w:hAnsi="Arial" w:cs="Arial"/>
          <w:sz w:val="28"/>
        </w:rPr>
      </w:pPr>
      <w:r>
        <w:rPr>
          <w:rFonts w:ascii="Arial" w:hAnsi="Arial" w:cs="Arial"/>
          <w:sz w:val="28"/>
        </w:rPr>
        <w:t>NO.11 Devani Monserrath González Palomo</w:t>
      </w:r>
    </w:p>
    <w:p w:rsidR="007912B8" w:rsidRPr="00C57CDB" w:rsidRDefault="007912B8" w:rsidP="00C57CDB">
      <w:pPr>
        <w:pStyle w:val="Prrafodelista"/>
        <w:rPr>
          <w:rFonts w:ascii="Arial" w:hAnsi="Arial" w:cs="Arial"/>
          <w:sz w:val="28"/>
        </w:rPr>
      </w:pPr>
    </w:p>
    <w:tbl>
      <w:tblPr>
        <w:tblStyle w:val="Tablaconcuadrcula"/>
        <w:tblW w:w="17755" w:type="dxa"/>
        <w:tblLook w:val="04A0" w:firstRow="1" w:lastRow="0" w:firstColumn="1" w:lastColumn="0" w:noHBand="0" w:noVBand="1"/>
      </w:tblPr>
      <w:tblGrid>
        <w:gridCol w:w="4437"/>
        <w:gridCol w:w="4437"/>
        <w:gridCol w:w="4440"/>
        <w:gridCol w:w="4205"/>
        <w:gridCol w:w="236"/>
      </w:tblGrid>
      <w:tr w:rsidR="006528AD" w:rsidTr="00D428BE">
        <w:trPr>
          <w:trHeight w:val="370"/>
        </w:trPr>
        <w:tc>
          <w:tcPr>
            <w:tcW w:w="17755" w:type="dxa"/>
            <w:gridSpan w:val="5"/>
            <w:shd w:val="clear" w:color="auto" w:fill="DEEAF6" w:themeFill="accent1" w:themeFillTint="33"/>
          </w:tcPr>
          <w:p w:rsidR="006528AD" w:rsidRPr="00C57CDB" w:rsidRDefault="006528AD" w:rsidP="007912B8">
            <w:pPr>
              <w:jc w:val="center"/>
              <w:rPr>
                <w:rFonts w:ascii="Century Gothic" w:hAnsi="Century Gothic" w:cs="Arial"/>
                <w:sz w:val="24"/>
                <w:szCs w:val="24"/>
              </w:rPr>
            </w:pPr>
            <w:r w:rsidRPr="00C57CDB">
              <w:rPr>
                <w:rFonts w:ascii="Century Gothic" w:hAnsi="Century Gothic" w:cs="Arial"/>
                <w:sz w:val="24"/>
                <w:szCs w:val="24"/>
              </w:rPr>
              <w:lastRenderedPageBreak/>
              <w:t>Las Teorías  de alfabetización inicial.</w:t>
            </w:r>
          </w:p>
        </w:tc>
      </w:tr>
      <w:tr w:rsidR="006528AD" w:rsidTr="00D428BE">
        <w:trPr>
          <w:trHeight w:val="2878"/>
        </w:trPr>
        <w:tc>
          <w:tcPr>
            <w:tcW w:w="4437" w:type="dxa"/>
            <w:shd w:val="clear" w:color="auto" w:fill="FBE4D5" w:themeFill="accent2" w:themeFillTint="33"/>
            <w:vAlign w:val="center"/>
          </w:tcPr>
          <w:p w:rsidR="006528AD" w:rsidRPr="00C57CDB" w:rsidRDefault="003B63D2" w:rsidP="003B63D2">
            <w:pPr>
              <w:jc w:val="center"/>
              <w:rPr>
                <w:rFonts w:ascii="Century Gothic" w:hAnsi="Century Gothic" w:cs="Arial"/>
                <w:sz w:val="24"/>
                <w:szCs w:val="24"/>
              </w:rPr>
            </w:pPr>
            <w:r>
              <w:rPr>
                <w:rFonts w:ascii="Century Gothic" w:hAnsi="Century Gothic" w:cs="Arial"/>
                <w:sz w:val="24"/>
                <w:szCs w:val="24"/>
              </w:rPr>
              <w:t>Características de la teoría</w:t>
            </w:r>
          </w:p>
        </w:tc>
        <w:tc>
          <w:tcPr>
            <w:tcW w:w="4437" w:type="dxa"/>
            <w:shd w:val="clear" w:color="auto" w:fill="EDEDED" w:themeFill="accent3" w:themeFillTint="33"/>
            <w:vAlign w:val="center"/>
          </w:tcPr>
          <w:p w:rsidR="006528AD" w:rsidRPr="006528AD" w:rsidRDefault="006528AD" w:rsidP="00D428BE">
            <w:pPr>
              <w:shd w:val="clear" w:color="auto" w:fill="EDEDED" w:themeFill="accent3" w:themeFillTint="33"/>
              <w:jc w:val="center"/>
              <w:rPr>
                <w:rFonts w:ascii="Century Gothic" w:eastAsia="Times New Roman" w:hAnsi="Century Gothic" w:cs="Arial"/>
                <w:color w:val="000000"/>
                <w:sz w:val="20"/>
                <w:szCs w:val="24"/>
                <w:lang w:eastAsia="es-MX"/>
              </w:rPr>
            </w:pPr>
            <w:r w:rsidRPr="006528AD">
              <w:rPr>
                <w:rFonts w:ascii="Century Gothic" w:eastAsia="Times New Roman" w:hAnsi="Century Gothic" w:cs="Arial"/>
                <w:color w:val="000000"/>
                <w:sz w:val="20"/>
                <w:szCs w:val="24"/>
                <w:lang w:eastAsia="es-MX"/>
              </w:rPr>
              <w:t>El método: ¿Panacea, negación o pedagogía? Revista</w:t>
            </w:r>
          </w:p>
          <w:p w:rsidR="006528AD" w:rsidRPr="006528AD" w:rsidRDefault="006528AD" w:rsidP="00D428BE">
            <w:pPr>
              <w:shd w:val="clear" w:color="auto" w:fill="EDEDED" w:themeFill="accent3" w:themeFillTint="33"/>
              <w:jc w:val="center"/>
              <w:rPr>
                <w:rFonts w:ascii="Century Gothic" w:eastAsia="Times New Roman" w:hAnsi="Century Gothic" w:cs="Arial"/>
                <w:color w:val="000000"/>
                <w:sz w:val="20"/>
                <w:szCs w:val="24"/>
                <w:lang w:eastAsia="es-MX"/>
              </w:rPr>
            </w:pPr>
            <w:r w:rsidRPr="006528AD">
              <w:rPr>
                <w:rFonts w:ascii="Century Gothic" w:eastAsia="Times New Roman" w:hAnsi="Century Gothic" w:cs="Arial"/>
                <w:color w:val="000000"/>
                <w:sz w:val="20"/>
                <w:szCs w:val="24"/>
                <w:lang w:eastAsia="es-MX"/>
              </w:rPr>
              <w:t>Lectura y Vida. Buenos Aires.</w:t>
            </w:r>
          </w:p>
          <w:p w:rsidR="006528AD" w:rsidRPr="00C57CDB" w:rsidRDefault="006528AD" w:rsidP="003B63D2">
            <w:pPr>
              <w:jc w:val="center"/>
              <w:rPr>
                <w:rFonts w:ascii="Century Gothic" w:hAnsi="Century Gothic" w:cs="Arial"/>
                <w:sz w:val="20"/>
                <w:szCs w:val="24"/>
              </w:rPr>
            </w:pPr>
          </w:p>
        </w:tc>
        <w:tc>
          <w:tcPr>
            <w:tcW w:w="4440" w:type="dxa"/>
            <w:shd w:val="clear" w:color="auto" w:fill="FFF2CC" w:themeFill="accent4" w:themeFillTint="33"/>
            <w:vAlign w:val="center"/>
          </w:tcPr>
          <w:p w:rsidR="006528AD" w:rsidRPr="006528AD" w:rsidRDefault="006528AD" w:rsidP="00D428BE">
            <w:pPr>
              <w:shd w:val="clear" w:color="auto" w:fill="FFF2CC" w:themeFill="accent4" w:themeFillTint="33"/>
              <w:jc w:val="center"/>
              <w:rPr>
                <w:rFonts w:ascii="Century Gothic" w:eastAsia="Times New Roman" w:hAnsi="Century Gothic" w:cs="Arial"/>
                <w:color w:val="000000"/>
                <w:sz w:val="20"/>
                <w:szCs w:val="24"/>
                <w:lang w:eastAsia="es-MX"/>
              </w:rPr>
            </w:pPr>
            <w:r w:rsidRPr="006528AD">
              <w:rPr>
                <w:rFonts w:ascii="Century Gothic" w:eastAsia="Times New Roman" w:hAnsi="Century Gothic" w:cs="Arial"/>
                <w:color w:val="000000"/>
                <w:sz w:val="20"/>
                <w:szCs w:val="24"/>
                <w:lang w:eastAsia="es-MX"/>
              </w:rPr>
              <w:t>Teorías de la alfabetización. Seminario</w:t>
            </w:r>
          </w:p>
          <w:p w:rsidR="006528AD" w:rsidRPr="006528AD" w:rsidRDefault="006528AD" w:rsidP="00D428BE">
            <w:pPr>
              <w:shd w:val="clear" w:color="auto" w:fill="FFF2CC" w:themeFill="accent4" w:themeFillTint="33"/>
              <w:jc w:val="center"/>
              <w:rPr>
                <w:rFonts w:ascii="Century Gothic" w:eastAsia="Times New Roman" w:hAnsi="Century Gothic" w:cs="Arial"/>
                <w:color w:val="000000"/>
                <w:sz w:val="20"/>
                <w:szCs w:val="24"/>
                <w:lang w:eastAsia="es-MX"/>
              </w:rPr>
            </w:pPr>
            <w:r w:rsidRPr="006528AD">
              <w:rPr>
                <w:rFonts w:ascii="Century Gothic" w:eastAsia="Times New Roman" w:hAnsi="Century Gothic" w:cs="Arial"/>
                <w:color w:val="000000"/>
                <w:sz w:val="20"/>
                <w:szCs w:val="24"/>
                <w:lang w:eastAsia="es-MX"/>
              </w:rPr>
              <w:t>Teorías de la alfabetización. Maestría en Escritura y Alfabetización.</w:t>
            </w:r>
          </w:p>
          <w:p w:rsidR="006528AD" w:rsidRPr="006528AD" w:rsidRDefault="006528AD" w:rsidP="00D428BE">
            <w:pPr>
              <w:shd w:val="clear" w:color="auto" w:fill="FFF2CC" w:themeFill="accent4" w:themeFillTint="33"/>
              <w:jc w:val="center"/>
              <w:rPr>
                <w:rFonts w:ascii="Century Gothic" w:eastAsia="Times New Roman" w:hAnsi="Century Gothic" w:cs="Arial"/>
                <w:color w:val="000000"/>
                <w:sz w:val="20"/>
                <w:szCs w:val="24"/>
                <w:lang w:eastAsia="es-MX"/>
              </w:rPr>
            </w:pPr>
            <w:r w:rsidRPr="006528AD">
              <w:rPr>
                <w:rFonts w:ascii="Century Gothic" w:eastAsia="Times New Roman" w:hAnsi="Century Gothic" w:cs="Arial"/>
                <w:color w:val="000000"/>
                <w:sz w:val="20"/>
                <w:szCs w:val="24"/>
                <w:lang w:eastAsia="es-MX"/>
              </w:rPr>
              <w:t>Facultad de Humanidades y Ciencias de la Educación de la Universidad</w:t>
            </w:r>
          </w:p>
          <w:p w:rsidR="006528AD" w:rsidRPr="006528AD" w:rsidRDefault="006528AD" w:rsidP="00D428BE">
            <w:pPr>
              <w:shd w:val="clear" w:color="auto" w:fill="FFF2CC" w:themeFill="accent4" w:themeFillTint="33"/>
              <w:jc w:val="center"/>
              <w:rPr>
                <w:rFonts w:ascii="Century Gothic" w:eastAsia="Times New Roman" w:hAnsi="Century Gothic" w:cs="Arial"/>
                <w:color w:val="000000"/>
                <w:sz w:val="20"/>
                <w:szCs w:val="24"/>
                <w:lang w:eastAsia="es-MX"/>
              </w:rPr>
            </w:pPr>
            <w:r w:rsidRPr="006528AD">
              <w:rPr>
                <w:rFonts w:ascii="Century Gothic" w:eastAsia="Times New Roman" w:hAnsi="Century Gothic" w:cs="Arial"/>
                <w:color w:val="000000"/>
                <w:sz w:val="20"/>
                <w:szCs w:val="24"/>
                <w:lang w:eastAsia="es-MX"/>
              </w:rPr>
              <w:t>Nacional de La Plata. Argentina.</w:t>
            </w:r>
          </w:p>
          <w:p w:rsidR="006528AD" w:rsidRPr="00C57CDB" w:rsidRDefault="006528AD" w:rsidP="003B63D2">
            <w:pPr>
              <w:jc w:val="center"/>
              <w:rPr>
                <w:rFonts w:ascii="Century Gothic" w:hAnsi="Century Gothic" w:cs="Arial"/>
                <w:sz w:val="20"/>
                <w:szCs w:val="24"/>
              </w:rPr>
            </w:pPr>
          </w:p>
        </w:tc>
        <w:tc>
          <w:tcPr>
            <w:tcW w:w="4441" w:type="dxa"/>
            <w:gridSpan w:val="2"/>
            <w:shd w:val="clear" w:color="auto" w:fill="E2EFD9" w:themeFill="accent6" w:themeFillTint="33"/>
            <w:vAlign w:val="center"/>
          </w:tcPr>
          <w:p w:rsidR="006528AD" w:rsidRPr="006528AD" w:rsidRDefault="006528AD" w:rsidP="00D428BE">
            <w:pPr>
              <w:shd w:val="clear" w:color="auto" w:fill="E2EFD9" w:themeFill="accent6" w:themeFillTint="33"/>
              <w:jc w:val="center"/>
              <w:rPr>
                <w:rFonts w:ascii="Century Gothic" w:eastAsia="Times New Roman" w:hAnsi="Century Gothic" w:cs="Arial"/>
                <w:color w:val="000000"/>
                <w:sz w:val="20"/>
                <w:szCs w:val="24"/>
                <w:lang w:eastAsia="es-MX"/>
              </w:rPr>
            </w:pPr>
            <w:r w:rsidRPr="006528AD">
              <w:rPr>
                <w:rFonts w:ascii="Century Gothic" w:eastAsia="Times New Roman" w:hAnsi="Century Gothic" w:cs="Arial"/>
                <w:color w:val="000000"/>
                <w:sz w:val="20"/>
                <w:szCs w:val="24"/>
                <w:lang w:eastAsia="es-MX"/>
              </w:rPr>
              <w:t>La alfabetización inicial en las propuestas educativas de</w:t>
            </w:r>
          </w:p>
          <w:p w:rsidR="006528AD" w:rsidRPr="006528AD" w:rsidRDefault="006528AD" w:rsidP="00D428BE">
            <w:pPr>
              <w:shd w:val="clear" w:color="auto" w:fill="E2EFD9" w:themeFill="accent6" w:themeFillTint="33"/>
              <w:jc w:val="center"/>
              <w:rPr>
                <w:rFonts w:ascii="Century Gothic" w:eastAsia="Times New Roman" w:hAnsi="Century Gothic" w:cs="Arial"/>
                <w:color w:val="000000"/>
                <w:sz w:val="20"/>
                <w:szCs w:val="24"/>
                <w:lang w:eastAsia="es-MX"/>
              </w:rPr>
            </w:pPr>
            <w:r w:rsidRPr="006528AD">
              <w:rPr>
                <w:rFonts w:ascii="Century Gothic" w:eastAsia="Times New Roman" w:hAnsi="Century Gothic" w:cs="Arial"/>
                <w:color w:val="000000"/>
                <w:sz w:val="20"/>
                <w:szCs w:val="24"/>
                <w:lang w:eastAsia="es-MX"/>
              </w:rPr>
              <w:t>México. Análisis, perspectivas y emergencia de nuevos conocimientos.</w:t>
            </w:r>
          </w:p>
          <w:p w:rsidR="006528AD" w:rsidRPr="006528AD" w:rsidRDefault="006528AD" w:rsidP="00D428BE">
            <w:pPr>
              <w:shd w:val="clear" w:color="auto" w:fill="E2EFD9" w:themeFill="accent6" w:themeFillTint="33"/>
              <w:jc w:val="center"/>
              <w:rPr>
                <w:rFonts w:ascii="Century Gothic" w:eastAsia="Times New Roman" w:hAnsi="Century Gothic" w:cs="Arial"/>
                <w:color w:val="000000"/>
                <w:sz w:val="20"/>
                <w:szCs w:val="24"/>
                <w:lang w:eastAsia="es-MX"/>
              </w:rPr>
            </w:pPr>
            <w:r w:rsidRPr="006528AD">
              <w:rPr>
                <w:rFonts w:ascii="Century Gothic" w:eastAsia="Times New Roman" w:hAnsi="Century Gothic" w:cs="Arial"/>
                <w:color w:val="000000"/>
                <w:sz w:val="20"/>
                <w:szCs w:val="24"/>
                <w:lang w:eastAsia="es-MX"/>
              </w:rPr>
              <w:t>México: Trabajos Manuales Escolares- SEDEQ</w:t>
            </w:r>
          </w:p>
          <w:p w:rsidR="006528AD" w:rsidRPr="00C57CDB" w:rsidRDefault="006528AD" w:rsidP="003B63D2">
            <w:pPr>
              <w:jc w:val="center"/>
              <w:rPr>
                <w:rFonts w:ascii="Century Gothic" w:hAnsi="Century Gothic" w:cs="Arial"/>
                <w:sz w:val="20"/>
                <w:szCs w:val="24"/>
              </w:rPr>
            </w:pPr>
          </w:p>
        </w:tc>
      </w:tr>
      <w:tr w:rsidR="006528AD" w:rsidTr="00D428BE">
        <w:trPr>
          <w:trHeight w:val="4999"/>
        </w:trPr>
        <w:tc>
          <w:tcPr>
            <w:tcW w:w="4437" w:type="dxa"/>
            <w:shd w:val="clear" w:color="auto" w:fill="FFCCFF"/>
            <w:vAlign w:val="center"/>
          </w:tcPr>
          <w:p w:rsidR="006528AD" w:rsidRPr="006528AD" w:rsidRDefault="006528AD" w:rsidP="00D428BE">
            <w:pPr>
              <w:shd w:val="clear" w:color="auto" w:fill="FFCCFF"/>
              <w:spacing w:before="100" w:beforeAutospacing="1"/>
              <w:ind w:left="60"/>
              <w:jc w:val="center"/>
              <w:rPr>
                <w:rFonts w:ascii="Century Gothic" w:eastAsia="Times New Roman" w:hAnsi="Century Gothic" w:cs="Arial"/>
                <w:color w:val="000000"/>
                <w:sz w:val="24"/>
                <w:szCs w:val="24"/>
                <w:lang w:eastAsia="es-MX"/>
              </w:rPr>
            </w:pPr>
            <w:r w:rsidRPr="006528AD">
              <w:rPr>
                <w:rFonts w:ascii="Century Gothic" w:eastAsia="Times New Roman" w:hAnsi="Century Gothic" w:cs="Arial"/>
                <w:bCs/>
                <w:color w:val="000000"/>
                <w:sz w:val="24"/>
                <w:szCs w:val="24"/>
                <w:lang w:eastAsia="es-MX"/>
              </w:rPr>
              <w:t>Propuesta y metodología</w:t>
            </w:r>
          </w:p>
          <w:p w:rsidR="006528AD" w:rsidRPr="006528AD" w:rsidRDefault="006528AD" w:rsidP="00D428BE">
            <w:pPr>
              <w:shd w:val="clear" w:color="auto" w:fill="FFCCFF"/>
              <w:spacing w:before="100" w:beforeAutospacing="1"/>
              <w:ind w:left="60"/>
              <w:jc w:val="center"/>
              <w:rPr>
                <w:rFonts w:ascii="Century Gothic" w:eastAsia="Times New Roman" w:hAnsi="Century Gothic" w:cs="Arial"/>
                <w:color w:val="000000"/>
                <w:sz w:val="24"/>
                <w:szCs w:val="24"/>
                <w:lang w:eastAsia="es-MX"/>
              </w:rPr>
            </w:pPr>
            <w:r w:rsidRPr="006528AD">
              <w:rPr>
                <w:rFonts w:ascii="Century Gothic" w:eastAsia="Times New Roman" w:hAnsi="Century Gothic" w:cs="Arial"/>
                <w:bCs/>
                <w:color w:val="000000"/>
                <w:sz w:val="24"/>
                <w:szCs w:val="24"/>
                <w:lang w:eastAsia="es-MX"/>
              </w:rPr>
              <w:t>del aprendizaje</w:t>
            </w:r>
          </w:p>
          <w:p w:rsidR="006528AD" w:rsidRPr="00C57CDB" w:rsidRDefault="006528AD" w:rsidP="003B63D2">
            <w:pPr>
              <w:jc w:val="center"/>
              <w:rPr>
                <w:rFonts w:ascii="Century Gothic" w:hAnsi="Century Gothic" w:cs="Arial"/>
                <w:sz w:val="24"/>
                <w:szCs w:val="24"/>
              </w:rPr>
            </w:pPr>
          </w:p>
        </w:tc>
        <w:tc>
          <w:tcPr>
            <w:tcW w:w="4437" w:type="dxa"/>
          </w:tcPr>
          <w:p w:rsidR="006528AD" w:rsidRPr="00C57CDB" w:rsidRDefault="00627BDF" w:rsidP="00C57CDB">
            <w:pPr>
              <w:pStyle w:val="Prrafodelista"/>
              <w:numPr>
                <w:ilvl w:val="0"/>
                <w:numId w:val="3"/>
              </w:numPr>
              <w:rPr>
                <w:rFonts w:ascii="Century Gothic" w:hAnsi="Century Gothic" w:cs="Arial"/>
                <w:sz w:val="24"/>
                <w:szCs w:val="24"/>
              </w:rPr>
            </w:pPr>
            <w:r w:rsidRPr="00C57CDB">
              <w:rPr>
                <w:rFonts w:ascii="Century Gothic" w:hAnsi="Century Gothic" w:cs="Arial"/>
                <w:sz w:val="24"/>
                <w:szCs w:val="24"/>
              </w:rPr>
              <w:t>Métodos que parten de elementos no significativos de la palabra:</w:t>
            </w:r>
          </w:p>
          <w:p w:rsidR="00627BDF" w:rsidRPr="00C57CDB" w:rsidRDefault="00627BDF" w:rsidP="00C57CDB">
            <w:pPr>
              <w:pStyle w:val="Prrafodelista"/>
              <w:rPr>
                <w:rFonts w:ascii="Century Gothic" w:hAnsi="Century Gothic" w:cs="Arial"/>
                <w:sz w:val="24"/>
                <w:szCs w:val="24"/>
              </w:rPr>
            </w:pPr>
            <w:r w:rsidRPr="00C57CDB">
              <w:rPr>
                <w:rFonts w:ascii="Century Gothic" w:hAnsi="Century Gothic" w:cs="Arial"/>
                <w:sz w:val="24"/>
                <w:szCs w:val="24"/>
              </w:rPr>
              <w:t xml:space="preserve">El primer grupo comprende los siguientes métodos: - alfabético, de la letra, literal o </w:t>
            </w:r>
            <w:proofErr w:type="spellStart"/>
            <w:r w:rsidRPr="00C57CDB">
              <w:rPr>
                <w:rFonts w:ascii="Century Gothic" w:hAnsi="Century Gothic" w:cs="Arial"/>
                <w:sz w:val="24"/>
                <w:szCs w:val="24"/>
              </w:rPr>
              <w:t>grafemático</w:t>
            </w:r>
            <w:proofErr w:type="spellEnd"/>
            <w:r w:rsidRPr="00C57CDB">
              <w:rPr>
                <w:rFonts w:ascii="Century Gothic" w:hAnsi="Century Gothic" w:cs="Arial"/>
                <w:sz w:val="24"/>
                <w:szCs w:val="24"/>
              </w:rPr>
              <w:t>; - fónicos, del sonido o del fonema; - silábico; - psicofonético</w:t>
            </w:r>
          </w:p>
          <w:p w:rsidR="00627BDF" w:rsidRPr="00C57CDB" w:rsidRDefault="00627BDF" w:rsidP="00C57CDB">
            <w:pPr>
              <w:pStyle w:val="Prrafodelista"/>
              <w:numPr>
                <w:ilvl w:val="0"/>
                <w:numId w:val="3"/>
              </w:numPr>
              <w:rPr>
                <w:rFonts w:ascii="Century Gothic" w:hAnsi="Century Gothic" w:cs="Arial"/>
                <w:sz w:val="24"/>
                <w:szCs w:val="24"/>
              </w:rPr>
            </w:pPr>
            <w:r w:rsidRPr="00C57CDB">
              <w:rPr>
                <w:rFonts w:ascii="Century Gothic" w:hAnsi="Century Gothic" w:cs="Arial"/>
                <w:sz w:val="24"/>
                <w:szCs w:val="24"/>
              </w:rPr>
              <w:t>Métodos que parten de unidades significativas del lenguaje: El segundo grupo comprende los métodos - de la palabra; - de la frase; - de la oración; - del cuento; - del texto libre; - de las experiencias con el lenguaje.</w:t>
            </w:r>
          </w:p>
          <w:p w:rsidR="00627BDF" w:rsidRPr="00C57CDB" w:rsidRDefault="00627BDF" w:rsidP="00C57CDB">
            <w:pPr>
              <w:pStyle w:val="Prrafodelista"/>
              <w:rPr>
                <w:rFonts w:ascii="Century Gothic" w:hAnsi="Century Gothic" w:cs="Arial"/>
                <w:sz w:val="24"/>
                <w:szCs w:val="24"/>
              </w:rPr>
            </w:pPr>
          </w:p>
        </w:tc>
        <w:tc>
          <w:tcPr>
            <w:tcW w:w="4440" w:type="dxa"/>
            <w:vAlign w:val="center"/>
          </w:tcPr>
          <w:p w:rsidR="006528AD" w:rsidRPr="003B63D2" w:rsidRDefault="003B63D2" w:rsidP="003B63D2">
            <w:pPr>
              <w:rPr>
                <w:rFonts w:ascii="Century Gothic" w:hAnsi="Century Gothic" w:cs="Arial"/>
                <w:sz w:val="24"/>
                <w:szCs w:val="24"/>
              </w:rPr>
            </w:pPr>
            <w:r w:rsidRPr="003B63D2">
              <w:rPr>
                <w:rFonts w:ascii="Century Gothic" w:hAnsi="Century Gothic"/>
                <w:sz w:val="24"/>
              </w:rPr>
              <w:t>Las propuestas circulantes en América son muchas, posiblemente predominan las autodenominadas “eclécticas”, “integrales” o “equilibradas”. Para poder hacer un análisis que remita a propuestas comprobables y bien identificadas, se ha decidido circunscribirlas a dos grupos de materiales. Los mismos se seleccionaron por su relevancia y vigencia en la perspectiva de habilidades o destrezas (que se corresponde con el enfoque cognitivista) y el de la perspectiva de prácticas (que se corresponde con el constructivista).</w:t>
            </w:r>
          </w:p>
        </w:tc>
        <w:tc>
          <w:tcPr>
            <w:tcW w:w="4441" w:type="dxa"/>
            <w:gridSpan w:val="2"/>
          </w:tcPr>
          <w:p w:rsidR="0007139B" w:rsidRPr="0007139B" w:rsidRDefault="0017457B" w:rsidP="0007139B">
            <w:pPr>
              <w:rPr>
                <w:rFonts w:ascii="Century Gothic" w:hAnsi="Century Gothic" w:cs="Arial"/>
                <w:sz w:val="24"/>
                <w:szCs w:val="24"/>
              </w:rPr>
            </w:pPr>
            <w:r>
              <w:rPr>
                <w:rFonts w:ascii="Century Gothic" w:hAnsi="Century Gothic" w:cs="Arial"/>
                <w:sz w:val="24"/>
                <w:szCs w:val="24"/>
              </w:rPr>
              <w:t>1.-</w:t>
            </w:r>
            <w:r w:rsidR="0007139B" w:rsidRPr="0007139B">
              <w:rPr>
                <w:rFonts w:ascii="Century Gothic" w:hAnsi="Century Gothic" w:cs="Arial"/>
                <w:sz w:val="24"/>
                <w:szCs w:val="24"/>
              </w:rPr>
              <w:t xml:space="preserve">Los métodos tradicionales de lectoescritura, que responden a una variedad de supuestos, formas de enseñar y acercamientos teóricos, pero que la distancia temporal </w:t>
            </w:r>
            <w:r w:rsidRPr="0007139B">
              <w:rPr>
                <w:rFonts w:ascii="Century Gothic" w:hAnsi="Century Gothic" w:cs="Arial"/>
                <w:sz w:val="24"/>
                <w:szCs w:val="24"/>
              </w:rPr>
              <w:t>permiten</w:t>
            </w:r>
            <w:r w:rsidR="0007139B" w:rsidRPr="0007139B">
              <w:rPr>
                <w:rFonts w:ascii="Century Gothic" w:hAnsi="Century Gothic" w:cs="Arial"/>
                <w:sz w:val="24"/>
                <w:szCs w:val="24"/>
              </w:rPr>
              <w:t xml:space="preserve"> agrupar en un solo rubro.</w:t>
            </w:r>
          </w:p>
          <w:p w:rsidR="0007139B" w:rsidRPr="0007139B" w:rsidRDefault="0017457B" w:rsidP="0007139B">
            <w:pPr>
              <w:rPr>
                <w:rFonts w:ascii="Century Gothic" w:hAnsi="Century Gothic" w:cs="Arial"/>
                <w:sz w:val="24"/>
                <w:szCs w:val="24"/>
              </w:rPr>
            </w:pPr>
            <w:r>
              <w:rPr>
                <w:rFonts w:ascii="Century Gothic" w:hAnsi="Century Gothic" w:cs="Arial"/>
                <w:sz w:val="24"/>
                <w:szCs w:val="24"/>
              </w:rPr>
              <w:t>2.-</w:t>
            </w:r>
            <w:r w:rsidR="0007139B">
              <w:rPr>
                <w:rFonts w:ascii="Century Gothic" w:hAnsi="Century Gothic" w:cs="Arial"/>
                <w:sz w:val="24"/>
                <w:szCs w:val="24"/>
              </w:rPr>
              <w:t xml:space="preserve">Métodos fonéticos </w:t>
            </w:r>
            <w:r w:rsidR="0007139B" w:rsidRPr="0007139B">
              <w:rPr>
                <w:rFonts w:ascii="Century Gothic" w:hAnsi="Century Gothic" w:cs="Arial"/>
                <w:sz w:val="24"/>
                <w:szCs w:val="24"/>
              </w:rPr>
              <w:t>proponen una altern</w:t>
            </w:r>
            <w:r w:rsidR="0007139B">
              <w:rPr>
                <w:rFonts w:ascii="Century Gothic" w:hAnsi="Century Gothic" w:cs="Arial"/>
                <w:sz w:val="24"/>
                <w:szCs w:val="24"/>
              </w:rPr>
              <w:t>ancia de ambos tipos de marcha.</w:t>
            </w:r>
          </w:p>
          <w:p w:rsidR="0007139B" w:rsidRPr="0007139B" w:rsidRDefault="0017457B" w:rsidP="0007139B">
            <w:pPr>
              <w:rPr>
                <w:rFonts w:ascii="Century Gothic" w:hAnsi="Century Gothic" w:cs="Arial"/>
                <w:sz w:val="24"/>
                <w:szCs w:val="24"/>
              </w:rPr>
            </w:pPr>
            <w:r>
              <w:rPr>
                <w:rFonts w:ascii="Century Gothic" w:hAnsi="Century Gothic" w:cs="Arial"/>
                <w:sz w:val="24"/>
                <w:szCs w:val="24"/>
              </w:rPr>
              <w:t>3.-</w:t>
            </w:r>
            <w:r w:rsidR="0007139B" w:rsidRPr="0007139B">
              <w:rPr>
                <w:rFonts w:ascii="Century Gothic" w:hAnsi="Century Gothic" w:cs="Arial"/>
                <w:sz w:val="24"/>
                <w:szCs w:val="24"/>
              </w:rPr>
              <w:t>Los métodos glo</w:t>
            </w:r>
            <w:r w:rsidR="0007139B">
              <w:rPr>
                <w:rFonts w:ascii="Century Gothic" w:hAnsi="Century Gothic" w:cs="Arial"/>
                <w:sz w:val="24"/>
                <w:szCs w:val="24"/>
              </w:rPr>
              <w:t xml:space="preserve">bales buscan partir de los </w:t>
            </w:r>
            <w:r w:rsidR="0007139B" w:rsidRPr="0007139B">
              <w:rPr>
                <w:rFonts w:ascii="Century Gothic" w:hAnsi="Century Gothic" w:cs="Arial"/>
                <w:sz w:val="24"/>
                <w:szCs w:val="24"/>
              </w:rPr>
              <w:t>intereses del n</w:t>
            </w:r>
            <w:r w:rsidR="0007139B">
              <w:rPr>
                <w:rFonts w:ascii="Century Gothic" w:hAnsi="Century Gothic" w:cs="Arial"/>
                <w:sz w:val="24"/>
                <w:szCs w:val="24"/>
              </w:rPr>
              <w:t xml:space="preserve">iño y de su voluntad de leer y </w:t>
            </w:r>
            <w:r w:rsidR="0007139B" w:rsidRPr="0007139B">
              <w:rPr>
                <w:rFonts w:ascii="Century Gothic" w:hAnsi="Century Gothic" w:cs="Arial"/>
                <w:sz w:val="24"/>
                <w:szCs w:val="24"/>
              </w:rPr>
              <w:t>es</w:t>
            </w:r>
            <w:r w:rsidR="0007139B">
              <w:rPr>
                <w:rFonts w:ascii="Century Gothic" w:hAnsi="Century Gothic" w:cs="Arial"/>
                <w:sz w:val="24"/>
                <w:szCs w:val="24"/>
              </w:rPr>
              <w:t>cribir mensajes significativos.</w:t>
            </w:r>
          </w:p>
          <w:p w:rsidR="0007139B" w:rsidRPr="0007139B" w:rsidRDefault="0017457B" w:rsidP="0007139B">
            <w:pPr>
              <w:rPr>
                <w:rFonts w:ascii="Century Gothic" w:hAnsi="Century Gothic" w:cs="Arial"/>
                <w:sz w:val="24"/>
                <w:szCs w:val="24"/>
              </w:rPr>
            </w:pPr>
            <w:r>
              <w:rPr>
                <w:rFonts w:ascii="Century Gothic" w:hAnsi="Century Gothic" w:cs="Arial"/>
                <w:sz w:val="24"/>
                <w:szCs w:val="24"/>
              </w:rPr>
              <w:t>4.-</w:t>
            </w:r>
            <w:r w:rsidR="0007139B" w:rsidRPr="0007139B">
              <w:rPr>
                <w:rFonts w:ascii="Century Gothic" w:hAnsi="Century Gothic" w:cs="Arial"/>
                <w:sz w:val="24"/>
                <w:szCs w:val="24"/>
              </w:rPr>
              <w:t xml:space="preserve">Método onomatopéyico de Torres Quintero propone la enseñanza directa del sonido de las letras a partir de la imitación de </w:t>
            </w:r>
            <w:r w:rsidR="0007139B" w:rsidRPr="0007139B">
              <w:rPr>
                <w:rFonts w:ascii="Century Gothic" w:hAnsi="Century Gothic" w:cs="Arial"/>
                <w:sz w:val="24"/>
                <w:szCs w:val="24"/>
              </w:rPr>
              <w:lastRenderedPageBreak/>
              <w:t>sonidos de la naturaleza y del entorno de los niños.</w:t>
            </w:r>
          </w:p>
          <w:p w:rsidR="006528AD" w:rsidRDefault="0017457B" w:rsidP="0007139B">
            <w:pPr>
              <w:rPr>
                <w:rFonts w:ascii="Century Gothic" w:hAnsi="Century Gothic" w:cs="Arial"/>
                <w:sz w:val="24"/>
                <w:szCs w:val="24"/>
              </w:rPr>
            </w:pPr>
            <w:r>
              <w:rPr>
                <w:rFonts w:ascii="Century Gothic" w:hAnsi="Century Gothic" w:cs="Arial"/>
                <w:sz w:val="24"/>
                <w:szCs w:val="24"/>
              </w:rPr>
              <w:t>5.-</w:t>
            </w:r>
            <w:r w:rsidR="0007139B" w:rsidRPr="0007139B">
              <w:rPr>
                <w:rFonts w:ascii="Century Gothic" w:hAnsi="Century Gothic" w:cs="Arial"/>
                <w:sz w:val="24"/>
                <w:szCs w:val="24"/>
              </w:rPr>
              <w:t>La propuesta llamada del “lenguaje integral”, en la que se postula que el entorno social y cultural es suficiente para que los niños aprendan a leer y escribir.</w:t>
            </w:r>
          </w:p>
          <w:p w:rsidR="0007139B" w:rsidRPr="0007139B" w:rsidRDefault="0017457B" w:rsidP="0007139B">
            <w:pPr>
              <w:rPr>
                <w:rFonts w:ascii="Century Gothic" w:hAnsi="Century Gothic" w:cs="Arial"/>
                <w:sz w:val="24"/>
                <w:szCs w:val="24"/>
              </w:rPr>
            </w:pPr>
            <w:r>
              <w:rPr>
                <w:rFonts w:ascii="Century Gothic" w:hAnsi="Century Gothic" w:cs="Arial"/>
                <w:sz w:val="24"/>
                <w:szCs w:val="24"/>
              </w:rPr>
              <w:t>6.-</w:t>
            </w:r>
            <w:r w:rsidR="0007139B" w:rsidRPr="0007139B">
              <w:rPr>
                <w:rFonts w:ascii="Century Gothic" w:hAnsi="Century Gothic" w:cs="Arial"/>
                <w:sz w:val="24"/>
                <w:szCs w:val="24"/>
              </w:rPr>
              <w:t>Las propuestas centradas en la conciencia fonológica que derivan de la investigación psicolingüística.</w:t>
            </w:r>
          </w:p>
          <w:p w:rsidR="0007139B" w:rsidRPr="0007139B" w:rsidRDefault="0017457B" w:rsidP="0007139B">
            <w:pPr>
              <w:rPr>
                <w:rFonts w:ascii="Century Gothic" w:hAnsi="Century Gothic" w:cs="Arial"/>
                <w:sz w:val="24"/>
                <w:szCs w:val="24"/>
              </w:rPr>
            </w:pPr>
            <w:r>
              <w:rPr>
                <w:rFonts w:ascii="Century Gothic" w:hAnsi="Century Gothic" w:cs="Arial"/>
                <w:sz w:val="24"/>
                <w:szCs w:val="24"/>
              </w:rPr>
              <w:t>7.-</w:t>
            </w:r>
            <w:r w:rsidR="0007139B" w:rsidRPr="0007139B">
              <w:rPr>
                <w:rFonts w:ascii="Century Gothic" w:hAnsi="Century Gothic" w:cs="Arial"/>
                <w:sz w:val="24"/>
                <w:szCs w:val="24"/>
              </w:rPr>
              <w:t>Las propuestas didácticas de orientación psicogenética.</w:t>
            </w:r>
          </w:p>
          <w:p w:rsidR="0007139B" w:rsidRPr="00C57CDB" w:rsidRDefault="0007139B" w:rsidP="0007139B">
            <w:pPr>
              <w:rPr>
                <w:rFonts w:ascii="Century Gothic" w:hAnsi="Century Gothic" w:cs="Arial"/>
                <w:sz w:val="24"/>
                <w:szCs w:val="24"/>
              </w:rPr>
            </w:pPr>
          </w:p>
        </w:tc>
      </w:tr>
      <w:tr w:rsidR="00627BDF" w:rsidTr="00D428BE">
        <w:trPr>
          <w:trHeight w:val="1851"/>
        </w:trPr>
        <w:tc>
          <w:tcPr>
            <w:tcW w:w="4437" w:type="dxa"/>
            <w:shd w:val="clear" w:color="auto" w:fill="CCFF66"/>
            <w:vAlign w:val="center"/>
          </w:tcPr>
          <w:p w:rsidR="00627BDF" w:rsidRPr="00C57CDB" w:rsidRDefault="00627BDF" w:rsidP="00D428BE">
            <w:pPr>
              <w:shd w:val="clear" w:color="auto" w:fill="FFFFFF"/>
              <w:spacing w:before="100" w:beforeAutospacing="1"/>
              <w:ind w:left="60"/>
              <w:jc w:val="center"/>
              <w:rPr>
                <w:rFonts w:ascii="Century Gothic" w:eastAsia="Times New Roman" w:hAnsi="Century Gothic" w:cs="Arial"/>
                <w:bCs/>
                <w:color w:val="000000"/>
                <w:sz w:val="24"/>
                <w:szCs w:val="24"/>
                <w:lang w:eastAsia="es-MX"/>
              </w:rPr>
            </w:pPr>
            <w:r w:rsidRPr="00D428BE">
              <w:rPr>
                <w:rFonts w:ascii="Century Gothic" w:eastAsia="Times New Roman" w:hAnsi="Century Gothic" w:cs="Arial"/>
                <w:bCs/>
                <w:color w:val="000000"/>
                <w:sz w:val="24"/>
                <w:szCs w:val="24"/>
                <w:shd w:val="clear" w:color="auto" w:fill="CCFF66"/>
                <w:lang w:eastAsia="es-MX"/>
              </w:rPr>
              <w:lastRenderedPageBreak/>
              <w:t>Corriente teórica a la que se asocia</w:t>
            </w:r>
          </w:p>
        </w:tc>
        <w:tc>
          <w:tcPr>
            <w:tcW w:w="4437" w:type="dxa"/>
            <w:vAlign w:val="center"/>
          </w:tcPr>
          <w:p w:rsidR="00627BDF" w:rsidRPr="00C57CDB" w:rsidRDefault="00627BDF" w:rsidP="003B63D2">
            <w:pPr>
              <w:pStyle w:val="Prrafodelista"/>
              <w:numPr>
                <w:ilvl w:val="0"/>
                <w:numId w:val="2"/>
              </w:numPr>
              <w:rPr>
                <w:rFonts w:ascii="Century Gothic" w:hAnsi="Century Gothic" w:cs="Arial"/>
                <w:sz w:val="24"/>
                <w:szCs w:val="24"/>
              </w:rPr>
            </w:pPr>
            <w:r w:rsidRPr="00C57CDB">
              <w:rPr>
                <w:rFonts w:ascii="Century Gothic" w:hAnsi="Century Gothic" w:cs="Arial"/>
                <w:sz w:val="24"/>
                <w:szCs w:val="24"/>
              </w:rPr>
              <w:t>teoría del tránsito de la confusión cognitiva a la claridad cognitiva</w:t>
            </w:r>
          </w:p>
          <w:p w:rsidR="00627BDF" w:rsidRPr="00C57CDB" w:rsidRDefault="00627BDF" w:rsidP="003B63D2">
            <w:pPr>
              <w:pStyle w:val="Prrafodelista"/>
              <w:numPr>
                <w:ilvl w:val="0"/>
                <w:numId w:val="2"/>
              </w:numPr>
              <w:rPr>
                <w:rFonts w:ascii="Century Gothic" w:hAnsi="Century Gothic" w:cs="Arial"/>
                <w:sz w:val="24"/>
                <w:szCs w:val="24"/>
              </w:rPr>
            </w:pPr>
            <w:r w:rsidRPr="00C57CDB">
              <w:rPr>
                <w:rFonts w:ascii="Century Gothic" w:hAnsi="Century Gothic" w:cs="Arial"/>
                <w:sz w:val="24"/>
                <w:szCs w:val="24"/>
              </w:rPr>
              <w:t>teoría del esquema</w:t>
            </w:r>
          </w:p>
        </w:tc>
        <w:tc>
          <w:tcPr>
            <w:tcW w:w="4440" w:type="dxa"/>
          </w:tcPr>
          <w:p w:rsidR="00627BDF" w:rsidRPr="00C57CDB" w:rsidRDefault="003B63D2" w:rsidP="00C57CDB">
            <w:pPr>
              <w:rPr>
                <w:rFonts w:ascii="Century Gothic" w:hAnsi="Century Gothic" w:cs="Arial"/>
                <w:sz w:val="24"/>
                <w:szCs w:val="24"/>
              </w:rPr>
            </w:pPr>
            <w:r w:rsidRPr="00C57CDB">
              <w:rPr>
                <w:rFonts w:ascii="Century Gothic" w:hAnsi="Century Gothic" w:cs="Arial"/>
                <w:sz w:val="24"/>
                <w:szCs w:val="24"/>
              </w:rPr>
              <w:t xml:space="preserve">Desde finales de 1970 se desarrollaron estudios sobre conciencia fonológica (CF) que sustentaron rápidamente algunos enfoques de enseñanza en alfabetización inicial bajo el paradigma cognitivista y experimental. La CF consiste en la capacidad de ser consciente de las unidades en las que puede dividirse el habla (desde palabras que componen las frases hasta las </w:t>
            </w:r>
            <w:r w:rsidRPr="00C57CDB">
              <w:rPr>
                <w:rFonts w:ascii="Century Gothic" w:hAnsi="Century Gothic" w:cs="Arial"/>
                <w:sz w:val="24"/>
                <w:szCs w:val="24"/>
              </w:rPr>
              <w:lastRenderedPageBreak/>
              <w:t>unidades más pequeñas, los fonemas), y no se desarrolla al mismo tiempo que se aprende a producir y a percibir el habla</w:t>
            </w:r>
          </w:p>
        </w:tc>
        <w:tc>
          <w:tcPr>
            <w:tcW w:w="4441" w:type="dxa"/>
            <w:gridSpan w:val="2"/>
          </w:tcPr>
          <w:p w:rsidR="0007139B" w:rsidRDefault="0007139B" w:rsidP="0007139B">
            <w:pPr>
              <w:rPr>
                <w:rFonts w:ascii="Century Gothic" w:hAnsi="Century Gothic" w:cs="Arial"/>
                <w:sz w:val="24"/>
                <w:szCs w:val="24"/>
              </w:rPr>
            </w:pPr>
          </w:p>
          <w:p w:rsidR="0007139B" w:rsidRDefault="0007139B" w:rsidP="0007139B">
            <w:pPr>
              <w:rPr>
                <w:rFonts w:ascii="Century Gothic" w:hAnsi="Century Gothic" w:cs="Arial"/>
                <w:sz w:val="24"/>
                <w:szCs w:val="24"/>
              </w:rPr>
            </w:pPr>
          </w:p>
          <w:p w:rsidR="0007139B" w:rsidRDefault="0007139B" w:rsidP="0007139B">
            <w:pPr>
              <w:rPr>
                <w:rFonts w:ascii="Century Gothic" w:hAnsi="Century Gothic" w:cs="Arial"/>
                <w:sz w:val="24"/>
                <w:szCs w:val="24"/>
              </w:rPr>
            </w:pPr>
          </w:p>
          <w:p w:rsidR="0007139B" w:rsidRDefault="0007139B" w:rsidP="0007139B">
            <w:pPr>
              <w:rPr>
                <w:rFonts w:ascii="Century Gothic" w:hAnsi="Century Gothic" w:cs="Arial"/>
                <w:sz w:val="24"/>
                <w:szCs w:val="24"/>
              </w:rPr>
            </w:pPr>
          </w:p>
          <w:p w:rsidR="0007139B" w:rsidRPr="0017457B" w:rsidRDefault="0007139B" w:rsidP="0017457B">
            <w:pPr>
              <w:pStyle w:val="Prrafodelista"/>
              <w:numPr>
                <w:ilvl w:val="0"/>
                <w:numId w:val="12"/>
              </w:numPr>
              <w:rPr>
                <w:rFonts w:ascii="Century Gothic" w:hAnsi="Century Gothic" w:cs="Arial"/>
                <w:sz w:val="24"/>
                <w:szCs w:val="24"/>
              </w:rPr>
            </w:pPr>
            <w:r w:rsidRPr="0017457B">
              <w:rPr>
                <w:rFonts w:ascii="Century Gothic" w:hAnsi="Century Gothic" w:cs="Arial"/>
                <w:sz w:val="24"/>
                <w:szCs w:val="24"/>
              </w:rPr>
              <w:t>Psicogenética.</w:t>
            </w:r>
          </w:p>
          <w:p w:rsidR="00627BDF" w:rsidRPr="00C57CDB" w:rsidRDefault="00627BDF" w:rsidP="00C57CDB">
            <w:pPr>
              <w:rPr>
                <w:rFonts w:ascii="Century Gothic" w:hAnsi="Century Gothic" w:cs="Arial"/>
                <w:sz w:val="24"/>
                <w:szCs w:val="24"/>
              </w:rPr>
            </w:pPr>
          </w:p>
        </w:tc>
      </w:tr>
      <w:tr w:rsidR="00D428BE" w:rsidTr="005F62AA">
        <w:trPr>
          <w:trHeight w:val="648"/>
        </w:trPr>
        <w:tc>
          <w:tcPr>
            <w:tcW w:w="4437" w:type="dxa"/>
            <w:shd w:val="clear" w:color="auto" w:fill="9CC2E5" w:themeFill="accent1" w:themeFillTint="99"/>
            <w:vAlign w:val="center"/>
          </w:tcPr>
          <w:p w:rsidR="00D428BE" w:rsidRPr="00C57CDB" w:rsidRDefault="00D428BE" w:rsidP="003B63D2">
            <w:pPr>
              <w:jc w:val="center"/>
              <w:rPr>
                <w:rFonts w:ascii="Century Gothic" w:hAnsi="Century Gothic" w:cs="Arial"/>
                <w:sz w:val="24"/>
                <w:szCs w:val="24"/>
              </w:rPr>
            </w:pPr>
            <w:r w:rsidRPr="00C57CDB">
              <w:rPr>
                <w:rFonts w:ascii="Century Gothic" w:hAnsi="Century Gothic" w:cs="Arial"/>
                <w:sz w:val="24"/>
                <w:szCs w:val="24"/>
              </w:rPr>
              <w:lastRenderedPageBreak/>
              <w:t>Época</w:t>
            </w:r>
          </w:p>
          <w:p w:rsidR="00D428BE" w:rsidRPr="00C57CDB" w:rsidRDefault="00D428BE" w:rsidP="003B63D2">
            <w:pPr>
              <w:jc w:val="center"/>
              <w:rPr>
                <w:rFonts w:ascii="Century Gothic" w:hAnsi="Century Gothic" w:cs="Arial"/>
                <w:sz w:val="24"/>
                <w:szCs w:val="24"/>
              </w:rPr>
            </w:pPr>
          </w:p>
        </w:tc>
        <w:tc>
          <w:tcPr>
            <w:tcW w:w="4437" w:type="dxa"/>
            <w:vAlign w:val="center"/>
          </w:tcPr>
          <w:p w:rsidR="00D428BE" w:rsidRPr="00C57CDB" w:rsidRDefault="00D428BE" w:rsidP="003B63D2">
            <w:pPr>
              <w:jc w:val="center"/>
              <w:rPr>
                <w:rFonts w:ascii="Century Gothic" w:hAnsi="Century Gothic" w:cs="Arial"/>
                <w:sz w:val="24"/>
                <w:szCs w:val="24"/>
              </w:rPr>
            </w:pPr>
            <w:r w:rsidRPr="00C57CDB">
              <w:rPr>
                <w:rFonts w:ascii="Century Gothic" w:hAnsi="Century Gothic" w:cs="Arial"/>
                <w:sz w:val="24"/>
                <w:szCs w:val="24"/>
              </w:rPr>
              <w:t>Década de los 70</w:t>
            </w:r>
          </w:p>
        </w:tc>
        <w:tc>
          <w:tcPr>
            <w:tcW w:w="4440" w:type="dxa"/>
            <w:vAlign w:val="center"/>
          </w:tcPr>
          <w:p w:rsidR="00D428BE" w:rsidRPr="00C57CDB" w:rsidRDefault="00D428BE" w:rsidP="003B63D2">
            <w:pPr>
              <w:jc w:val="center"/>
              <w:rPr>
                <w:rFonts w:ascii="Century Gothic" w:hAnsi="Century Gothic" w:cs="Arial"/>
                <w:sz w:val="24"/>
                <w:szCs w:val="24"/>
              </w:rPr>
            </w:pPr>
            <w:r w:rsidRPr="00C57CDB">
              <w:rPr>
                <w:rFonts w:ascii="Century Gothic" w:hAnsi="Century Gothic" w:cs="Arial"/>
                <w:sz w:val="24"/>
                <w:szCs w:val="24"/>
              </w:rPr>
              <w:t>1970</w:t>
            </w:r>
          </w:p>
        </w:tc>
        <w:tc>
          <w:tcPr>
            <w:tcW w:w="4441" w:type="dxa"/>
            <w:gridSpan w:val="2"/>
          </w:tcPr>
          <w:p w:rsidR="00D428BE" w:rsidRPr="00C57CDB" w:rsidRDefault="0007139B" w:rsidP="00C57CDB">
            <w:pPr>
              <w:rPr>
                <w:rFonts w:ascii="Century Gothic" w:hAnsi="Century Gothic" w:cs="Arial"/>
                <w:sz w:val="24"/>
                <w:szCs w:val="24"/>
              </w:rPr>
            </w:pPr>
            <w:r>
              <w:rPr>
                <w:rFonts w:ascii="Century Gothic" w:hAnsi="Century Gothic" w:cs="Arial"/>
                <w:sz w:val="24"/>
                <w:szCs w:val="24"/>
              </w:rPr>
              <w:t>F</w:t>
            </w:r>
            <w:r w:rsidRPr="0007139B">
              <w:rPr>
                <w:rFonts w:ascii="Century Gothic" w:hAnsi="Century Gothic" w:cs="Arial"/>
                <w:sz w:val="24"/>
                <w:szCs w:val="24"/>
              </w:rPr>
              <w:t>inales del siglo XIX y principios del XX</w:t>
            </w:r>
            <w:r>
              <w:rPr>
                <w:rFonts w:ascii="Century Gothic" w:hAnsi="Century Gothic" w:cs="Arial"/>
                <w:sz w:val="24"/>
                <w:szCs w:val="24"/>
              </w:rPr>
              <w:t>.</w:t>
            </w:r>
          </w:p>
        </w:tc>
      </w:tr>
      <w:tr w:rsidR="00D428BE" w:rsidTr="00A0753F">
        <w:trPr>
          <w:trHeight w:val="1481"/>
        </w:trPr>
        <w:tc>
          <w:tcPr>
            <w:tcW w:w="4437" w:type="dxa"/>
            <w:shd w:val="clear" w:color="auto" w:fill="FFD966" w:themeFill="accent4" w:themeFillTint="99"/>
            <w:vAlign w:val="center"/>
          </w:tcPr>
          <w:p w:rsidR="00D428BE" w:rsidRPr="00C57CDB" w:rsidRDefault="00D428BE" w:rsidP="003B63D2">
            <w:pPr>
              <w:jc w:val="center"/>
              <w:rPr>
                <w:rFonts w:ascii="Century Gothic" w:hAnsi="Century Gothic" w:cs="Arial"/>
                <w:sz w:val="24"/>
                <w:szCs w:val="24"/>
              </w:rPr>
            </w:pPr>
            <w:r w:rsidRPr="00C57CDB">
              <w:rPr>
                <w:rFonts w:ascii="Century Gothic" w:hAnsi="Century Gothic" w:cs="Arial"/>
                <w:sz w:val="24"/>
                <w:szCs w:val="24"/>
              </w:rPr>
              <w:t>Concepción sobre el sujeto</w:t>
            </w:r>
          </w:p>
          <w:p w:rsidR="00D428BE" w:rsidRPr="00C57CDB" w:rsidRDefault="00D428BE" w:rsidP="003B63D2">
            <w:pPr>
              <w:jc w:val="center"/>
              <w:rPr>
                <w:rFonts w:ascii="Century Gothic" w:hAnsi="Century Gothic" w:cs="Arial"/>
                <w:sz w:val="24"/>
                <w:szCs w:val="24"/>
              </w:rPr>
            </w:pPr>
          </w:p>
        </w:tc>
        <w:tc>
          <w:tcPr>
            <w:tcW w:w="4437" w:type="dxa"/>
          </w:tcPr>
          <w:p w:rsidR="00D428BE" w:rsidRPr="00C57CDB" w:rsidRDefault="00D428BE" w:rsidP="00C57CDB">
            <w:pPr>
              <w:tabs>
                <w:tab w:val="left" w:pos="924"/>
              </w:tabs>
              <w:rPr>
                <w:rFonts w:ascii="Century Gothic" w:hAnsi="Century Gothic" w:cs="Arial"/>
                <w:sz w:val="24"/>
                <w:szCs w:val="24"/>
              </w:rPr>
            </w:pPr>
            <w:r w:rsidRPr="00C57CDB">
              <w:rPr>
                <w:rFonts w:ascii="Century Gothic" w:hAnsi="Century Gothic" w:cs="Arial"/>
                <w:sz w:val="24"/>
                <w:szCs w:val="24"/>
              </w:rPr>
              <w:t>El niño actúa en las experiencias cognitivas y lingüísticas para adelantar desde la anticipación, la experiencia de leer de manera interactiva con medios adquiridos para los “ajustes sucesivos”, o las “regulaciones intuitivas” que le permitirán comprender y evaluar lo que está escrito.</w:t>
            </w:r>
          </w:p>
        </w:tc>
        <w:tc>
          <w:tcPr>
            <w:tcW w:w="4440" w:type="dxa"/>
          </w:tcPr>
          <w:p w:rsidR="00D428BE" w:rsidRPr="00C57CDB" w:rsidRDefault="00D428BE" w:rsidP="00C57CDB">
            <w:pPr>
              <w:rPr>
                <w:rFonts w:ascii="Century Gothic" w:hAnsi="Century Gothic" w:cs="Arial"/>
                <w:sz w:val="24"/>
                <w:szCs w:val="24"/>
              </w:rPr>
            </w:pPr>
            <w:r w:rsidRPr="00C57CDB">
              <w:rPr>
                <w:rFonts w:ascii="Century Gothic" w:hAnsi="Century Gothic" w:cs="Arial"/>
                <w:sz w:val="24"/>
                <w:szCs w:val="24"/>
              </w:rPr>
              <w:t xml:space="preserve">Ferreiro y </w:t>
            </w:r>
            <w:proofErr w:type="spellStart"/>
            <w:r w:rsidRPr="00C57CDB">
              <w:rPr>
                <w:rFonts w:ascii="Century Gothic" w:hAnsi="Century Gothic" w:cs="Arial"/>
                <w:sz w:val="24"/>
                <w:szCs w:val="24"/>
              </w:rPr>
              <w:t>Teberosky</w:t>
            </w:r>
            <w:proofErr w:type="spellEnd"/>
            <w:r w:rsidRPr="00C57CDB">
              <w:rPr>
                <w:rFonts w:ascii="Century Gothic" w:hAnsi="Century Gothic" w:cs="Arial"/>
                <w:sz w:val="24"/>
                <w:szCs w:val="24"/>
              </w:rPr>
              <w:t xml:space="preserve"> impulsaron una metodología novedosa, fruto de su posición epistemológica. Desde entonces, en esta perspectiva se les pide a los infantes que escriban como si ya supieran hacerlo. La construcción de los datos se hace sobre la escritura producida y su proceso, incluida la interpretación de las marcas de los mismos productores. Poner a los chicos a hacer cosas de adultos e indagar la lógica subyacente a sus acciones es una posición eminentemente piagetiana, posible a través de un método de indagación conocido como clínico-crítico, donde tienen importancia tanto las respuestas convencionales como las no convencionales, porque las regularidades de las segundas </w:t>
            </w:r>
            <w:r w:rsidRPr="00C57CDB">
              <w:rPr>
                <w:rFonts w:ascii="Century Gothic" w:hAnsi="Century Gothic" w:cs="Arial"/>
                <w:sz w:val="24"/>
                <w:szCs w:val="24"/>
              </w:rPr>
              <w:lastRenderedPageBreak/>
              <w:t>revelan las lógicas propias de los niños</w:t>
            </w:r>
          </w:p>
        </w:tc>
        <w:tc>
          <w:tcPr>
            <w:tcW w:w="4441" w:type="dxa"/>
            <w:gridSpan w:val="2"/>
          </w:tcPr>
          <w:p w:rsidR="0007139B" w:rsidRPr="0007139B" w:rsidRDefault="0007139B" w:rsidP="0007139B">
            <w:pPr>
              <w:numPr>
                <w:ilvl w:val="0"/>
                <w:numId w:val="7"/>
              </w:numPr>
              <w:rPr>
                <w:rFonts w:ascii="Century Gothic" w:hAnsi="Century Gothic" w:cs="Arial"/>
                <w:sz w:val="24"/>
                <w:szCs w:val="24"/>
              </w:rPr>
            </w:pPr>
            <w:r w:rsidRPr="0007139B">
              <w:rPr>
                <w:rFonts w:ascii="Century Gothic" w:hAnsi="Century Gothic" w:cs="Arial"/>
                <w:sz w:val="24"/>
                <w:szCs w:val="24"/>
              </w:rPr>
              <w:lastRenderedPageBreak/>
              <w:t xml:space="preserve">Los niños aprenden mediante la aprehensión integral de los objetos de conocimiento; </w:t>
            </w:r>
          </w:p>
          <w:p w:rsidR="0007139B" w:rsidRPr="0007139B" w:rsidRDefault="0007139B" w:rsidP="0007139B">
            <w:pPr>
              <w:numPr>
                <w:ilvl w:val="0"/>
                <w:numId w:val="7"/>
              </w:numPr>
              <w:rPr>
                <w:rFonts w:ascii="Century Gothic" w:hAnsi="Century Gothic" w:cs="Arial"/>
                <w:sz w:val="24"/>
                <w:szCs w:val="24"/>
              </w:rPr>
            </w:pPr>
            <w:r w:rsidRPr="0007139B">
              <w:rPr>
                <w:rFonts w:ascii="Century Gothic" w:hAnsi="Century Gothic" w:cs="Arial"/>
                <w:sz w:val="24"/>
                <w:szCs w:val="24"/>
              </w:rPr>
              <w:t xml:space="preserve">la enseñanza debe respetar la forma de pensar de los niños </w:t>
            </w:r>
          </w:p>
          <w:p w:rsidR="0007139B" w:rsidRDefault="0007139B" w:rsidP="0007139B">
            <w:pPr>
              <w:numPr>
                <w:ilvl w:val="0"/>
                <w:numId w:val="7"/>
              </w:numPr>
              <w:rPr>
                <w:rFonts w:ascii="Century Gothic" w:hAnsi="Century Gothic" w:cs="Arial"/>
                <w:sz w:val="24"/>
                <w:szCs w:val="24"/>
              </w:rPr>
            </w:pPr>
            <w:r w:rsidRPr="0007139B">
              <w:rPr>
                <w:rFonts w:ascii="Century Gothic" w:hAnsi="Century Gothic" w:cs="Arial"/>
                <w:sz w:val="24"/>
                <w:szCs w:val="24"/>
              </w:rPr>
              <w:t>la escuela debe estar vinculada a la vida social de los alumnos, tanto en sus propósitos como en sus métodos de enseñanza</w:t>
            </w:r>
            <w:r>
              <w:rPr>
                <w:rFonts w:ascii="Century Gothic" w:hAnsi="Century Gothic" w:cs="Arial"/>
                <w:sz w:val="24"/>
                <w:szCs w:val="24"/>
              </w:rPr>
              <w:t>.</w:t>
            </w:r>
          </w:p>
          <w:p w:rsidR="0007139B" w:rsidRPr="0007139B" w:rsidRDefault="0007139B" w:rsidP="0007139B">
            <w:pPr>
              <w:pStyle w:val="Prrafodelista"/>
              <w:numPr>
                <w:ilvl w:val="0"/>
                <w:numId w:val="7"/>
              </w:numPr>
              <w:shd w:val="clear" w:color="auto" w:fill="FFFFFF"/>
              <w:rPr>
                <w:rFonts w:ascii="Century Gothic" w:eastAsia="Times New Roman" w:hAnsi="Century Gothic" w:cs="Arial"/>
                <w:sz w:val="24"/>
                <w:szCs w:val="23"/>
                <w:lang w:eastAsia="es-MX"/>
              </w:rPr>
            </w:pPr>
            <w:r w:rsidRPr="0007139B">
              <w:rPr>
                <w:rFonts w:ascii="Century Gothic" w:eastAsia="Times New Roman" w:hAnsi="Century Gothic" w:cs="Arial"/>
                <w:sz w:val="24"/>
                <w:szCs w:val="23"/>
                <w:lang w:eastAsia="es-MX"/>
              </w:rPr>
              <w:t>En algunos de los métodos globales, se espera que los niños sean capaces de reconocer los enunciados que ya leyeron y escribieron, sin necesidad de un mayor análisis</w:t>
            </w:r>
          </w:p>
          <w:p w:rsidR="0007139B" w:rsidRPr="0007139B" w:rsidRDefault="0007139B" w:rsidP="0007139B">
            <w:pPr>
              <w:numPr>
                <w:ilvl w:val="0"/>
                <w:numId w:val="7"/>
              </w:numPr>
              <w:rPr>
                <w:rFonts w:ascii="Century Gothic" w:eastAsia="Times New Roman" w:hAnsi="Century Gothic" w:cs="Arial"/>
                <w:sz w:val="24"/>
                <w:szCs w:val="23"/>
                <w:lang w:eastAsia="es-MX"/>
              </w:rPr>
            </w:pPr>
            <w:r w:rsidRPr="0007139B">
              <w:rPr>
                <w:rFonts w:ascii="Century Gothic" w:eastAsia="Times New Roman" w:hAnsi="Century Gothic" w:cs="Arial"/>
                <w:sz w:val="24"/>
                <w:szCs w:val="23"/>
                <w:lang w:eastAsia="es-MX"/>
              </w:rPr>
              <w:t xml:space="preserve">los niños deben aprender a identificar y manipular </w:t>
            </w:r>
            <w:r w:rsidRPr="0007139B">
              <w:rPr>
                <w:rFonts w:ascii="Century Gothic" w:eastAsia="Times New Roman" w:hAnsi="Century Gothic" w:cs="Arial"/>
                <w:sz w:val="24"/>
                <w:szCs w:val="23"/>
                <w:lang w:eastAsia="es-MX"/>
              </w:rPr>
              <w:lastRenderedPageBreak/>
              <w:t>fonemas como una condición necesaria para que</w:t>
            </w:r>
            <w:r>
              <w:rPr>
                <w:rFonts w:ascii="Century Gothic" w:eastAsia="Times New Roman" w:hAnsi="Century Gothic" w:cs="Arial"/>
                <w:sz w:val="24"/>
                <w:szCs w:val="23"/>
                <w:lang w:eastAsia="es-MX"/>
              </w:rPr>
              <w:t xml:space="preserve"> </w:t>
            </w:r>
            <w:r w:rsidRPr="0007139B">
              <w:rPr>
                <w:rFonts w:ascii="Century Gothic" w:eastAsia="Times New Roman" w:hAnsi="Century Gothic" w:cs="Arial"/>
                <w:sz w:val="24"/>
                <w:szCs w:val="23"/>
                <w:lang w:eastAsia="es-MX"/>
              </w:rPr>
              <w:t>aprendan a identificar palabras escritas</w:t>
            </w:r>
          </w:p>
          <w:p w:rsidR="00D428BE" w:rsidRPr="00C57CDB" w:rsidRDefault="0007139B" w:rsidP="0007139B">
            <w:pPr>
              <w:numPr>
                <w:ilvl w:val="0"/>
                <w:numId w:val="7"/>
              </w:numPr>
              <w:rPr>
                <w:rFonts w:ascii="Century Gothic" w:hAnsi="Century Gothic" w:cs="Arial"/>
                <w:sz w:val="24"/>
                <w:szCs w:val="24"/>
              </w:rPr>
            </w:pPr>
            <w:r w:rsidRPr="0007139B">
              <w:rPr>
                <w:rFonts w:ascii="Century Gothic" w:eastAsia="Times New Roman" w:hAnsi="Century Gothic" w:cs="Arial"/>
                <w:sz w:val="24"/>
                <w:szCs w:val="23"/>
                <w:lang w:eastAsia="es-MX"/>
              </w:rPr>
              <w:t>los niños deben ser capaces de identificar unidades sonoras de la lengua oral, sustituirlas o cam</w:t>
            </w:r>
            <w:r>
              <w:rPr>
                <w:rFonts w:ascii="Century Gothic" w:eastAsia="Times New Roman" w:hAnsi="Century Gothic" w:cs="Arial"/>
                <w:sz w:val="24"/>
                <w:szCs w:val="23"/>
                <w:lang w:eastAsia="es-MX"/>
              </w:rPr>
              <w:t>biarlas de posición en palabras.</w:t>
            </w:r>
          </w:p>
        </w:tc>
      </w:tr>
      <w:tr w:rsidR="00D428BE" w:rsidTr="006456B7">
        <w:trPr>
          <w:trHeight w:val="3981"/>
        </w:trPr>
        <w:tc>
          <w:tcPr>
            <w:tcW w:w="4437" w:type="dxa"/>
            <w:shd w:val="clear" w:color="auto" w:fill="F7CAAC" w:themeFill="accent2" w:themeFillTint="66"/>
            <w:vAlign w:val="center"/>
          </w:tcPr>
          <w:p w:rsidR="00D428BE" w:rsidRPr="00C57CDB" w:rsidRDefault="00D428BE" w:rsidP="003B63D2">
            <w:pPr>
              <w:jc w:val="center"/>
              <w:rPr>
                <w:rFonts w:ascii="Century Gothic" w:hAnsi="Century Gothic" w:cs="Arial"/>
                <w:sz w:val="24"/>
                <w:szCs w:val="24"/>
              </w:rPr>
            </w:pPr>
            <w:r w:rsidRPr="00C57CDB">
              <w:rPr>
                <w:rFonts w:ascii="Century Gothic" w:hAnsi="Century Gothic" w:cs="Arial"/>
                <w:sz w:val="24"/>
                <w:szCs w:val="24"/>
              </w:rPr>
              <w:lastRenderedPageBreak/>
              <w:t>Concepción sobre el lenguaje</w:t>
            </w:r>
          </w:p>
        </w:tc>
        <w:tc>
          <w:tcPr>
            <w:tcW w:w="4437" w:type="dxa"/>
          </w:tcPr>
          <w:p w:rsidR="00C64BEC" w:rsidRPr="0017457B" w:rsidRDefault="00C64BEC" w:rsidP="00C64BEC">
            <w:pPr>
              <w:rPr>
                <w:rFonts w:ascii="Century Gothic" w:hAnsi="Century Gothic" w:cs="Arial"/>
                <w:sz w:val="24"/>
              </w:rPr>
            </w:pPr>
            <w:r w:rsidRPr="00C64BEC">
              <w:rPr>
                <w:rFonts w:ascii="Arial" w:hAnsi="Arial" w:cs="Arial"/>
                <w:sz w:val="24"/>
              </w:rPr>
              <w:t>1</w:t>
            </w:r>
            <w:r w:rsidRPr="0017457B">
              <w:rPr>
                <w:rFonts w:ascii="Century Gothic" w:hAnsi="Century Gothic" w:cs="Arial"/>
                <w:sz w:val="24"/>
              </w:rPr>
              <w:t xml:space="preserve">. la onomatopéyica, que parte de figuras de animales o personas produciendo determinados sonidos; </w:t>
            </w:r>
          </w:p>
          <w:p w:rsidR="00C64BEC" w:rsidRPr="0017457B" w:rsidRDefault="00C64BEC" w:rsidP="00C64BEC">
            <w:pPr>
              <w:rPr>
                <w:rFonts w:ascii="Century Gothic" w:hAnsi="Century Gothic" w:cs="Arial"/>
                <w:sz w:val="24"/>
              </w:rPr>
            </w:pPr>
            <w:r w:rsidRPr="0017457B">
              <w:rPr>
                <w:rFonts w:ascii="Century Gothic" w:hAnsi="Century Gothic" w:cs="Arial"/>
                <w:sz w:val="24"/>
              </w:rPr>
              <w:t xml:space="preserve">2. las “palabras claves” en las que se presta atención al sonido inicial. Por ejemplo: “manzana”, “sol”, “pelota”; </w:t>
            </w:r>
          </w:p>
          <w:p w:rsidR="00C64BEC" w:rsidRPr="0017457B" w:rsidRDefault="00C64BEC" w:rsidP="00C64BEC">
            <w:pPr>
              <w:rPr>
                <w:rFonts w:ascii="Century Gothic" w:hAnsi="Century Gothic" w:cs="Arial"/>
                <w:sz w:val="24"/>
              </w:rPr>
            </w:pPr>
            <w:r w:rsidRPr="0017457B">
              <w:rPr>
                <w:rFonts w:ascii="Century Gothic" w:hAnsi="Century Gothic" w:cs="Arial"/>
                <w:sz w:val="24"/>
              </w:rPr>
              <w:t xml:space="preserve">3. una combinación del anterior en el cual la forma de la letra se superpone al sonido; </w:t>
            </w:r>
          </w:p>
          <w:p w:rsidR="00C64BEC" w:rsidRPr="00C57CDB" w:rsidRDefault="00C64BEC" w:rsidP="00C64BEC">
            <w:pPr>
              <w:rPr>
                <w:rFonts w:ascii="Century Gothic" w:hAnsi="Century Gothic" w:cs="Arial"/>
                <w:sz w:val="24"/>
                <w:szCs w:val="24"/>
              </w:rPr>
            </w:pPr>
            <w:r w:rsidRPr="0017457B">
              <w:rPr>
                <w:rFonts w:ascii="Century Gothic" w:hAnsi="Century Gothic" w:cs="Arial"/>
                <w:sz w:val="24"/>
              </w:rPr>
              <w:t xml:space="preserve">4. la letra se presenta en diversas palabras para que el niño se familiarice con el sonido en situaciones distintas y lo aprenda por inducción. En todos esos casos se parte de la percepción visual de la letra para asignarle un sonido. Se reconoce otro método fónico que sigue un camino inverso del anterior, comenzando por la </w:t>
            </w:r>
            <w:r w:rsidRPr="0017457B">
              <w:rPr>
                <w:rFonts w:ascii="Century Gothic" w:hAnsi="Century Gothic" w:cs="Arial"/>
                <w:sz w:val="24"/>
              </w:rPr>
              <w:lastRenderedPageBreak/>
              <w:t>percepción auditiva para codificar cada sonido mediante una letra. Los métodos silábicos emplean como unidad la sílaba que se combina en</w:t>
            </w:r>
            <w:r w:rsidRPr="00C64BEC">
              <w:rPr>
                <w:rFonts w:ascii="Arial" w:hAnsi="Arial" w:cs="Arial"/>
                <w:sz w:val="24"/>
              </w:rPr>
              <w:t xml:space="preserve"> </w:t>
            </w:r>
            <w:r w:rsidRPr="0017457B">
              <w:rPr>
                <w:rFonts w:ascii="Century Gothic" w:hAnsi="Century Gothic" w:cs="Arial"/>
                <w:sz w:val="24"/>
              </w:rPr>
              <w:t>palabras y en frases. También se comienza enseñando las vocales y luego la forma y el sonido de las sílabas. Se inicia con la primera sílaba de una palabra y después se hacen ejercicios componiendo palabras. El método psicofonético consiste en comparar las sílabas de distintas palabras. El orden de presentación de las sílabas, así como el de los sonidos en los métodos fónicos, está subordinado a su utilidad como componente de la palabra sin tener en cuenta la familiaridad del niño con la misma, ni su interés, ni su comprensión.</w:t>
            </w:r>
          </w:p>
        </w:tc>
        <w:tc>
          <w:tcPr>
            <w:tcW w:w="4440" w:type="dxa"/>
          </w:tcPr>
          <w:p w:rsidR="00D428BE" w:rsidRPr="00C57CDB" w:rsidRDefault="0017457B" w:rsidP="00C57CDB">
            <w:pPr>
              <w:rPr>
                <w:rFonts w:ascii="Century Gothic" w:hAnsi="Century Gothic" w:cs="Arial"/>
                <w:sz w:val="24"/>
                <w:szCs w:val="24"/>
              </w:rPr>
            </w:pPr>
            <w:r>
              <w:rPr>
                <w:rFonts w:ascii="Century Gothic" w:hAnsi="Century Gothic" w:cs="Arial"/>
                <w:sz w:val="24"/>
                <w:szCs w:val="24"/>
              </w:rPr>
              <w:lastRenderedPageBreak/>
              <w:t>L</w:t>
            </w:r>
            <w:r w:rsidR="00D428BE" w:rsidRPr="00C57CDB">
              <w:rPr>
                <w:rFonts w:ascii="Century Gothic" w:hAnsi="Century Gothic" w:cs="Arial"/>
                <w:sz w:val="24"/>
                <w:szCs w:val="24"/>
              </w:rPr>
              <w:t>os niños pueden comprender progresivamente cuáles son los elementos del sistema de escritura (marcas gráficas) y sus relaciones (cómo se combinan). Inicialmente, estas relaciones no se establecen con la emisión sonora.</w:t>
            </w:r>
          </w:p>
        </w:tc>
        <w:tc>
          <w:tcPr>
            <w:tcW w:w="4441" w:type="dxa"/>
            <w:gridSpan w:val="2"/>
          </w:tcPr>
          <w:p w:rsidR="0007139B" w:rsidRPr="0007139B" w:rsidRDefault="0007139B" w:rsidP="0007139B">
            <w:pPr>
              <w:numPr>
                <w:ilvl w:val="0"/>
                <w:numId w:val="8"/>
              </w:numPr>
              <w:rPr>
                <w:rFonts w:ascii="Century Gothic" w:hAnsi="Century Gothic" w:cs="Arial"/>
                <w:sz w:val="24"/>
                <w:szCs w:val="24"/>
              </w:rPr>
            </w:pPr>
            <w:r>
              <w:rPr>
                <w:rFonts w:ascii="Century Gothic" w:hAnsi="Century Gothic" w:cs="Arial"/>
                <w:sz w:val="24"/>
                <w:szCs w:val="24"/>
              </w:rPr>
              <w:t>L</w:t>
            </w:r>
            <w:r w:rsidRPr="0007139B">
              <w:rPr>
                <w:rFonts w:ascii="Century Gothic" w:hAnsi="Century Gothic" w:cs="Arial"/>
                <w:sz w:val="24"/>
                <w:szCs w:val="24"/>
              </w:rPr>
              <w:t>ectura de cuentos por parte del maestro y la observación de imágenes (de objetos y situaciones comunes, o de anécdotas, como en una historieta), para llegar a la lectura y escritura de frases y palabras</w:t>
            </w:r>
          </w:p>
          <w:p w:rsidR="0007139B" w:rsidRPr="0007139B" w:rsidRDefault="0007139B" w:rsidP="0007139B">
            <w:pPr>
              <w:numPr>
                <w:ilvl w:val="0"/>
                <w:numId w:val="8"/>
              </w:numPr>
              <w:rPr>
                <w:rFonts w:ascii="Century Gothic" w:hAnsi="Century Gothic" w:cs="Arial"/>
                <w:sz w:val="24"/>
                <w:szCs w:val="24"/>
              </w:rPr>
            </w:pPr>
            <w:r w:rsidRPr="0007139B">
              <w:rPr>
                <w:rFonts w:ascii="Century Gothic" w:hAnsi="Century Gothic" w:cs="Arial"/>
                <w:sz w:val="24"/>
                <w:szCs w:val="24"/>
              </w:rPr>
              <w:t>En esta propuesta se sostiene que la lengua escrita es una forma alternativa del lenguaje que puede ser aprendida naturalmente, de manera parecida a como los niños aprenden a hablar</w:t>
            </w:r>
          </w:p>
          <w:p w:rsidR="00D428BE" w:rsidRPr="00C57CDB" w:rsidRDefault="00D428BE" w:rsidP="00C57CDB">
            <w:pPr>
              <w:rPr>
                <w:rFonts w:ascii="Century Gothic" w:hAnsi="Century Gothic" w:cs="Arial"/>
                <w:sz w:val="24"/>
                <w:szCs w:val="24"/>
              </w:rPr>
            </w:pPr>
          </w:p>
        </w:tc>
      </w:tr>
      <w:tr w:rsidR="0007139B" w:rsidTr="0007139B">
        <w:trPr>
          <w:gridAfter w:val="1"/>
          <w:wAfter w:w="236" w:type="dxa"/>
          <w:trHeight w:val="5740"/>
        </w:trPr>
        <w:tc>
          <w:tcPr>
            <w:tcW w:w="4437" w:type="dxa"/>
            <w:shd w:val="clear" w:color="auto" w:fill="FFCCCC"/>
            <w:vAlign w:val="center"/>
          </w:tcPr>
          <w:p w:rsidR="0007139B" w:rsidRPr="00C57CDB" w:rsidRDefault="0007139B" w:rsidP="00D428BE">
            <w:pPr>
              <w:jc w:val="center"/>
              <w:rPr>
                <w:rFonts w:ascii="Century Gothic" w:hAnsi="Century Gothic" w:cs="Arial"/>
                <w:sz w:val="24"/>
                <w:szCs w:val="24"/>
              </w:rPr>
            </w:pPr>
            <w:r w:rsidRPr="00C57CDB">
              <w:rPr>
                <w:rFonts w:ascii="Century Gothic" w:hAnsi="Century Gothic" w:cs="Arial"/>
                <w:sz w:val="24"/>
                <w:szCs w:val="24"/>
              </w:rPr>
              <w:lastRenderedPageBreak/>
              <w:t>Ventajas</w:t>
            </w:r>
          </w:p>
          <w:p w:rsidR="0007139B" w:rsidRPr="00C57CDB" w:rsidRDefault="0007139B" w:rsidP="00D428BE">
            <w:pPr>
              <w:jc w:val="center"/>
              <w:rPr>
                <w:rFonts w:ascii="Century Gothic" w:hAnsi="Century Gothic" w:cs="Arial"/>
                <w:sz w:val="24"/>
                <w:szCs w:val="24"/>
              </w:rPr>
            </w:pPr>
          </w:p>
        </w:tc>
        <w:tc>
          <w:tcPr>
            <w:tcW w:w="4437" w:type="dxa"/>
          </w:tcPr>
          <w:p w:rsidR="0007139B" w:rsidRPr="00C57CDB" w:rsidRDefault="0007139B" w:rsidP="00C57CDB">
            <w:pPr>
              <w:pStyle w:val="Prrafodelista"/>
              <w:numPr>
                <w:ilvl w:val="0"/>
                <w:numId w:val="4"/>
              </w:numPr>
              <w:rPr>
                <w:rFonts w:ascii="Century Gothic" w:hAnsi="Century Gothic" w:cs="Arial"/>
                <w:sz w:val="24"/>
                <w:szCs w:val="24"/>
              </w:rPr>
            </w:pPr>
            <w:r w:rsidRPr="00C57CDB">
              <w:rPr>
                <w:rFonts w:ascii="Century Gothic" w:hAnsi="Century Gothic" w:cs="Arial"/>
                <w:sz w:val="24"/>
                <w:szCs w:val="24"/>
              </w:rPr>
              <w:t>METODOS SINTETICOS:</w:t>
            </w:r>
          </w:p>
          <w:p w:rsidR="0007139B" w:rsidRPr="00C57CDB" w:rsidRDefault="0007139B" w:rsidP="00C57CDB">
            <w:pPr>
              <w:pStyle w:val="Prrafodelista"/>
              <w:numPr>
                <w:ilvl w:val="0"/>
                <w:numId w:val="5"/>
              </w:numPr>
              <w:rPr>
                <w:rFonts w:ascii="Century Gothic" w:hAnsi="Century Gothic" w:cs="Arial"/>
                <w:sz w:val="24"/>
                <w:szCs w:val="24"/>
              </w:rPr>
            </w:pPr>
            <w:r w:rsidRPr="00C57CDB">
              <w:rPr>
                <w:rFonts w:ascii="Century Gothic" w:hAnsi="Century Gothic" w:cs="Arial"/>
                <w:sz w:val="24"/>
                <w:szCs w:val="24"/>
              </w:rPr>
              <w:t>Fónico: Producción de palabras y texto</w:t>
            </w:r>
          </w:p>
          <w:p w:rsidR="0007139B" w:rsidRPr="00C57CDB" w:rsidRDefault="0007139B" w:rsidP="00C57CDB">
            <w:pPr>
              <w:pStyle w:val="Prrafodelista"/>
              <w:numPr>
                <w:ilvl w:val="0"/>
                <w:numId w:val="5"/>
              </w:numPr>
              <w:rPr>
                <w:rFonts w:ascii="Century Gothic" w:hAnsi="Century Gothic" w:cs="Arial"/>
                <w:sz w:val="24"/>
                <w:szCs w:val="24"/>
              </w:rPr>
            </w:pPr>
            <w:r w:rsidRPr="00C57CDB">
              <w:rPr>
                <w:rFonts w:ascii="Century Gothic" w:hAnsi="Century Gothic" w:cs="Arial"/>
                <w:sz w:val="24"/>
                <w:szCs w:val="24"/>
              </w:rPr>
              <w:t>Silábico: pronunciar letras.</w:t>
            </w:r>
          </w:p>
          <w:p w:rsidR="0007139B" w:rsidRPr="00C57CDB" w:rsidRDefault="0007139B" w:rsidP="00C57CDB">
            <w:pPr>
              <w:pStyle w:val="Prrafodelista"/>
              <w:numPr>
                <w:ilvl w:val="0"/>
                <w:numId w:val="5"/>
              </w:numPr>
              <w:rPr>
                <w:rFonts w:ascii="Century Gothic" w:hAnsi="Century Gothic" w:cs="Arial"/>
                <w:sz w:val="24"/>
                <w:szCs w:val="24"/>
              </w:rPr>
            </w:pPr>
            <w:r w:rsidRPr="00C57CDB">
              <w:rPr>
                <w:rFonts w:ascii="Century Gothic" w:hAnsi="Century Gothic" w:cs="Arial"/>
                <w:sz w:val="24"/>
                <w:szCs w:val="24"/>
              </w:rPr>
              <w:t>Psicosomático: no toma familiaridad de palabras</w:t>
            </w:r>
          </w:p>
          <w:p w:rsidR="0007139B" w:rsidRPr="00C57CDB" w:rsidRDefault="0007139B" w:rsidP="00C57CDB">
            <w:pPr>
              <w:pStyle w:val="Prrafodelista"/>
              <w:numPr>
                <w:ilvl w:val="0"/>
                <w:numId w:val="4"/>
              </w:numPr>
              <w:rPr>
                <w:rFonts w:ascii="Century Gothic" w:hAnsi="Century Gothic" w:cs="Arial"/>
                <w:sz w:val="24"/>
                <w:szCs w:val="24"/>
              </w:rPr>
            </w:pPr>
            <w:r w:rsidRPr="00C57CDB">
              <w:rPr>
                <w:rFonts w:ascii="Century Gothic" w:hAnsi="Century Gothic" w:cs="Arial"/>
                <w:sz w:val="24"/>
                <w:szCs w:val="24"/>
              </w:rPr>
              <w:t>METODOS ANALITICOS:</w:t>
            </w:r>
          </w:p>
          <w:p w:rsidR="0007139B" w:rsidRPr="00C57CDB" w:rsidRDefault="0007139B" w:rsidP="00C57CDB">
            <w:pPr>
              <w:pStyle w:val="Prrafodelista"/>
              <w:numPr>
                <w:ilvl w:val="0"/>
                <w:numId w:val="6"/>
              </w:numPr>
              <w:rPr>
                <w:rFonts w:ascii="Century Gothic" w:hAnsi="Century Gothic" w:cs="Arial"/>
                <w:sz w:val="24"/>
                <w:szCs w:val="24"/>
              </w:rPr>
            </w:pPr>
            <w:r w:rsidRPr="00C57CDB">
              <w:rPr>
                <w:rFonts w:ascii="Century Gothic" w:hAnsi="Century Gothic" w:cs="Arial"/>
                <w:sz w:val="24"/>
                <w:szCs w:val="24"/>
              </w:rPr>
              <w:t>Palabra: Entiende la palabra, establece relación palabra-sonido y generadores de palabra-imagen.</w:t>
            </w:r>
          </w:p>
          <w:p w:rsidR="0007139B" w:rsidRPr="00C57CDB" w:rsidRDefault="0007139B" w:rsidP="00C57CDB">
            <w:pPr>
              <w:pStyle w:val="Prrafodelista"/>
              <w:numPr>
                <w:ilvl w:val="0"/>
                <w:numId w:val="6"/>
              </w:numPr>
              <w:rPr>
                <w:rFonts w:ascii="Century Gothic" w:hAnsi="Century Gothic" w:cs="Arial"/>
                <w:sz w:val="24"/>
                <w:szCs w:val="24"/>
              </w:rPr>
            </w:pPr>
            <w:r w:rsidRPr="00C57CDB">
              <w:rPr>
                <w:rFonts w:ascii="Century Gothic" w:hAnsi="Century Gothic" w:cs="Arial"/>
                <w:sz w:val="24"/>
                <w:szCs w:val="24"/>
              </w:rPr>
              <w:t>Frase: uso de grupo de palabras, hacer frases.</w:t>
            </w:r>
          </w:p>
          <w:p w:rsidR="0007139B" w:rsidRPr="00C57CDB" w:rsidRDefault="0007139B" w:rsidP="00C57CDB">
            <w:pPr>
              <w:pStyle w:val="Prrafodelista"/>
              <w:numPr>
                <w:ilvl w:val="0"/>
                <w:numId w:val="6"/>
              </w:numPr>
              <w:rPr>
                <w:rFonts w:ascii="Century Gothic" w:hAnsi="Century Gothic" w:cs="Arial"/>
                <w:sz w:val="24"/>
                <w:szCs w:val="24"/>
              </w:rPr>
            </w:pPr>
            <w:r w:rsidRPr="00C57CDB">
              <w:rPr>
                <w:rFonts w:ascii="Century Gothic" w:hAnsi="Century Gothic" w:cs="Arial"/>
                <w:sz w:val="24"/>
                <w:szCs w:val="24"/>
              </w:rPr>
              <w:t>Oración: utiliza oraciones amplias y completas</w:t>
            </w:r>
          </w:p>
          <w:p w:rsidR="0007139B" w:rsidRPr="00C57CDB" w:rsidRDefault="0007139B" w:rsidP="00C57CDB">
            <w:pPr>
              <w:pStyle w:val="Prrafodelista"/>
              <w:numPr>
                <w:ilvl w:val="0"/>
                <w:numId w:val="6"/>
              </w:numPr>
              <w:rPr>
                <w:rFonts w:ascii="Century Gothic" w:hAnsi="Century Gothic" w:cs="Arial"/>
                <w:sz w:val="24"/>
                <w:szCs w:val="24"/>
              </w:rPr>
            </w:pPr>
            <w:r w:rsidRPr="00C57CDB">
              <w:rPr>
                <w:rFonts w:ascii="Century Gothic" w:hAnsi="Century Gothic" w:cs="Arial"/>
                <w:sz w:val="24"/>
                <w:szCs w:val="24"/>
              </w:rPr>
              <w:t>Cuento: ayudan a pausar, ayudan retención. Escucha, repasa y memoriza</w:t>
            </w:r>
          </w:p>
        </w:tc>
        <w:tc>
          <w:tcPr>
            <w:tcW w:w="4440" w:type="dxa"/>
          </w:tcPr>
          <w:p w:rsidR="0007139B" w:rsidRDefault="0007139B" w:rsidP="00C57CDB">
            <w:pPr>
              <w:pStyle w:val="Prrafodelista"/>
              <w:numPr>
                <w:ilvl w:val="0"/>
                <w:numId w:val="4"/>
              </w:numPr>
              <w:rPr>
                <w:rFonts w:ascii="Century Gothic" w:hAnsi="Century Gothic" w:cs="Arial"/>
                <w:sz w:val="24"/>
                <w:szCs w:val="24"/>
              </w:rPr>
            </w:pPr>
            <w:r w:rsidRPr="00C57CDB">
              <w:rPr>
                <w:rFonts w:ascii="Century Gothic" w:hAnsi="Century Gothic" w:cs="Arial"/>
                <w:sz w:val="24"/>
                <w:szCs w:val="24"/>
              </w:rPr>
              <w:t>aprenden practicando y reflexionando sobre los modos de hacerlo y sobre los productos de la acción.</w:t>
            </w:r>
          </w:p>
          <w:p w:rsidR="0007139B" w:rsidRPr="003B63D2" w:rsidRDefault="0007139B" w:rsidP="00C57CDB">
            <w:pPr>
              <w:pStyle w:val="Prrafodelista"/>
              <w:numPr>
                <w:ilvl w:val="0"/>
                <w:numId w:val="4"/>
              </w:numPr>
              <w:rPr>
                <w:rFonts w:ascii="Century Gothic" w:hAnsi="Century Gothic" w:cs="Arial"/>
                <w:sz w:val="24"/>
                <w:szCs w:val="24"/>
              </w:rPr>
            </w:pPr>
            <w:r w:rsidRPr="003B63D2">
              <w:rPr>
                <w:rFonts w:ascii="Century Gothic" w:hAnsi="Century Gothic" w:cs="Arial"/>
                <w:sz w:val="24"/>
                <w:szCs w:val="24"/>
              </w:rPr>
              <w:t>qu</w:t>
            </w:r>
            <w:r w:rsidRPr="003B63D2">
              <w:rPr>
                <w:rFonts w:ascii="Century Gothic" w:hAnsi="Century Gothic"/>
                <w:sz w:val="24"/>
                <w:szCs w:val="24"/>
              </w:rPr>
              <w:t>e los niños tomen conciencia en la acción de las complejas relaciones de interdependencia entre lengua oral y lengua escrita.</w:t>
            </w:r>
          </w:p>
          <w:p w:rsidR="0007139B" w:rsidRPr="00C57CDB" w:rsidRDefault="0007139B" w:rsidP="00C57CDB">
            <w:pPr>
              <w:pStyle w:val="Prrafodelista"/>
              <w:rPr>
                <w:rFonts w:ascii="Century Gothic" w:hAnsi="Century Gothic" w:cs="Arial"/>
                <w:sz w:val="24"/>
                <w:szCs w:val="24"/>
              </w:rPr>
            </w:pPr>
          </w:p>
        </w:tc>
        <w:tc>
          <w:tcPr>
            <w:tcW w:w="4205" w:type="dxa"/>
          </w:tcPr>
          <w:p w:rsidR="0007139B" w:rsidRPr="0017457B" w:rsidRDefault="0007139B" w:rsidP="0017457B">
            <w:pPr>
              <w:pStyle w:val="Prrafodelista"/>
              <w:numPr>
                <w:ilvl w:val="0"/>
                <w:numId w:val="4"/>
              </w:numPr>
              <w:rPr>
                <w:rFonts w:ascii="Century Gothic" w:hAnsi="Century Gothic" w:cs="Arial"/>
                <w:sz w:val="24"/>
                <w:szCs w:val="24"/>
              </w:rPr>
            </w:pPr>
            <w:r w:rsidRPr="0017457B">
              <w:rPr>
                <w:rFonts w:ascii="Century Gothic" w:hAnsi="Century Gothic" w:cs="Arial"/>
                <w:sz w:val="24"/>
                <w:szCs w:val="24"/>
              </w:rPr>
              <w:t>Favorecer estos ambientes alfabetizadores, en los que los niños se sientan bien al leer y escribir.</w:t>
            </w:r>
          </w:p>
          <w:p w:rsidR="0007139B" w:rsidRPr="0007139B" w:rsidRDefault="0007139B" w:rsidP="0007139B">
            <w:pPr>
              <w:rPr>
                <w:rFonts w:ascii="Century Gothic" w:hAnsi="Century Gothic" w:cs="Arial"/>
                <w:sz w:val="24"/>
                <w:szCs w:val="24"/>
              </w:rPr>
            </w:pPr>
          </w:p>
          <w:p w:rsidR="0007139B" w:rsidRPr="0017457B" w:rsidRDefault="0007139B" w:rsidP="0017457B">
            <w:pPr>
              <w:pStyle w:val="Prrafodelista"/>
              <w:numPr>
                <w:ilvl w:val="0"/>
                <w:numId w:val="11"/>
              </w:numPr>
              <w:rPr>
                <w:rFonts w:ascii="Century Gothic" w:hAnsi="Century Gothic" w:cs="Arial"/>
                <w:sz w:val="24"/>
                <w:szCs w:val="24"/>
              </w:rPr>
            </w:pPr>
            <w:r w:rsidRPr="0017457B">
              <w:rPr>
                <w:rFonts w:ascii="Century Gothic" w:hAnsi="Century Gothic" w:cs="Arial"/>
                <w:sz w:val="24"/>
                <w:szCs w:val="24"/>
              </w:rPr>
              <w:t>Se busca que los niños comiencen a formarse como lectores y escritores</w:t>
            </w:r>
          </w:p>
          <w:p w:rsidR="0007139B" w:rsidRPr="0007139B" w:rsidRDefault="0007139B" w:rsidP="0007139B">
            <w:pPr>
              <w:rPr>
                <w:rFonts w:ascii="Century Gothic" w:hAnsi="Century Gothic" w:cs="Arial"/>
                <w:sz w:val="24"/>
                <w:szCs w:val="24"/>
              </w:rPr>
            </w:pPr>
          </w:p>
          <w:p w:rsidR="0007139B" w:rsidRPr="0017457B" w:rsidRDefault="0007139B" w:rsidP="0017457B">
            <w:pPr>
              <w:pStyle w:val="Prrafodelista"/>
              <w:numPr>
                <w:ilvl w:val="0"/>
                <w:numId w:val="10"/>
              </w:numPr>
              <w:rPr>
                <w:rFonts w:ascii="Century Gothic" w:hAnsi="Century Gothic" w:cs="Arial"/>
                <w:sz w:val="24"/>
                <w:szCs w:val="24"/>
              </w:rPr>
            </w:pPr>
            <w:r w:rsidRPr="0017457B">
              <w:rPr>
                <w:rFonts w:ascii="Century Gothic" w:hAnsi="Century Gothic" w:cs="Arial"/>
                <w:sz w:val="24"/>
                <w:szCs w:val="24"/>
              </w:rPr>
              <w:t xml:space="preserve">Los niños pueden darse cuenta de que lo escrito tiene partes más pequeñas que se parecen o </w:t>
            </w:r>
            <w:r w:rsidR="0017457B" w:rsidRPr="0017457B">
              <w:rPr>
                <w:rFonts w:ascii="Century Gothic" w:hAnsi="Century Gothic" w:cs="Arial"/>
                <w:sz w:val="24"/>
                <w:szCs w:val="24"/>
              </w:rPr>
              <w:t xml:space="preserve">son diferentes a los de otros </w:t>
            </w:r>
            <w:r w:rsidRPr="0017457B">
              <w:rPr>
                <w:rFonts w:ascii="Century Gothic" w:hAnsi="Century Gothic" w:cs="Arial"/>
                <w:sz w:val="24"/>
                <w:szCs w:val="24"/>
              </w:rPr>
              <w:t>enunciados</w:t>
            </w:r>
            <w:r w:rsidR="0017457B" w:rsidRPr="0017457B">
              <w:rPr>
                <w:rFonts w:ascii="Century Gothic" w:hAnsi="Century Gothic" w:cs="Arial"/>
                <w:sz w:val="24"/>
                <w:szCs w:val="24"/>
              </w:rPr>
              <w:t>.</w:t>
            </w:r>
          </w:p>
        </w:tc>
      </w:tr>
      <w:tr w:rsidR="0007139B" w:rsidTr="0007139B">
        <w:trPr>
          <w:gridAfter w:val="1"/>
          <w:wAfter w:w="236" w:type="dxa"/>
          <w:trHeight w:val="2222"/>
        </w:trPr>
        <w:tc>
          <w:tcPr>
            <w:tcW w:w="4437" w:type="dxa"/>
            <w:shd w:val="clear" w:color="auto" w:fill="7EC9EE"/>
            <w:vAlign w:val="center"/>
          </w:tcPr>
          <w:p w:rsidR="0007139B" w:rsidRPr="00C57CDB" w:rsidRDefault="0007139B" w:rsidP="00D428BE">
            <w:pPr>
              <w:jc w:val="center"/>
              <w:rPr>
                <w:rFonts w:ascii="Century Gothic" w:hAnsi="Century Gothic" w:cs="Arial"/>
                <w:sz w:val="24"/>
                <w:szCs w:val="24"/>
              </w:rPr>
            </w:pPr>
            <w:r w:rsidRPr="00C57CDB">
              <w:rPr>
                <w:rFonts w:ascii="Century Gothic" w:hAnsi="Century Gothic" w:cs="Arial"/>
                <w:sz w:val="24"/>
                <w:szCs w:val="24"/>
              </w:rPr>
              <w:t>Desventajas</w:t>
            </w:r>
          </w:p>
        </w:tc>
        <w:tc>
          <w:tcPr>
            <w:tcW w:w="4437" w:type="dxa"/>
            <w:vAlign w:val="center"/>
          </w:tcPr>
          <w:p w:rsidR="0007139B" w:rsidRPr="00C57CDB" w:rsidRDefault="0007139B" w:rsidP="00C57CDB">
            <w:pPr>
              <w:pStyle w:val="Prrafodelista"/>
              <w:numPr>
                <w:ilvl w:val="0"/>
                <w:numId w:val="4"/>
              </w:numPr>
              <w:rPr>
                <w:rFonts w:ascii="Century Gothic" w:hAnsi="Century Gothic" w:cs="Arial"/>
                <w:sz w:val="24"/>
                <w:szCs w:val="24"/>
              </w:rPr>
            </w:pPr>
            <w:r w:rsidRPr="00C57CDB">
              <w:rPr>
                <w:rFonts w:ascii="Century Gothic" w:hAnsi="Century Gothic" w:cs="Arial"/>
                <w:sz w:val="24"/>
                <w:szCs w:val="24"/>
              </w:rPr>
              <w:t>Silábico: retarda el aprendizaje</w:t>
            </w:r>
          </w:p>
          <w:p w:rsidR="0007139B" w:rsidRPr="00C57CDB" w:rsidRDefault="0007139B" w:rsidP="00C57CDB">
            <w:pPr>
              <w:pStyle w:val="Prrafodelista"/>
              <w:numPr>
                <w:ilvl w:val="0"/>
                <w:numId w:val="4"/>
              </w:numPr>
              <w:rPr>
                <w:rFonts w:ascii="Century Gothic" w:hAnsi="Century Gothic" w:cs="Arial"/>
                <w:sz w:val="24"/>
                <w:szCs w:val="24"/>
              </w:rPr>
            </w:pPr>
            <w:r w:rsidRPr="00C57CDB">
              <w:rPr>
                <w:rFonts w:ascii="Century Gothic" w:hAnsi="Century Gothic" w:cs="Arial"/>
                <w:sz w:val="24"/>
                <w:szCs w:val="24"/>
              </w:rPr>
              <w:t>Oración: repetición en memorización, palabras y textos desconocidos.</w:t>
            </w:r>
          </w:p>
        </w:tc>
        <w:tc>
          <w:tcPr>
            <w:tcW w:w="4440" w:type="dxa"/>
          </w:tcPr>
          <w:p w:rsidR="0007139B" w:rsidRPr="0017457B" w:rsidRDefault="0017457B" w:rsidP="00C3753B">
            <w:pPr>
              <w:ind w:left="360"/>
              <w:rPr>
                <w:rFonts w:ascii="Century Gothic" w:hAnsi="Century Gothic" w:cs="Arial"/>
              </w:rPr>
            </w:pPr>
            <w:r w:rsidRPr="0017457B">
              <w:rPr>
                <w:rFonts w:ascii="Century Gothic" w:hAnsi="Century Gothic" w:cs="Arial"/>
                <w:sz w:val="24"/>
              </w:rPr>
              <w:t>L</w:t>
            </w:r>
            <w:r w:rsidR="0007139B" w:rsidRPr="0017457B">
              <w:rPr>
                <w:rFonts w:ascii="Century Gothic" w:hAnsi="Century Gothic" w:cs="Arial"/>
                <w:sz w:val="24"/>
              </w:rPr>
              <w:t>os conocimientos infantiles sobre el sistema de escritura muestran como la ED en las aulas estudiadas no mejora las posibilidades de los chicos de ampliar el repertorio de marcas conocidas, denominarlas y usarlas para componer escrituras.</w:t>
            </w:r>
          </w:p>
          <w:p w:rsidR="0007139B" w:rsidRPr="00C64BEC" w:rsidRDefault="0007139B" w:rsidP="00C3753B">
            <w:pPr>
              <w:pStyle w:val="Prrafodelista"/>
              <w:rPr>
                <w:rFonts w:ascii="Arial" w:hAnsi="Arial" w:cs="Arial"/>
              </w:rPr>
            </w:pPr>
          </w:p>
        </w:tc>
        <w:tc>
          <w:tcPr>
            <w:tcW w:w="4205" w:type="dxa"/>
          </w:tcPr>
          <w:p w:rsidR="0007139B" w:rsidRDefault="0017457B" w:rsidP="0017457B">
            <w:pPr>
              <w:pStyle w:val="Prrafodelista"/>
              <w:numPr>
                <w:ilvl w:val="0"/>
                <w:numId w:val="9"/>
              </w:numPr>
              <w:rPr>
                <w:rFonts w:ascii="Century Gothic" w:hAnsi="Century Gothic" w:cs="Arial"/>
                <w:sz w:val="24"/>
                <w:szCs w:val="24"/>
              </w:rPr>
            </w:pPr>
            <w:r w:rsidRPr="0017457B">
              <w:rPr>
                <w:rFonts w:ascii="Century Gothic" w:hAnsi="Century Gothic" w:cs="Arial"/>
                <w:sz w:val="24"/>
                <w:szCs w:val="24"/>
              </w:rPr>
              <w:t>Cuando la lengua se presenta de manera fragmentada y se recorta en fonemas o sílabas para ser enseñada, deja de ser lengua por la pérdida de significado.</w:t>
            </w:r>
            <w:r w:rsidRPr="0017457B">
              <w:rPr>
                <w:rFonts w:ascii="Century Gothic" w:hAnsi="Century Gothic" w:cs="Arial"/>
                <w:sz w:val="24"/>
                <w:szCs w:val="24"/>
              </w:rPr>
              <w:t xml:space="preserve"> </w:t>
            </w:r>
          </w:p>
          <w:p w:rsidR="0017457B" w:rsidRPr="0017457B" w:rsidRDefault="0017457B" w:rsidP="0017457B">
            <w:pPr>
              <w:pStyle w:val="Prrafodelista"/>
              <w:numPr>
                <w:ilvl w:val="0"/>
                <w:numId w:val="9"/>
              </w:numPr>
              <w:rPr>
                <w:rFonts w:ascii="Century Gothic" w:hAnsi="Century Gothic" w:cs="Arial"/>
                <w:sz w:val="24"/>
                <w:szCs w:val="24"/>
              </w:rPr>
            </w:pPr>
            <w:r w:rsidRPr="0017457B">
              <w:rPr>
                <w:rFonts w:ascii="Century Gothic" w:hAnsi="Century Gothic" w:cs="Arial"/>
                <w:sz w:val="24"/>
                <w:szCs w:val="24"/>
              </w:rPr>
              <w:t xml:space="preserve">Una variante de los métodos fonéticos son </w:t>
            </w:r>
          </w:p>
          <w:p w:rsidR="0017457B" w:rsidRPr="0017457B" w:rsidRDefault="0017457B" w:rsidP="0017457B">
            <w:pPr>
              <w:rPr>
                <w:rFonts w:ascii="Century Gothic" w:hAnsi="Century Gothic" w:cs="Arial"/>
                <w:sz w:val="24"/>
                <w:szCs w:val="24"/>
              </w:rPr>
            </w:pPr>
            <w:r>
              <w:rPr>
                <w:rFonts w:ascii="Century Gothic" w:hAnsi="Century Gothic" w:cs="Arial"/>
                <w:sz w:val="24"/>
                <w:szCs w:val="24"/>
              </w:rPr>
              <w:t xml:space="preserve">           </w:t>
            </w:r>
            <w:r w:rsidRPr="0017457B">
              <w:rPr>
                <w:rFonts w:ascii="Century Gothic" w:hAnsi="Century Gothic" w:cs="Arial"/>
                <w:sz w:val="24"/>
                <w:szCs w:val="24"/>
              </w:rPr>
              <w:t>lo</w:t>
            </w:r>
            <w:bookmarkStart w:id="0" w:name="_GoBack"/>
            <w:bookmarkEnd w:id="0"/>
            <w:r w:rsidRPr="0017457B">
              <w:rPr>
                <w:rFonts w:ascii="Century Gothic" w:hAnsi="Century Gothic" w:cs="Arial"/>
                <w:sz w:val="24"/>
                <w:szCs w:val="24"/>
              </w:rPr>
              <w:t xml:space="preserve">s métodos silábicos. En </w:t>
            </w:r>
            <w:r>
              <w:rPr>
                <w:rFonts w:ascii="Century Gothic" w:hAnsi="Century Gothic" w:cs="Arial"/>
                <w:sz w:val="24"/>
                <w:szCs w:val="24"/>
              </w:rPr>
              <w:t xml:space="preserve">         </w:t>
            </w:r>
            <w:r w:rsidRPr="0017457B">
              <w:rPr>
                <w:rFonts w:ascii="Century Gothic" w:hAnsi="Century Gothic" w:cs="Arial"/>
                <w:sz w:val="24"/>
                <w:szCs w:val="24"/>
              </w:rPr>
              <w:lastRenderedPageBreak/>
              <w:t xml:space="preserve">ellos, se asume la </w:t>
            </w:r>
          </w:p>
          <w:p w:rsidR="0017457B" w:rsidRPr="0017457B" w:rsidRDefault="0017457B" w:rsidP="0017457B">
            <w:pPr>
              <w:rPr>
                <w:rFonts w:ascii="Century Gothic" w:hAnsi="Century Gothic" w:cs="Arial"/>
                <w:sz w:val="24"/>
                <w:szCs w:val="24"/>
              </w:rPr>
            </w:pPr>
            <w:r w:rsidRPr="0017457B">
              <w:rPr>
                <w:rFonts w:ascii="Century Gothic" w:hAnsi="Century Gothic" w:cs="Arial"/>
                <w:sz w:val="24"/>
                <w:szCs w:val="24"/>
              </w:rPr>
              <w:t xml:space="preserve">dificultad de pronunciar las consonantes de </w:t>
            </w:r>
          </w:p>
          <w:p w:rsidR="0017457B" w:rsidRPr="0017457B" w:rsidRDefault="0017457B" w:rsidP="0017457B">
            <w:pPr>
              <w:rPr>
                <w:rFonts w:ascii="Century Gothic" w:hAnsi="Century Gothic" w:cs="Arial"/>
                <w:sz w:val="24"/>
                <w:szCs w:val="24"/>
              </w:rPr>
            </w:pPr>
            <w:r w:rsidRPr="0017457B">
              <w:rPr>
                <w:rFonts w:ascii="Century Gothic" w:hAnsi="Century Gothic" w:cs="Arial"/>
                <w:sz w:val="24"/>
                <w:szCs w:val="24"/>
              </w:rPr>
              <w:t xml:space="preserve">manera aislada, por lo que estas letras son </w:t>
            </w:r>
          </w:p>
          <w:p w:rsidR="0017457B" w:rsidRPr="0017457B" w:rsidRDefault="0017457B" w:rsidP="0017457B">
            <w:pPr>
              <w:rPr>
                <w:rFonts w:ascii="Century Gothic" w:hAnsi="Century Gothic" w:cs="Arial"/>
                <w:sz w:val="24"/>
                <w:szCs w:val="24"/>
              </w:rPr>
            </w:pPr>
            <w:r w:rsidRPr="0017457B">
              <w:rPr>
                <w:rFonts w:ascii="Century Gothic" w:hAnsi="Century Gothic" w:cs="Arial"/>
                <w:sz w:val="24"/>
                <w:szCs w:val="24"/>
              </w:rPr>
              <w:t xml:space="preserve">presentadas a los niños siempre asociadas </w:t>
            </w:r>
          </w:p>
          <w:p w:rsidR="0017457B" w:rsidRPr="0017457B" w:rsidRDefault="0017457B" w:rsidP="0017457B">
            <w:pPr>
              <w:rPr>
                <w:rFonts w:ascii="Century Gothic" w:hAnsi="Century Gothic" w:cs="Arial"/>
                <w:sz w:val="24"/>
                <w:szCs w:val="24"/>
              </w:rPr>
            </w:pPr>
            <w:r w:rsidRPr="0017457B">
              <w:rPr>
                <w:rFonts w:ascii="Century Gothic" w:hAnsi="Century Gothic" w:cs="Arial"/>
                <w:sz w:val="24"/>
                <w:szCs w:val="24"/>
              </w:rPr>
              <w:t>a una vocal</w:t>
            </w:r>
          </w:p>
        </w:tc>
      </w:tr>
    </w:tbl>
    <w:p w:rsidR="007912B8" w:rsidRPr="007912B8" w:rsidRDefault="007912B8" w:rsidP="00C57CDB">
      <w:pPr>
        <w:rPr>
          <w:rFonts w:ascii="Arial" w:hAnsi="Arial" w:cs="Arial"/>
          <w:sz w:val="24"/>
        </w:rPr>
      </w:pPr>
    </w:p>
    <w:sectPr w:rsidR="007912B8" w:rsidRPr="007912B8" w:rsidSect="00C57CDB">
      <w:pgSz w:w="20160" w:h="12240" w:orient="landscape" w:code="5"/>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65061"/>
    <w:multiLevelType w:val="hybridMultilevel"/>
    <w:tmpl w:val="B2BC8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276AC8"/>
    <w:multiLevelType w:val="hybridMultilevel"/>
    <w:tmpl w:val="07F81C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3BF7CAC"/>
    <w:multiLevelType w:val="hybridMultilevel"/>
    <w:tmpl w:val="6D20DD0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nsid w:val="2C840C87"/>
    <w:multiLevelType w:val="hybridMultilevel"/>
    <w:tmpl w:val="7152E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E0A7691"/>
    <w:multiLevelType w:val="hybridMultilevel"/>
    <w:tmpl w:val="B94AD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16831C2"/>
    <w:multiLevelType w:val="hybridMultilevel"/>
    <w:tmpl w:val="3320CA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FFB4002"/>
    <w:multiLevelType w:val="hybridMultilevel"/>
    <w:tmpl w:val="7794FFA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469635AC"/>
    <w:multiLevelType w:val="hybridMultilevel"/>
    <w:tmpl w:val="8F0C2F0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nsid w:val="4EA41E0F"/>
    <w:multiLevelType w:val="hybridMultilevel"/>
    <w:tmpl w:val="C836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50D1A27"/>
    <w:multiLevelType w:val="hybridMultilevel"/>
    <w:tmpl w:val="28BE6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C287934"/>
    <w:multiLevelType w:val="hybridMultilevel"/>
    <w:tmpl w:val="EBDCF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31C3D13"/>
    <w:multiLevelType w:val="hybridMultilevel"/>
    <w:tmpl w:val="AC40A09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9"/>
  </w:num>
  <w:num w:numId="5">
    <w:abstractNumId w:val="11"/>
  </w:num>
  <w:num w:numId="6">
    <w:abstractNumId w:val="6"/>
  </w:num>
  <w:num w:numId="7">
    <w:abstractNumId w:val="7"/>
  </w:num>
  <w:num w:numId="8">
    <w:abstractNumId w:val="2"/>
  </w:num>
  <w:num w:numId="9">
    <w:abstractNumId w:val="10"/>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B8"/>
    <w:rsid w:val="0007139B"/>
    <w:rsid w:val="001138B8"/>
    <w:rsid w:val="0017457B"/>
    <w:rsid w:val="003B63D2"/>
    <w:rsid w:val="00627BDF"/>
    <w:rsid w:val="006528AD"/>
    <w:rsid w:val="007912B8"/>
    <w:rsid w:val="00AA60EE"/>
    <w:rsid w:val="00B636BA"/>
    <w:rsid w:val="00C3753B"/>
    <w:rsid w:val="00C57CDB"/>
    <w:rsid w:val="00C64BEC"/>
    <w:rsid w:val="00D428BE"/>
    <w:rsid w:val="00DC2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421CC-4C32-44F4-A993-89EE33A8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12B8"/>
    <w:pPr>
      <w:ind w:left="720"/>
      <w:contextualSpacing/>
    </w:pPr>
  </w:style>
  <w:style w:type="table" w:styleId="Tablaconcuadrcula">
    <w:name w:val="Table Grid"/>
    <w:basedOn w:val="Tablanormal"/>
    <w:uiPriority w:val="39"/>
    <w:rsid w:val="00652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13656">
      <w:bodyDiv w:val="1"/>
      <w:marLeft w:val="0"/>
      <w:marRight w:val="0"/>
      <w:marTop w:val="0"/>
      <w:marBottom w:val="0"/>
      <w:divBdr>
        <w:top w:val="none" w:sz="0" w:space="0" w:color="auto"/>
        <w:left w:val="none" w:sz="0" w:space="0" w:color="auto"/>
        <w:bottom w:val="none" w:sz="0" w:space="0" w:color="auto"/>
        <w:right w:val="none" w:sz="0" w:space="0" w:color="auto"/>
      </w:divBdr>
      <w:divsChild>
        <w:div w:id="201596858">
          <w:marLeft w:val="0"/>
          <w:marRight w:val="0"/>
          <w:marTop w:val="0"/>
          <w:marBottom w:val="0"/>
          <w:divBdr>
            <w:top w:val="none" w:sz="0" w:space="0" w:color="auto"/>
            <w:left w:val="none" w:sz="0" w:space="0" w:color="auto"/>
            <w:bottom w:val="none" w:sz="0" w:space="0" w:color="auto"/>
            <w:right w:val="none" w:sz="0" w:space="0" w:color="auto"/>
          </w:divBdr>
        </w:div>
        <w:div w:id="796483621">
          <w:marLeft w:val="0"/>
          <w:marRight w:val="0"/>
          <w:marTop w:val="0"/>
          <w:marBottom w:val="0"/>
          <w:divBdr>
            <w:top w:val="none" w:sz="0" w:space="0" w:color="auto"/>
            <w:left w:val="none" w:sz="0" w:space="0" w:color="auto"/>
            <w:bottom w:val="none" w:sz="0" w:space="0" w:color="auto"/>
            <w:right w:val="none" w:sz="0" w:space="0" w:color="auto"/>
          </w:divBdr>
        </w:div>
      </w:divsChild>
    </w:div>
    <w:div w:id="246303970">
      <w:bodyDiv w:val="1"/>
      <w:marLeft w:val="0"/>
      <w:marRight w:val="0"/>
      <w:marTop w:val="0"/>
      <w:marBottom w:val="0"/>
      <w:divBdr>
        <w:top w:val="none" w:sz="0" w:space="0" w:color="auto"/>
        <w:left w:val="none" w:sz="0" w:space="0" w:color="auto"/>
        <w:bottom w:val="none" w:sz="0" w:space="0" w:color="auto"/>
        <w:right w:val="none" w:sz="0" w:space="0" w:color="auto"/>
      </w:divBdr>
      <w:divsChild>
        <w:div w:id="1056054232">
          <w:marLeft w:val="0"/>
          <w:marRight w:val="0"/>
          <w:marTop w:val="0"/>
          <w:marBottom w:val="0"/>
          <w:divBdr>
            <w:top w:val="none" w:sz="0" w:space="0" w:color="auto"/>
            <w:left w:val="none" w:sz="0" w:space="0" w:color="auto"/>
            <w:bottom w:val="none" w:sz="0" w:space="0" w:color="auto"/>
            <w:right w:val="none" w:sz="0" w:space="0" w:color="auto"/>
          </w:divBdr>
        </w:div>
        <w:div w:id="757794230">
          <w:marLeft w:val="0"/>
          <w:marRight w:val="0"/>
          <w:marTop w:val="0"/>
          <w:marBottom w:val="0"/>
          <w:divBdr>
            <w:top w:val="none" w:sz="0" w:space="0" w:color="auto"/>
            <w:left w:val="none" w:sz="0" w:space="0" w:color="auto"/>
            <w:bottom w:val="none" w:sz="0" w:space="0" w:color="auto"/>
            <w:right w:val="none" w:sz="0" w:space="0" w:color="auto"/>
          </w:divBdr>
        </w:div>
        <w:div w:id="658654827">
          <w:marLeft w:val="0"/>
          <w:marRight w:val="0"/>
          <w:marTop w:val="0"/>
          <w:marBottom w:val="0"/>
          <w:divBdr>
            <w:top w:val="none" w:sz="0" w:space="0" w:color="auto"/>
            <w:left w:val="none" w:sz="0" w:space="0" w:color="auto"/>
            <w:bottom w:val="none" w:sz="0" w:space="0" w:color="auto"/>
            <w:right w:val="none" w:sz="0" w:space="0" w:color="auto"/>
          </w:divBdr>
        </w:div>
      </w:divsChild>
    </w:div>
    <w:div w:id="251667416">
      <w:bodyDiv w:val="1"/>
      <w:marLeft w:val="0"/>
      <w:marRight w:val="0"/>
      <w:marTop w:val="0"/>
      <w:marBottom w:val="0"/>
      <w:divBdr>
        <w:top w:val="none" w:sz="0" w:space="0" w:color="auto"/>
        <w:left w:val="none" w:sz="0" w:space="0" w:color="auto"/>
        <w:bottom w:val="none" w:sz="0" w:space="0" w:color="auto"/>
        <w:right w:val="none" w:sz="0" w:space="0" w:color="auto"/>
      </w:divBdr>
    </w:div>
    <w:div w:id="367534885">
      <w:bodyDiv w:val="1"/>
      <w:marLeft w:val="0"/>
      <w:marRight w:val="0"/>
      <w:marTop w:val="0"/>
      <w:marBottom w:val="0"/>
      <w:divBdr>
        <w:top w:val="none" w:sz="0" w:space="0" w:color="auto"/>
        <w:left w:val="none" w:sz="0" w:space="0" w:color="auto"/>
        <w:bottom w:val="none" w:sz="0" w:space="0" w:color="auto"/>
        <w:right w:val="none" w:sz="0" w:space="0" w:color="auto"/>
      </w:divBdr>
    </w:div>
    <w:div w:id="557860428">
      <w:bodyDiv w:val="1"/>
      <w:marLeft w:val="0"/>
      <w:marRight w:val="0"/>
      <w:marTop w:val="0"/>
      <w:marBottom w:val="0"/>
      <w:divBdr>
        <w:top w:val="none" w:sz="0" w:space="0" w:color="auto"/>
        <w:left w:val="none" w:sz="0" w:space="0" w:color="auto"/>
        <w:bottom w:val="none" w:sz="0" w:space="0" w:color="auto"/>
        <w:right w:val="none" w:sz="0" w:space="0" w:color="auto"/>
      </w:divBdr>
      <w:divsChild>
        <w:div w:id="1361275730">
          <w:marLeft w:val="0"/>
          <w:marRight w:val="0"/>
          <w:marTop w:val="0"/>
          <w:marBottom w:val="0"/>
          <w:divBdr>
            <w:top w:val="none" w:sz="0" w:space="0" w:color="auto"/>
            <w:left w:val="none" w:sz="0" w:space="0" w:color="auto"/>
            <w:bottom w:val="none" w:sz="0" w:space="0" w:color="auto"/>
            <w:right w:val="none" w:sz="0" w:space="0" w:color="auto"/>
          </w:divBdr>
        </w:div>
        <w:div w:id="1255941924">
          <w:marLeft w:val="0"/>
          <w:marRight w:val="0"/>
          <w:marTop w:val="0"/>
          <w:marBottom w:val="0"/>
          <w:divBdr>
            <w:top w:val="none" w:sz="0" w:space="0" w:color="auto"/>
            <w:left w:val="none" w:sz="0" w:space="0" w:color="auto"/>
            <w:bottom w:val="none" w:sz="0" w:space="0" w:color="auto"/>
            <w:right w:val="none" w:sz="0" w:space="0" w:color="auto"/>
          </w:divBdr>
        </w:div>
      </w:divsChild>
    </w:div>
    <w:div w:id="1315378208">
      <w:bodyDiv w:val="1"/>
      <w:marLeft w:val="0"/>
      <w:marRight w:val="0"/>
      <w:marTop w:val="0"/>
      <w:marBottom w:val="0"/>
      <w:divBdr>
        <w:top w:val="none" w:sz="0" w:space="0" w:color="auto"/>
        <w:left w:val="none" w:sz="0" w:space="0" w:color="auto"/>
        <w:bottom w:val="none" w:sz="0" w:space="0" w:color="auto"/>
        <w:right w:val="none" w:sz="0" w:space="0" w:color="auto"/>
      </w:divBdr>
      <w:divsChild>
        <w:div w:id="1455324869">
          <w:marLeft w:val="0"/>
          <w:marRight w:val="0"/>
          <w:marTop w:val="0"/>
          <w:marBottom w:val="0"/>
          <w:divBdr>
            <w:top w:val="none" w:sz="0" w:space="0" w:color="auto"/>
            <w:left w:val="none" w:sz="0" w:space="0" w:color="auto"/>
            <w:bottom w:val="none" w:sz="0" w:space="0" w:color="auto"/>
            <w:right w:val="none" w:sz="0" w:space="0" w:color="auto"/>
          </w:divBdr>
        </w:div>
        <w:div w:id="98139917">
          <w:marLeft w:val="0"/>
          <w:marRight w:val="0"/>
          <w:marTop w:val="0"/>
          <w:marBottom w:val="0"/>
          <w:divBdr>
            <w:top w:val="none" w:sz="0" w:space="0" w:color="auto"/>
            <w:left w:val="none" w:sz="0" w:space="0" w:color="auto"/>
            <w:bottom w:val="none" w:sz="0" w:space="0" w:color="auto"/>
            <w:right w:val="none" w:sz="0" w:space="0" w:color="auto"/>
          </w:divBdr>
        </w:div>
        <w:div w:id="991055465">
          <w:marLeft w:val="0"/>
          <w:marRight w:val="0"/>
          <w:marTop w:val="0"/>
          <w:marBottom w:val="0"/>
          <w:divBdr>
            <w:top w:val="none" w:sz="0" w:space="0" w:color="auto"/>
            <w:left w:val="none" w:sz="0" w:space="0" w:color="auto"/>
            <w:bottom w:val="none" w:sz="0" w:space="0" w:color="auto"/>
            <w:right w:val="none" w:sz="0" w:space="0" w:color="auto"/>
          </w:divBdr>
        </w:div>
        <w:div w:id="895319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1374</Words>
  <Characters>7558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Carlos Salas Olivares</cp:lastModifiedBy>
  <cp:revision>2</cp:revision>
  <dcterms:created xsi:type="dcterms:W3CDTF">2022-09-06T01:18:00Z</dcterms:created>
  <dcterms:modified xsi:type="dcterms:W3CDTF">2022-09-06T01:18:00Z</dcterms:modified>
</cp:coreProperties>
</file>