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2406" w14:textId="4742DBE8" w:rsidR="000568A9" w:rsidRPr="00B8281F" w:rsidRDefault="00B8281F" w:rsidP="000568A9">
      <w:pPr>
        <w:jc w:val="center"/>
        <w:rPr>
          <w:sz w:val="40"/>
        </w:rPr>
      </w:pPr>
      <w:r>
        <w:rPr>
          <w:noProof/>
          <w:sz w:val="40"/>
          <w:lang w:eastAsia="es-MX"/>
        </w:rPr>
        <w:drawing>
          <wp:anchor distT="0" distB="0" distL="114300" distR="114300" simplePos="0" relativeHeight="251658240" behindDoc="0" locked="0" layoutInCell="1" allowOverlap="1" wp14:anchorId="6045D7BC" wp14:editId="5C37D33D">
            <wp:simplePos x="0" y="0"/>
            <wp:positionH relativeFrom="column">
              <wp:posOffset>-1126959</wp:posOffset>
            </wp:positionH>
            <wp:positionV relativeFrom="paragraph">
              <wp:posOffset>-82550</wp:posOffset>
            </wp:positionV>
            <wp:extent cx="1900460" cy="141316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900460" cy="1413163"/>
                    </a:xfrm>
                    <a:prstGeom prst="rect">
                      <a:avLst/>
                    </a:prstGeom>
                  </pic:spPr>
                </pic:pic>
              </a:graphicData>
            </a:graphic>
            <wp14:sizeRelH relativeFrom="margin">
              <wp14:pctWidth>0</wp14:pctWidth>
            </wp14:sizeRelH>
            <wp14:sizeRelV relativeFrom="margin">
              <wp14:pctHeight>0</wp14:pctHeight>
            </wp14:sizeRelV>
          </wp:anchor>
        </w:drawing>
      </w:r>
      <w:r w:rsidR="000568A9" w:rsidRPr="00B8281F">
        <w:rPr>
          <w:sz w:val="40"/>
        </w:rPr>
        <w:t>ESCUELA NORMAL DE EDUCACIÓN PREESCOLAR</w:t>
      </w:r>
    </w:p>
    <w:p w14:paraId="0C773343" w14:textId="77777777" w:rsidR="000568A9" w:rsidRPr="00B8281F" w:rsidRDefault="000568A9" w:rsidP="000568A9">
      <w:pPr>
        <w:jc w:val="center"/>
        <w:rPr>
          <w:sz w:val="40"/>
        </w:rPr>
      </w:pPr>
    </w:p>
    <w:p w14:paraId="100144E6" w14:textId="045D5AF6" w:rsidR="000568A9" w:rsidRPr="00B8281F" w:rsidRDefault="000568A9" w:rsidP="000568A9">
      <w:pPr>
        <w:jc w:val="center"/>
        <w:rPr>
          <w:sz w:val="40"/>
        </w:rPr>
      </w:pPr>
      <w:r w:rsidRPr="00B8281F">
        <w:rPr>
          <w:sz w:val="40"/>
        </w:rPr>
        <w:t>Licenciatura de Educación Preescolar</w:t>
      </w:r>
    </w:p>
    <w:p w14:paraId="29C37736" w14:textId="77777777" w:rsidR="000568A9" w:rsidRPr="00B8281F" w:rsidRDefault="000568A9" w:rsidP="000568A9">
      <w:pPr>
        <w:jc w:val="center"/>
        <w:rPr>
          <w:sz w:val="40"/>
        </w:rPr>
      </w:pPr>
    </w:p>
    <w:p w14:paraId="032C7E3B" w14:textId="53F6450A" w:rsidR="000568A9" w:rsidRPr="00B8281F" w:rsidRDefault="000568A9" w:rsidP="000568A9">
      <w:pPr>
        <w:jc w:val="center"/>
        <w:rPr>
          <w:sz w:val="40"/>
        </w:rPr>
      </w:pPr>
      <w:r w:rsidRPr="00B8281F">
        <w:rPr>
          <w:sz w:val="40"/>
        </w:rPr>
        <w:t>Ciclo escolar 2022-2023</w:t>
      </w:r>
    </w:p>
    <w:p w14:paraId="6DE7CC4A" w14:textId="77777777" w:rsidR="000568A9" w:rsidRPr="00B8281F" w:rsidRDefault="000568A9" w:rsidP="000568A9">
      <w:pPr>
        <w:jc w:val="center"/>
        <w:rPr>
          <w:sz w:val="40"/>
        </w:rPr>
      </w:pPr>
    </w:p>
    <w:p w14:paraId="5EF990C7" w14:textId="4AC11FA5" w:rsidR="000568A9" w:rsidRPr="00B8281F" w:rsidRDefault="000568A9" w:rsidP="000568A9">
      <w:pPr>
        <w:jc w:val="center"/>
        <w:rPr>
          <w:sz w:val="40"/>
        </w:rPr>
      </w:pPr>
      <w:r w:rsidRPr="00B8281F">
        <w:rPr>
          <w:sz w:val="40"/>
        </w:rPr>
        <w:t>Lenguaje y Alfabetización</w:t>
      </w:r>
    </w:p>
    <w:p w14:paraId="2323EF5D" w14:textId="77777777" w:rsidR="000568A9" w:rsidRPr="00B8281F" w:rsidRDefault="000568A9" w:rsidP="000568A9">
      <w:pPr>
        <w:jc w:val="center"/>
        <w:rPr>
          <w:sz w:val="40"/>
        </w:rPr>
      </w:pPr>
    </w:p>
    <w:p w14:paraId="65A84B4B" w14:textId="70951A6E" w:rsidR="000568A9" w:rsidRPr="00B8281F" w:rsidRDefault="000568A9" w:rsidP="000568A9">
      <w:pPr>
        <w:jc w:val="center"/>
        <w:rPr>
          <w:sz w:val="40"/>
        </w:rPr>
      </w:pPr>
      <w:r w:rsidRPr="00B8281F">
        <w:rPr>
          <w:sz w:val="40"/>
        </w:rPr>
        <w:t>Titular: Yara Alejandra Hernández Figueroa.</w:t>
      </w:r>
    </w:p>
    <w:p w14:paraId="5B9F0BF8" w14:textId="77777777" w:rsidR="000568A9" w:rsidRPr="00B8281F" w:rsidRDefault="000568A9" w:rsidP="000568A9">
      <w:pPr>
        <w:jc w:val="center"/>
        <w:rPr>
          <w:sz w:val="40"/>
        </w:rPr>
      </w:pPr>
    </w:p>
    <w:p w14:paraId="33FE6931" w14:textId="77777777" w:rsidR="000568A9" w:rsidRPr="00B8281F" w:rsidRDefault="000568A9" w:rsidP="000568A9">
      <w:pPr>
        <w:jc w:val="center"/>
        <w:rPr>
          <w:sz w:val="40"/>
        </w:rPr>
      </w:pPr>
      <w:r w:rsidRPr="00B8281F">
        <w:rPr>
          <w:sz w:val="40"/>
        </w:rPr>
        <w:t>“Teorías de la alfabetización inicial”</w:t>
      </w:r>
    </w:p>
    <w:p w14:paraId="6CC7919A" w14:textId="77777777" w:rsidR="000568A9" w:rsidRPr="00B8281F" w:rsidRDefault="000568A9" w:rsidP="000568A9">
      <w:pPr>
        <w:jc w:val="center"/>
        <w:rPr>
          <w:sz w:val="40"/>
        </w:rPr>
      </w:pPr>
    </w:p>
    <w:p w14:paraId="23A0F09F" w14:textId="77777777" w:rsidR="00B8281F" w:rsidRPr="00B8281F" w:rsidRDefault="000568A9" w:rsidP="000568A9">
      <w:pPr>
        <w:jc w:val="center"/>
        <w:rPr>
          <w:sz w:val="40"/>
        </w:rPr>
      </w:pPr>
      <w:r w:rsidRPr="00B8281F">
        <w:rPr>
          <w:sz w:val="40"/>
        </w:rPr>
        <w:t>Segundo año.</w:t>
      </w:r>
      <w:r w:rsidRPr="00B8281F">
        <w:rPr>
          <w:sz w:val="40"/>
        </w:rPr>
        <w:tab/>
        <w:t>Sección “A”</w:t>
      </w:r>
    </w:p>
    <w:p w14:paraId="42FEF6A3" w14:textId="77777777" w:rsidR="00B8281F" w:rsidRPr="00B8281F" w:rsidRDefault="00B8281F" w:rsidP="000568A9">
      <w:pPr>
        <w:jc w:val="center"/>
        <w:rPr>
          <w:sz w:val="40"/>
        </w:rPr>
      </w:pPr>
    </w:p>
    <w:p w14:paraId="7B22B406" w14:textId="2AA35EBB" w:rsidR="00B8281F" w:rsidRDefault="00B8281F" w:rsidP="000568A9">
      <w:pPr>
        <w:jc w:val="center"/>
        <w:rPr>
          <w:sz w:val="40"/>
        </w:rPr>
      </w:pPr>
      <w:r w:rsidRPr="00B8281F">
        <w:rPr>
          <w:sz w:val="40"/>
        </w:rPr>
        <w:t>Monserrat Alejandro Sánchez #1</w:t>
      </w:r>
    </w:p>
    <w:p w14:paraId="5875FF7B" w14:textId="349A6B54" w:rsidR="004C5C12" w:rsidRPr="00B8281F" w:rsidRDefault="004C5C12" w:rsidP="000568A9">
      <w:pPr>
        <w:jc w:val="center"/>
        <w:rPr>
          <w:sz w:val="40"/>
        </w:rPr>
      </w:pPr>
      <w:r>
        <w:rPr>
          <w:sz w:val="40"/>
        </w:rPr>
        <w:t>Natalia Monserrat Alonso Moreno #2</w:t>
      </w:r>
    </w:p>
    <w:p w14:paraId="170253B3" w14:textId="77777777" w:rsidR="00B8281F" w:rsidRPr="00B8281F" w:rsidRDefault="00B8281F" w:rsidP="000568A9">
      <w:pPr>
        <w:jc w:val="center"/>
        <w:rPr>
          <w:sz w:val="40"/>
        </w:rPr>
      </w:pPr>
    </w:p>
    <w:p w14:paraId="591B9E47" w14:textId="14DC37DD" w:rsidR="000568A9" w:rsidRDefault="00B8281F" w:rsidP="000568A9">
      <w:pPr>
        <w:jc w:val="center"/>
      </w:pPr>
      <w:r w:rsidRPr="00B8281F">
        <w:rPr>
          <w:sz w:val="40"/>
        </w:rPr>
        <w:t>Saltillo, Coahuila</w:t>
      </w:r>
      <w:r w:rsidRPr="00B8281F">
        <w:rPr>
          <w:sz w:val="40"/>
        </w:rPr>
        <w:tab/>
      </w:r>
      <w:r w:rsidRPr="00B8281F">
        <w:rPr>
          <w:sz w:val="40"/>
        </w:rPr>
        <w:tab/>
      </w:r>
      <w:r w:rsidRPr="00B8281F">
        <w:rPr>
          <w:sz w:val="40"/>
        </w:rPr>
        <w:tab/>
      </w:r>
      <w:r w:rsidRPr="00B8281F">
        <w:rPr>
          <w:sz w:val="40"/>
        </w:rPr>
        <w:tab/>
        <w:t>Septiembre 2022</w:t>
      </w:r>
      <w:r w:rsidR="000568A9">
        <w:br w:type="page"/>
      </w:r>
    </w:p>
    <w:tbl>
      <w:tblPr>
        <w:tblW w:w="0" w:type="auto"/>
        <w:tblLayout w:type="fixed"/>
        <w:tblLook w:val="06A0" w:firstRow="1" w:lastRow="0" w:firstColumn="1" w:lastColumn="0" w:noHBand="1" w:noVBand="1"/>
      </w:tblPr>
      <w:tblGrid>
        <w:gridCol w:w="2685"/>
        <w:gridCol w:w="2325"/>
        <w:gridCol w:w="2220"/>
        <w:gridCol w:w="2235"/>
      </w:tblGrid>
      <w:tr w:rsidR="000568A9" w14:paraId="0637D8F1" w14:textId="77777777" w:rsidTr="00932BC9">
        <w:trPr>
          <w:trHeight w:val="285"/>
        </w:trPr>
        <w:tc>
          <w:tcPr>
            <w:tcW w:w="9465" w:type="dxa"/>
            <w:gridSpan w:val="4"/>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ED7D31" w:themeFill="accent2"/>
          </w:tcPr>
          <w:p w14:paraId="637E7ABF" w14:textId="77777777" w:rsidR="000568A9" w:rsidRDefault="000568A9" w:rsidP="00932BC9">
            <w:pPr>
              <w:jc w:val="center"/>
            </w:pPr>
            <w:r w:rsidRPr="55A149FA">
              <w:rPr>
                <w:rFonts w:ascii="Comic Sans MS" w:eastAsia="Comic Sans MS" w:hAnsi="Comic Sans MS" w:cs="Comic Sans MS"/>
                <w:b/>
                <w:bCs/>
                <w:color w:val="FFFFFF" w:themeColor="background1"/>
                <w:sz w:val="16"/>
                <w:szCs w:val="16"/>
              </w:rPr>
              <w:lastRenderedPageBreak/>
              <w:t>COMPARATIVO DE LS TEORÌAS DE LA ALFABETIZACIÒN INICIAL</w:t>
            </w:r>
          </w:p>
        </w:tc>
      </w:tr>
      <w:tr w:rsidR="000568A9" w14:paraId="34CA6573" w14:textId="77777777" w:rsidTr="00932BC9">
        <w:trPr>
          <w:trHeight w:val="255"/>
        </w:trPr>
        <w:tc>
          <w:tcPr>
            <w:tcW w:w="2685" w:type="dxa"/>
            <w:tcBorders>
              <w:top w:val="single" w:sz="8" w:space="0" w:color="ED7D31" w:themeColor="accent2"/>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278A4A14"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Características Teoría</w:t>
            </w:r>
          </w:p>
        </w:tc>
        <w:tc>
          <w:tcPr>
            <w:tcW w:w="2325" w:type="dxa"/>
            <w:tcBorders>
              <w:top w:val="nil"/>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7F48A167" w14:textId="77777777" w:rsidR="000568A9" w:rsidRDefault="000568A9" w:rsidP="00932BC9">
            <w:pPr>
              <w:jc w:val="center"/>
              <w:rPr>
                <w:rFonts w:ascii="Verdana" w:eastAsia="Verdana" w:hAnsi="Verdana" w:cs="Verdana"/>
                <w:color w:val="000000" w:themeColor="text1"/>
                <w:sz w:val="16"/>
                <w:szCs w:val="16"/>
              </w:rPr>
            </w:pPr>
            <w:r w:rsidRPr="0FF1E3BF">
              <w:rPr>
                <w:rFonts w:ascii="Verdana" w:eastAsia="Verdana" w:hAnsi="Verdana" w:cs="Verdana"/>
                <w:color w:val="000000" w:themeColor="text1"/>
                <w:sz w:val="16"/>
                <w:szCs w:val="16"/>
              </w:rPr>
              <w:t>1 teoría</w:t>
            </w:r>
          </w:p>
        </w:tc>
        <w:tc>
          <w:tcPr>
            <w:tcW w:w="2220" w:type="dxa"/>
            <w:tcBorders>
              <w:top w:val="nil"/>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2064D8D7" w14:textId="77777777" w:rsidR="000568A9" w:rsidRDefault="000568A9" w:rsidP="00932BC9">
            <w:pPr>
              <w:jc w:val="center"/>
              <w:rPr>
                <w:rFonts w:ascii="Verdana" w:eastAsia="Verdana" w:hAnsi="Verdana" w:cs="Verdana"/>
                <w:color w:val="000000" w:themeColor="text1"/>
                <w:sz w:val="16"/>
                <w:szCs w:val="16"/>
              </w:rPr>
            </w:pPr>
            <w:r w:rsidRPr="0FF1E3BF">
              <w:rPr>
                <w:rFonts w:ascii="Verdana" w:eastAsia="Verdana" w:hAnsi="Verdana" w:cs="Verdana"/>
                <w:color w:val="000000" w:themeColor="text1"/>
                <w:sz w:val="16"/>
                <w:szCs w:val="16"/>
              </w:rPr>
              <w:t>2 teoría</w:t>
            </w:r>
          </w:p>
        </w:tc>
        <w:tc>
          <w:tcPr>
            <w:tcW w:w="2235" w:type="dxa"/>
            <w:tcBorders>
              <w:top w:val="nil"/>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57DF83A6" w14:textId="77777777" w:rsidR="000568A9" w:rsidRDefault="000568A9" w:rsidP="00932BC9">
            <w:pPr>
              <w:jc w:val="center"/>
              <w:rPr>
                <w:rFonts w:ascii="Verdana" w:eastAsia="Verdana" w:hAnsi="Verdana" w:cs="Verdana"/>
                <w:color w:val="000000" w:themeColor="text1"/>
                <w:sz w:val="16"/>
                <w:szCs w:val="16"/>
              </w:rPr>
            </w:pPr>
            <w:r w:rsidRPr="0FF1E3BF">
              <w:rPr>
                <w:rFonts w:ascii="Verdana" w:eastAsia="Verdana" w:hAnsi="Verdana" w:cs="Verdana"/>
                <w:color w:val="000000" w:themeColor="text1"/>
                <w:sz w:val="16"/>
                <w:szCs w:val="16"/>
              </w:rPr>
              <w:t>3 teoría</w:t>
            </w:r>
          </w:p>
        </w:tc>
      </w:tr>
      <w:tr w:rsidR="000568A9" w14:paraId="48E6F82E" w14:textId="77777777" w:rsidTr="00932BC9">
        <w:trPr>
          <w:trHeight w:val="810"/>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53A2C711"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Propuesta y metodología</w:t>
            </w:r>
          </w:p>
          <w:p w14:paraId="26BBAC4C"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del aprendizaje</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08CDA047" w14:textId="2F9A1C3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Métodos de marcha sintética: Alfabético, fónico, silábico</w:t>
            </w:r>
            <w:r w:rsidR="004C5C12">
              <w:rPr>
                <w:rFonts w:ascii="Times New Roman" w:eastAsia="Times New Roman" w:hAnsi="Times New Roman" w:cs="Times New Roman"/>
                <w:color w:val="000000" w:themeColor="text1"/>
                <w:sz w:val="18"/>
                <w:szCs w:val="18"/>
              </w:rPr>
              <w:t xml:space="preserve"> y </w:t>
            </w:r>
            <w:proofErr w:type="spellStart"/>
            <w:r w:rsidR="004C5C12">
              <w:rPr>
                <w:rFonts w:ascii="Times New Roman" w:eastAsia="Times New Roman" w:hAnsi="Times New Roman" w:cs="Times New Roman"/>
                <w:color w:val="000000" w:themeColor="text1"/>
                <w:sz w:val="18"/>
                <w:szCs w:val="18"/>
              </w:rPr>
              <w:t>psicofoné</w:t>
            </w:r>
            <w:r w:rsidRPr="0FF1E3BF">
              <w:rPr>
                <w:rFonts w:ascii="Times New Roman" w:eastAsia="Times New Roman" w:hAnsi="Times New Roman" w:cs="Times New Roman"/>
                <w:color w:val="000000" w:themeColor="text1"/>
                <w:sz w:val="18"/>
                <w:szCs w:val="18"/>
              </w:rPr>
              <w:t>tico</w:t>
            </w:r>
            <w:proofErr w:type="spellEnd"/>
            <w:r w:rsidRPr="0FF1E3BF">
              <w:rPr>
                <w:rFonts w:ascii="Times New Roman" w:eastAsia="Times New Roman" w:hAnsi="Times New Roman" w:cs="Times New Roman"/>
                <w:color w:val="000000" w:themeColor="text1"/>
                <w:sz w:val="18"/>
                <w:szCs w:val="18"/>
              </w:rPr>
              <w:t>.</w:t>
            </w:r>
          </w:p>
          <w:p w14:paraId="538A6DE7" w14:textId="77777777" w:rsidR="000568A9" w:rsidRDefault="000568A9" w:rsidP="00932BC9">
            <w:pPr>
              <w:rPr>
                <w:rFonts w:ascii="Times New Roman" w:eastAsia="Times New Roman" w:hAnsi="Times New Roman" w:cs="Times New Roman"/>
                <w:color w:val="000000" w:themeColor="text1"/>
                <w:sz w:val="18"/>
                <w:szCs w:val="18"/>
              </w:rPr>
            </w:pPr>
          </w:p>
          <w:p w14:paraId="00A713E8" w14:textId="7168989B"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Métodos de marcha </w:t>
            </w:r>
            <w:r w:rsidR="004C5C12" w:rsidRPr="0FF1E3BF">
              <w:rPr>
                <w:rFonts w:ascii="Times New Roman" w:eastAsia="Times New Roman" w:hAnsi="Times New Roman" w:cs="Times New Roman"/>
                <w:color w:val="000000" w:themeColor="text1"/>
                <w:sz w:val="18"/>
                <w:szCs w:val="18"/>
              </w:rPr>
              <w:t>analítica</w:t>
            </w:r>
            <w:r w:rsidRPr="0FF1E3BF">
              <w:rPr>
                <w:rFonts w:ascii="Times New Roman" w:eastAsia="Times New Roman" w:hAnsi="Times New Roman" w:cs="Times New Roman"/>
                <w:color w:val="000000" w:themeColor="text1"/>
                <w:sz w:val="18"/>
                <w:szCs w:val="18"/>
              </w:rPr>
              <w:t>: palabra, frase, oración, cuento, texto libre y experiencias del lenguaje.</w:t>
            </w:r>
          </w:p>
          <w:p w14:paraId="24B36EB8" w14:textId="77777777" w:rsidR="000568A9" w:rsidRDefault="000568A9" w:rsidP="00932BC9">
            <w:pPr>
              <w:rPr>
                <w:rFonts w:ascii="Times New Roman" w:eastAsia="Times New Roman" w:hAnsi="Times New Roman" w:cs="Times New Roman"/>
                <w:color w:val="000000" w:themeColor="text1"/>
                <w:sz w:val="18"/>
                <w:szCs w:val="18"/>
              </w:rPr>
            </w:pP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12AB4E9B"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Enseñanza directa:  </w:t>
            </w:r>
            <w:r w:rsidRPr="0FF1E3BF">
              <w:rPr>
                <w:rFonts w:ascii="Times New Roman" w:eastAsia="Times New Roman" w:hAnsi="Times New Roman" w:cs="Times New Roman"/>
                <w:sz w:val="18"/>
                <w:szCs w:val="18"/>
              </w:rPr>
              <w:t>incluyen la conciencia fonológica, c</w:t>
            </w:r>
            <w:r w:rsidRPr="0FF1E3BF">
              <w:rPr>
                <w:rFonts w:ascii="Times New Roman" w:eastAsia="Times New Roman" w:hAnsi="Times New Roman" w:cs="Times New Roman"/>
                <w:color w:val="000000" w:themeColor="text1"/>
                <w:sz w:val="18"/>
                <w:szCs w:val="18"/>
              </w:rPr>
              <w:t>onsiste en la capacidad de ser consciente de las unidades en las que se puede dividir el habla.</w:t>
            </w:r>
          </w:p>
          <w:p w14:paraId="50F35368" w14:textId="77777777" w:rsid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Enseñanza contextualizada y reflexiva; Incluye la psicogénesis, e</w:t>
            </w:r>
            <w:r w:rsidRPr="0FF1E3BF">
              <w:rPr>
                <w:rFonts w:ascii="Times New Roman" w:eastAsia="Times New Roman" w:hAnsi="Times New Roman" w:cs="Times New Roman"/>
                <w:sz w:val="18"/>
                <w:szCs w:val="18"/>
              </w:rPr>
              <w:t>xplica cómo los niños pueden comprender progresivamente cuáles son los elementos del sistema de escritura.</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21D39CBB"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Métodos para la enseñanza y la escritura:</w:t>
            </w:r>
          </w:p>
          <w:p w14:paraId="4E3068EE"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Método fonético: comienzan presentando una palabra con un significado pleno, después propone el análisis de sus componentes (sílabas, letras y fonemas)</w:t>
            </w:r>
          </w:p>
          <w:p w14:paraId="323658BD" w14:textId="77777777" w:rsid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 xml:space="preserve">Métodos globales: </w:t>
            </w:r>
            <w:r w:rsidRPr="0FF1E3BF">
              <w:rPr>
                <w:rFonts w:ascii="Times New Roman" w:eastAsia="Times New Roman" w:hAnsi="Times New Roman" w:cs="Times New Roman"/>
                <w:sz w:val="18"/>
                <w:szCs w:val="18"/>
              </w:rPr>
              <w:t>buscan partir de los intereses del niño y de su voluntad de leer y escribir mensajes significativos.</w:t>
            </w:r>
          </w:p>
          <w:p w14:paraId="69F7222D" w14:textId="77777777" w:rsidR="000568A9" w:rsidRDefault="000568A9" w:rsidP="00932BC9">
            <w:pPr>
              <w:rPr>
                <w:rFonts w:ascii="Times New Roman" w:eastAsia="Times New Roman" w:hAnsi="Times New Roman" w:cs="Times New Roman"/>
                <w:color w:val="000000" w:themeColor="text1"/>
                <w:sz w:val="18"/>
                <w:szCs w:val="18"/>
              </w:rPr>
            </w:pPr>
          </w:p>
        </w:tc>
      </w:tr>
      <w:tr w:rsidR="000568A9" w14:paraId="3EAE59EE" w14:textId="77777777" w:rsidTr="00932BC9">
        <w:trPr>
          <w:trHeight w:val="645"/>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5FCBE2C3"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Corriente teórica a la que se asocia</w:t>
            </w:r>
          </w:p>
          <w:p w14:paraId="2BC73BD1" w14:textId="77777777" w:rsidR="000568A9" w:rsidRDefault="000568A9" w:rsidP="00932BC9">
            <w:pPr>
              <w:jc w:val="both"/>
            </w:pPr>
            <w:r w:rsidRPr="0FF1E3BF">
              <w:rPr>
                <w:rFonts w:ascii="Verdana" w:eastAsia="Verdana" w:hAnsi="Verdana" w:cs="Verdana"/>
                <w:b/>
                <w:bCs/>
                <w:color w:val="000000" w:themeColor="text1"/>
                <w:sz w:val="16"/>
                <w:szCs w:val="16"/>
              </w:rPr>
              <w:t xml:space="preserve"> </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154E86C3"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Teoría del esquema: Sugiere resaltar el desarrollo del vocabulario dinámico más que el estático.</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0094A569"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 Psicogénesis:</w:t>
            </w:r>
          </w:p>
          <w:p w14:paraId="619A53F5"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es explicar cómo los niños pueden comprender progresivamente cuáles son los elementos del sistema de escritura (marcas gráficas) y sus relaciones (cómo se combinan).</w:t>
            </w:r>
          </w:p>
          <w:p w14:paraId="7893BB4A" w14:textId="77777777" w:rsidR="000568A9" w:rsidRPr="000568A9" w:rsidRDefault="000568A9" w:rsidP="00932BC9">
            <w:pPr>
              <w:rPr>
                <w:rFonts w:ascii="Times New Roman" w:eastAsia="Times New Roman" w:hAnsi="Times New Roman" w:cs="Times New Roman"/>
                <w:sz w:val="18"/>
                <w:szCs w:val="18"/>
              </w:rPr>
            </w:pPr>
          </w:p>
          <w:p w14:paraId="5684F0A8" w14:textId="51552EE0" w:rsidR="000568A9" w:rsidRPr="000568A9" w:rsidRDefault="004C5C12"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Constructivismo</w:t>
            </w:r>
            <w:r w:rsidR="000568A9" w:rsidRPr="0FF1E3BF">
              <w:rPr>
                <w:rFonts w:ascii="Times New Roman" w:eastAsia="Times New Roman" w:hAnsi="Times New Roman" w:cs="Times New Roman"/>
                <w:sz w:val="18"/>
                <w:szCs w:val="18"/>
              </w:rPr>
              <w:t xml:space="preserve"> psicogenético: </w:t>
            </w:r>
            <w:r w:rsidR="000568A9" w:rsidRPr="0FF1E3BF">
              <w:rPr>
                <w:rFonts w:ascii="Times New Roman" w:eastAsia="Times New Roman" w:hAnsi="Times New Roman" w:cs="Times New Roman"/>
                <w:color w:val="111111"/>
                <w:sz w:val="18"/>
                <w:szCs w:val="18"/>
              </w:rPr>
              <w:t>el individuo posee conocimiento innato el cual aplica de acuerdo a su percepción y aprendizaje</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451130BA"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Teoría psicolingüística: Asume que los niños deben aprender a identificar y manipular fonemas como una condición necesaria para que aprendan a identificar palabras escritas.</w:t>
            </w:r>
          </w:p>
          <w:p w14:paraId="3F87254A" w14:textId="1C01A3BB"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Se planteó que la escritura de los niños no puede identificarse de un cifrado o una decodificación, ni con la copia de un modelo, puesto que la escritura, más que un ejercicio de motricidad, se consideró una actividad conceptual</w:t>
            </w:r>
            <w:r w:rsidR="001C1903">
              <w:rPr>
                <w:rFonts w:ascii="Times New Roman" w:eastAsia="Times New Roman" w:hAnsi="Times New Roman" w:cs="Times New Roman"/>
                <w:color w:val="000000" w:themeColor="text1"/>
                <w:sz w:val="18"/>
                <w:szCs w:val="18"/>
              </w:rPr>
              <w:t>.</w:t>
            </w:r>
          </w:p>
        </w:tc>
      </w:tr>
      <w:tr w:rsidR="000568A9" w14:paraId="2AEFD340" w14:textId="77777777" w:rsidTr="00932BC9">
        <w:trPr>
          <w:trHeight w:val="510"/>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41BCD554"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Época</w:t>
            </w:r>
          </w:p>
          <w:p w14:paraId="0450D781" w14:textId="77777777" w:rsidR="000568A9" w:rsidRDefault="000568A9" w:rsidP="00932BC9">
            <w:pPr>
              <w:jc w:val="both"/>
            </w:pPr>
            <w:r w:rsidRPr="0FF1E3BF">
              <w:rPr>
                <w:rFonts w:ascii="Verdana" w:eastAsia="Verdana" w:hAnsi="Verdana" w:cs="Verdana"/>
                <w:b/>
                <w:bCs/>
                <w:color w:val="000000" w:themeColor="text1"/>
                <w:sz w:val="16"/>
                <w:szCs w:val="16"/>
              </w:rPr>
              <w:t xml:space="preserve"> </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2C681721" w14:textId="77777777" w:rsidR="000568A9" w:rsidRDefault="000568A9" w:rsidP="00932BC9">
            <w:pPr>
              <w:rPr>
                <w:rFonts w:ascii="Times New Roman" w:eastAsia="Times New Roman" w:hAnsi="Times New Roman" w:cs="Times New Roman"/>
                <w:sz w:val="18"/>
                <w:szCs w:val="18"/>
                <w:lang w:val="en-US"/>
              </w:rPr>
            </w:pPr>
            <w:r w:rsidRPr="0FF1E3BF">
              <w:rPr>
                <w:rFonts w:ascii="Times New Roman" w:eastAsia="Times New Roman" w:hAnsi="Times New Roman" w:cs="Times New Roman"/>
                <w:sz w:val="18"/>
                <w:szCs w:val="18"/>
              </w:rPr>
              <w:t>Siglo XVII</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304C075C"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 1996</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6FC31B00"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1981</w:t>
            </w:r>
          </w:p>
        </w:tc>
      </w:tr>
      <w:tr w:rsidR="000568A9" w14:paraId="6C99C56E" w14:textId="77777777" w:rsidTr="00932BC9">
        <w:trPr>
          <w:trHeight w:val="405"/>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4D8808A7"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Concepción sobre el sujeto</w:t>
            </w:r>
          </w:p>
          <w:p w14:paraId="76C0D6AA" w14:textId="77777777" w:rsidR="000568A9" w:rsidRDefault="000568A9" w:rsidP="00932BC9">
            <w:pPr>
              <w:jc w:val="both"/>
            </w:pPr>
            <w:r w:rsidRPr="0FF1E3BF">
              <w:rPr>
                <w:rFonts w:ascii="Verdana" w:eastAsia="Verdana" w:hAnsi="Verdana" w:cs="Verdana"/>
                <w:b/>
                <w:bCs/>
                <w:color w:val="000000" w:themeColor="text1"/>
                <w:sz w:val="16"/>
                <w:szCs w:val="16"/>
              </w:rPr>
              <w:t xml:space="preserve"> </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5EF83C74"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El movimiento del paidocentrismo, quiere decir que la dinámica de la clase está centrada en el alumno y no en el profesor.</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7434225A"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La educación directa concibe la enseñanza como un campo de aplicación de teorías cuyo objeto no es la enseñanza, sino que normalmente hace referencia hacia el saber didáctico.</w:t>
            </w:r>
          </w:p>
          <w:p w14:paraId="0F16CC56"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La enseñanza contextualizada considera que la enseñanza y la escuela son campos de investigación.</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78A9B99C"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Se reconoce al niño como sujeto conductor de conocimiento, que sigue caminos con una lógica propia, independientemente a la información explícita que les proporcionen a los adultos sobre las letras y sus valores sonoros.</w:t>
            </w:r>
          </w:p>
          <w:p w14:paraId="2242829F"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Se busca que los niños comiencen a formarse como lectores y escritores, cuya acción está orientada por la construcción de </w:t>
            </w:r>
            <w:r w:rsidRPr="0FF1E3BF">
              <w:rPr>
                <w:rFonts w:ascii="Times New Roman" w:eastAsia="Times New Roman" w:hAnsi="Times New Roman" w:cs="Times New Roman"/>
                <w:color w:val="000000" w:themeColor="text1"/>
                <w:sz w:val="18"/>
                <w:szCs w:val="18"/>
              </w:rPr>
              <w:lastRenderedPageBreak/>
              <w:t xml:space="preserve">significados para cumplir los propósitos comunicativos relevantes. </w:t>
            </w:r>
          </w:p>
        </w:tc>
      </w:tr>
      <w:tr w:rsidR="000568A9" w14:paraId="430C59DF" w14:textId="77777777" w:rsidTr="00932BC9">
        <w:trPr>
          <w:trHeight w:val="765"/>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62380B97"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lastRenderedPageBreak/>
              <w:t>Concepción sobre el</w:t>
            </w:r>
          </w:p>
          <w:p w14:paraId="1B2178CC" w14:textId="77777777" w:rsidR="000568A9" w:rsidRDefault="000568A9" w:rsidP="00932BC9">
            <w:pPr>
              <w:jc w:val="both"/>
            </w:pPr>
            <w:r w:rsidRPr="55A149FA">
              <w:rPr>
                <w:rFonts w:ascii="Verdana" w:eastAsia="Verdana" w:hAnsi="Verdana" w:cs="Verdana"/>
                <w:b/>
                <w:bCs/>
                <w:color w:val="000000" w:themeColor="text1"/>
                <w:sz w:val="16"/>
                <w:szCs w:val="16"/>
              </w:rPr>
              <w:t>lenguaje</w:t>
            </w:r>
          </w:p>
          <w:p w14:paraId="6E23F4E3" w14:textId="77777777" w:rsidR="000568A9" w:rsidRDefault="000568A9" w:rsidP="00932BC9">
            <w:pPr>
              <w:jc w:val="both"/>
            </w:pPr>
            <w:r w:rsidRPr="0FF1E3BF">
              <w:rPr>
                <w:rFonts w:ascii="Verdana" w:eastAsia="Verdana" w:hAnsi="Verdana" w:cs="Verdana"/>
                <w:b/>
                <w:bCs/>
                <w:color w:val="000000" w:themeColor="text1"/>
                <w:sz w:val="16"/>
                <w:szCs w:val="16"/>
              </w:rPr>
              <w:t xml:space="preserve"> </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74768CF1"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Competencia lingüística con la cual el niño crea su habla, también le permite comprender espontáneamente el lenguaje escrito. Por eso las experiencias anteriores del lenguaje hablado no son relevantes. Solo se aprende a leer leyendo. La escritura y la lectura no se enseñan, sino que el niño la construye.</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0309E9B9"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 xml:space="preserve"> ED: </w:t>
            </w:r>
            <w:r w:rsidRPr="0FF1E3BF">
              <w:rPr>
                <w:rFonts w:ascii="Times New Roman" w:eastAsia="Times New Roman" w:hAnsi="Times New Roman" w:cs="Times New Roman"/>
                <w:sz w:val="18"/>
                <w:szCs w:val="18"/>
              </w:rPr>
              <w:t xml:space="preserve">la identificación de patrones gráficos, la fluidez en la lectura, el reconocimiento de un vocabulario escrito, el </w:t>
            </w:r>
            <w:proofErr w:type="spellStart"/>
            <w:r w:rsidRPr="0FF1E3BF">
              <w:rPr>
                <w:rFonts w:ascii="Times New Roman" w:eastAsia="Times New Roman" w:hAnsi="Times New Roman" w:cs="Times New Roman"/>
                <w:sz w:val="18"/>
                <w:szCs w:val="18"/>
              </w:rPr>
              <w:t>spelling</w:t>
            </w:r>
            <w:proofErr w:type="spellEnd"/>
            <w:r w:rsidRPr="0FF1E3BF">
              <w:rPr>
                <w:rFonts w:ascii="Times New Roman" w:eastAsia="Times New Roman" w:hAnsi="Times New Roman" w:cs="Times New Roman"/>
                <w:sz w:val="18"/>
                <w:szCs w:val="18"/>
              </w:rPr>
              <w:t xml:space="preserve"> (como producción de escrituras letra a letra) y la morfología del vocabulario </w:t>
            </w:r>
          </w:p>
          <w:p w14:paraId="2E580E8A"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 xml:space="preserve">EC: entiende que leer y escribir son prácticas culturales, cognitivas, lingüísticas discursivas, diversas y en constante transformación. </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03327DAF" w14:textId="0342898B"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En un principio, distinguen lo escrito de otras representaciones icónicas, y reconocen la linealidad y direccionalidad de la escritura. Más adelante establecen criterios no fonológicos (ajenos al valor sonoro de las letras) para que una combinación de caracteres sea susceptible de decir algo (principios de cantidad mínima o de variedad, entre otros). Después, comienzan a establecer relaciones entre letras y sílabas (una letra para cada sílaba), dando inicio al reconocimiento de los valores sonoros convencionales de las letras. Finalmente, reconocen el principio alfabético de escritura, en el que hay una correspondencia entre letras y fonemas.</w:t>
            </w:r>
          </w:p>
        </w:tc>
      </w:tr>
      <w:tr w:rsidR="000568A9" w14:paraId="72EC02ED" w14:textId="77777777" w:rsidTr="00932BC9">
        <w:trPr>
          <w:trHeight w:val="390"/>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4BE09BCD"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Ventajas</w:t>
            </w:r>
          </w:p>
          <w:p w14:paraId="02C5E583" w14:textId="77777777" w:rsidR="000568A9" w:rsidRDefault="000568A9" w:rsidP="00932BC9">
            <w:pPr>
              <w:jc w:val="both"/>
            </w:pPr>
            <w:r w:rsidRPr="0FF1E3BF">
              <w:rPr>
                <w:rFonts w:ascii="Verdana" w:eastAsia="Verdana" w:hAnsi="Verdana" w:cs="Verdana"/>
                <w:b/>
                <w:bCs/>
                <w:color w:val="000000" w:themeColor="text1"/>
                <w:sz w:val="16"/>
                <w:szCs w:val="16"/>
              </w:rPr>
              <w:t xml:space="preserve"> </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7D02847D"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Sintético: Conoce nombre del alfabeto y su sonido, favorece la organización de palabras, Se inicia con el orden de presentación de las sílabas, producción más rápida de la palabra y el texto.</w:t>
            </w:r>
          </w:p>
          <w:p w14:paraId="64A1AE90"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Analítico: Hace uso de un grupo de palabras con sentido, promueve el uso de expresiones orales mediante actividades, identifica palabras, establece la correlación entre lo que está escrito y lo que dice verbalmente, encontrando relaciones con palabras, sílabas y fonemas.</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29B2C486" w14:textId="55EC2792"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 xml:space="preserve">Enseñanza directa: Leer y escribir incluyen una conciencia </w:t>
            </w:r>
            <w:r w:rsidR="001C1903" w:rsidRPr="0FF1E3BF">
              <w:rPr>
                <w:rFonts w:ascii="Times New Roman" w:eastAsia="Times New Roman" w:hAnsi="Times New Roman" w:cs="Times New Roman"/>
                <w:color w:val="000000" w:themeColor="text1"/>
                <w:sz w:val="18"/>
                <w:szCs w:val="18"/>
              </w:rPr>
              <w:t>fonológica</w:t>
            </w:r>
            <w:r w:rsidRPr="0FF1E3BF">
              <w:rPr>
                <w:rFonts w:ascii="Times New Roman" w:eastAsia="Times New Roman" w:hAnsi="Times New Roman" w:cs="Times New Roman"/>
                <w:color w:val="000000" w:themeColor="text1"/>
                <w:sz w:val="18"/>
                <w:szCs w:val="18"/>
              </w:rPr>
              <w:t>, l</w:t>
            </w:r>
            <w:r w:rsidRPr="0FF1E3BF">
              <w:rPr>
                <w:rFonts w:ascii="Times New Roman" w:eastAsia="Times New Roman" w:hAnsi="Times New Roman" w:cs="Times New Roman"/>
                <w:sz w:val="18"/>
                <w:szCs w:val="18"/>
              </w:rPr>
              <w:t>as palabras se identifican y descomponen en sus sonidos poniéndose en relación con las letras, el maestro enfatiza en la pronunciación, el alargamiento y la partición en fonemas.</w:t>
            </w:r>
          </w:p>
          <w:p w14:paraId="4A2A05F9"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 xml:space="preserve">Enseñanza contextualizada y reflexiva: Se construyen conocimientos didácticos que sirven para la interacción escolar, se mejora </w:t>
            </w:r>
            <w:r w:rsidRPr="0FF1E3BF">
              <w:rPr>
                <w:rFonts w:ascii="Times New Roman" w:eastAsia="Times New Roman" w:hAnsi="Times New Roman" w:cs="Times New Roman"/>
                <w:sz w:val="18"/>
                <w:szCs w:val="18"/>
              </w:rPr>
              <w:t>el repertorio de marcas conocidas, denominarlas y usarlas para componer escrituras.</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4933EB43" w14:textId="77777777" w:rsidR="000568A9" w:rsidRPr="004C5C12" w:rsidRDefault="000568A9" w:rsidP="004C5C12">
            <w:pPr>
              <w:rPr>
                <w:rFonts w:eastAsiaTheme="minorEastAsia"/>
                <w:sz w:val="18"/>
                <w:szCs w:val="18"/>
              </w:rPr>
            </w:pPr>
            <w:r w:rsidRPr="004C5C12">
              <w:rPr>
                <w:rFonts w:ascii="Times New Roman" w:eastAsia="Times New Roman" w:hAnsi="Times New Roman" w:cs="Times New Roman"/>
                <w:sz w:val="18"/>
                <w:szCs w:val="18"/>
              </w:rPr>
              <w:t>Los niños aprenden mediante la aprehensión integral de los objetos de conocimiento.</w:t>
            </w:r>
          </w:p>
          <w:p w14:paraId="67D53FF4" w14:textId="77777777" w:rsidR="000568A9" w:rsidRPr="004C5C12" w:rsidRDefault="000568A9" w:rsidP="004C5C12">
            <w:pPr>
              <w:rPr>
                <w:rFonts w:eastAsiaTheme="minorEastAsia"/>
                <w:sz w:val="18"/>
                <w:szCs w:val="18"/>
              </w:rPr>
            </w:pPr>
            <w:r w:rsidRPr="004C5C12">
              <w:rPr>
                <w:rFonts w:ascii="Times New Roman" w:eastAsia="Times New Roman" w:hAnsi="Times New Roman" w:cs="Times New Roman"/>
                <w:sz w:val="18"/>
                <w:szCs w:val="18"/>
              </w:rPr>
              <w:t>La enseñanza debe respetar la forma de pensar de los niños</w:t>
            </w:r>
          </w:p>
          <w:p w14:paraId="7B0372F1" w14:textId="77777777" w:rsidR="000568A9" w:rsidRPr="004C5C12" w:rsidRDefault="000568A9" w:rsidP="004C5C12">
            <w:pPr>
              <w:rPr>
                <w:rFonts w:eastAsiaTheme="minorEastAsia"/>
                <w:sz w:val="18"/>
                <w:szCs w:val="18"/>
              </w:rPr>
            </w:pPr>
            <w:r w:rsidRPr="004C5C12">
              <w:rPr>
                <w:rFonts w:ascii="Times New Roman" w:eastAsia="Times New Roman" w:hAnsi="Times New Roman" w:cs="Times New Roman"/>
                <w:sz w:val="18"/>
                <w:szCs w:val="18"/>
              </w:rPr>
              <w:t>La escuela debe estar vinculada a la vida social de los alumnos, tanto en sus propósitos como en sus métodos de enseñanza</w:t>
            </w:r>
          </w:p>
          <w:p w14:paraId="4E5D78B1" w14:textId="77777777" w:rsidR="000568A9" w:rsidRPr="004C5C12" w:rsidRDefault="000568A9" w:rsidP="004C5C12">
            <w:pPr>
              <w:rPr>
                <w:sz w:val="18"/>
                <w:szCs w:val="18"/>
              </w:rPr>
            </w:pPr>
            <w:r w:rsidRPr="004C5C12">
              <w:rPr>
                <w:rFonts w:ascii="Times New Roman" w:eastAsia="Times New Roman" w:hAnsi="Times New Roman" w:cs="Times New Roman"/>
                <w:sz w:val="18"/>
                <w:szCs w:val="18"/>
              </w:rPr>
              <w:t>El intercambio de puntos de vista de los niños, así como la negociación, hacen posible el aprendizaje.</w:t>
            </w:r>
          </w:p>
        </w:tc>
      </w:tr>
      <w:tr w:rsidR="000568A9" w14:paraId="7AE77B21" w14:textId="77777777" w:rsidTr="00932BC9">
        <w:trPr>
          <w:trHeight w:val="315"/>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63393C20"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Desventajas</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25C4858C"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Sintético: Tienden a ser largas y tediosas, dificulta la pronunciación de consonantes, los ejercicios </w:t>
            </w:r>
            <w:r w:rsidRPr="0FF1E3BF">
              <w:rPr>
                <w:rFonts w:ascii="Times New Roman" w:eastAsia="Times New Roman" w:hAnsi="Times New Roman" w:cs="Times New Roman"/>
                <w:color w:val="000000" w:themeColor="text1"/>
                <w:sz w:val="18"/>
                <w:szCs w:val="18"/>
              </w:rPr>
              <w:lastRenderedPageBreak/>
              <w:t>son tardados y no se tiene en cuenta la familiaridad del niño con la palabra.</w:t>
            </w:r>
          </w:p>
          <w:p w14:paraId="7F44113D"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Analítico: No lo asocia a las imágenes o cosas, pone acento en la palabra y no en la letra y el sonido, el punto de partida so las oraciones simples.</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71565901"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lastRenderedPageBreak/>
              <w:t xml:space="preserve">Enseñanza directa: el mayor tiempo de entrenamiento recae sobre las unidades </w:t>
            </w:r>
            <w:proofErr w:type="spellStart"/>
            <w:r w:rsidRPr="0FF1E3BF">
              <w:rPr>
                <w:rFonts w:ascii="Times New Roman" w:eastAsia="Times New Roman" w:hAnsi="Times New Roman" w:cs="Times New Roman"/>
                <w:color w:val="000000" w:themeColor="text1"/>
                <w:sz w:val="18"/>
                <w:szCs w:val="18"/>
              </w:rPr>
              <w:t>intrapalabra</w:t>
            </w:r>
            <w:proofErr w:type="spellEnd"/>
            <w:r w:rsidRPr="0FF1E3BF">
              <w:rPr>
                <w:rFonts w:ascii="Times New Roman" w:eastAsia="Times New Roman" w:hAnsi="Times New Roman" w:cs="Times New Roman"/>
                <w:color w:val="000000" w:themeColor="text1"/>
                <w:sz w:val="18"/>
                <w:szCs w:val="18"/>
              </w:rPr>
              <w:t xml:space="preserve">, </w:t>
            </w:r>
            <w:r w:rsidRPr="0FF1E3BF">
              <w:rPr>
                <w:rFonts w:ascii="Times New Roman" w:eastAsia="Times New Roman" w:hAnsi="Times New Roman" w:cs="Times New Roman"/>
                <w:color w:val="000000" w:themeColor="text1"/>
                <w:sz w:val="18"/>
                <w:szCs w:val="18"/>
              </w:rPr>
              <w:lastRenderedPageBreak/>
              <w:t>n</w:t>
            </w:r>
            <w:r w:rsidRPr="0FF1E3BF">
              <w:rPr>
                <w:rFonts w:ascii="Times New Roman" w:eastAsia="Times New Roman" w:hAnsi="Times New Roman" w:cs="Times New Roman"/>
                <w:sz w:val="18"/>
                <w:szCs w:val="18"/>
              </w:rPr>
              <w:t>o mejora el repertorio de marcas conocidas, denominarlas y usarlas para componer escrituras.</w:t>
            </w:r>
          </w:p>
          <w:p w14:paraId="18A16158" w14:textId="77777777" w:rsid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 xml:space="preserve">Enseñanza contextualizada y reflexiva: el </w:t>
            </w:r>
            <w:r w:rsidRPr="0FF1E3BF">
              <w:rPr>
                <w:rFonts w:ascii="Times New Roman" w:eastAsia="Times New Roman" w:hAnsi="Times New Roman" w:cs="Times New Roman"/>
                <w:sz w:val="18"/>
                <w:szCs w:val="18"/>
              </w:rPr>
              <w:t>nivel de adquisición podría no ser suficiente para la composición de textos, el niño debe dedicarles muchos recursos cognitivos y se dificultaría la elaboración del contenido del texto y se obstaculizaría su composición.</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022028B1" w14:textId="77777777" w:rsidR="000568A9" w:rsidRPr="004C5C12" w:rsidRDefault="000568A9" w:rsidP="004C5C12">
            <w:pPr>
              <w:rPr>
                <w:rFonts w:ascii="Times New Roman" w:eastAsia="Times New Roman" w:hAnsi="Times New Roman" w:cs="Times New Roman"/>
                <w:sz w:val="18"/>
                <w:szCs w:val="18"/>
              </w:rPr>
            </w:pPr>
            <w:r w:rsidRPr="004C5C12">
              <w:rPr>
                <w:rFonts w:ascii="Times New Roman" w:eastAsia="Times New Roman" w:hAnsi="Times New Roman" w:cs="Times New Roman"/>
                <w:sz w:val="18"/>
                <w:szCs w:val="18"/>
              </w:rPr>
              <w:lastRenderedPageBreak/>
              <w:t xml:space="preserve">No es posible establecer una correspondencia uno a </w:t>
            </w:r>
            <w:r w:rsidRPr="004C5C12">
              <w:rPr>
                <w:rFonts w:ascii="Times New Roman" w:eastAsia="Times New Roman" w:hAnsi="Times New Roman" w:cs="Times New Roman"/>
                <w:sz w:val="18"/>
                <w:szCs w:val="18"/>
              </w:rPr>
              <w:lastRenderedPageBreak/>
              <w:t>uno entre las letras y los fonemas.</w:t>
            </w:r>
          </w:p>
          <w:p w14:paraId="26C5B8DD" w14:textId="77777777" w:rsidR="000568A9" w:rsidRPr="004C5C12" w:rsidRDefault="000568A9" w:rsidP="004C5C12">
            <w:pPr>
              <w:rPr>
                <w:rFonts w:ascii="Times New Roman" w:eastAsia="Times New Roman" w:hAnsi="Times New Roman" w:cs="Times New Roman"/>
                <w:sz w:val="18"/>
                <w:szCs w:val="18"/>
              </w:rPr>
            </w:pPr>
            <w:r w:rsidRPr="004C5C12">
              <w:rPr>
                <w:rFonts w:ascii="Times New Roman" w:eastAsia="Times New Roman" w:hAnsi="Times New Roman" w:cs="Times New Roman"/>
                <w:sz w:val="18"/>
                <w:szCs w:val="18"/>
              </w:rPr>
              <w:t>No tienen correspondencia con la lengua oral.</w:t>
            </w:r>
          </w:p>
          <w:p w14:paraId="0A51B05C" w14:textId="77777777" w:rsidR="000568A9" w:rsidRPr="004C5C12" w:rsidRDefault="000568A9" w:rsidP="004C5C12">
            <w:pPr>
              <w:rPr>
                <w:rFonts w:ascii="Times New Roman" w:eastAsia="Times New Roman" w:hAnsi="Times New Roman" w:cs="Times New Roman"/>
                <w:sz w:val="18"/>
                <w:szCs w:val="18"/>
              </w:rPr>
            </w:pPr>
            <w:r w:rsidRPr="004C5C12">
              <w:rPr>
                <w:rFonts w:ascii="Times New Roman" w:eastAsia="Times New Roman" w:hAnsi="Times New Roman" w:cs="Times New Roman"/>
                <w:sz w:val="18"/>
                <w:szCs w:val="18"/>
              </w:rPr>
              <w:t xml:space="preserve">Diversos estudios lingüísticos y psicolingüísticos postulan que la escritura </w:t>
            </w:r>
          </w:p>
        </w:tc>
      </w:tr>
    </w:tbl>
    <w:p w14:paraId="1225E183" w14:textId="77777777" w:rsidR="4CF1ADDF" w:rsidRDefault="4CF1ADDF" w:rsidP="55A149FA"/>
    <w:sectPr w:rsidR="4CF1A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08ALtOHt07xg0E" int2:id="yzGuhdxS">
      <int2:state int2:value="Rejected" int2:type="LegacyProofing"/>
    </int2:textHash>
    <int2:textHash int2:hashCode="IV8PbQ59iNh4WC" int2:id="h3hvgPhu">
      <int2:state int2:value="Rejected" int2:type="LegacyProofing"/>
    </int2:textHash>
    <int2:textHash int2:hashCode="0ky01X6iG4LLmm" int2:id="SXDVdkHc">
      <int2:state int2:value="Rejected" int2:type="LegacyProofing"/>
    </int2:textHash>
    <int2:textHash int2:hashCode="UIj4/RifhyRujS" int2:id="XTbPsXpC">
      <int2:state int2:value="Rejected" int2:type="LegacyProofing"/>
    </int2:textHash>
    <int2:textHash int2:hashCode="9Aa7NrJs2VTUhk" int2:id="xwEAoTlm">
      <int2:state int2:value="Rejected" int2:type="LegacyProofing"/>
    </int2:textHash>
    <int2:textHash int2:hashCode="Os67iDWgs+8Lcj" int2:id="P7O9rH07">
      <int2:state int2:value="Rejected" int2:type="LegacyProofing"/>
    </int2:textHash>
    <int2:textHash int2:hashCode="hop/8Lnbn7GItX" int2:id="bmHjTVsX">
      <int2:state int2:value="Rejected" int2:type="LegacyProofing"/>
    </int2:textHash>
    <int2:textHash int2:hashCode="xi04fQeEkyeLha" int2:id="KvcPQ1P2">
      <int2:state int2:value="Rejected" int2:type="LegacyProofing"/>
    </int2:textHash>
    <int2:textHash int2:hashCode="BuXWz8r2qIEgM/" int2:id="RXlZId8L">
      <int2:state int2:value="Rejected" int2:type="LegacyProofing"/>
    </int2:textHash>
    <int2:textHash int2:hashCode="dVWHZeo1Pnftj0" int2:id="xVkPjL3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1D68"/>
    <w:multiLevelType w:val="hybridMultilevel"/>
    <w:tmpl w:val="14208B5C"/>
    <w:lvl w:ilvl="0" w:tplc="D3982CB6">
      <w:start w:val="1"/>
      <w:numFmt w:val="bullet"/>
      <w:lvlText w:val=""/>
      <w:lvlJc w:val="left"/>
      <w:pPr>
        <w:ind w:left="720" w:hanging="360"/>
      </w:pPr>
      <w:rPr>
        <w:rFonts w:ascii="Symbol" w:hAnsi="Symbol" w:hint="default"/>
      </w:rPr>
    </w:lvl>
    <w:lvl w:ilvl="1" w:tplc="862608D8">
      <w:start w:val="1"/>
      <w:numFmt w:val="bullet"/>
      <w:lvlText w:val="o"/>
      <w:lvlJc w:val="left"/>
      <w:pPr>
        <w:ind w:left="1440" w:hanging="360"/>
      </w:pPr>
      <w:rPr>
        <w:rFonts w:ascii="Courier New" w:hAnsi="Courier New" w:hint="default"/>
      </w:rPr>
    </w:lvl>
    <w:lvl w:ilvl="2" w:tplc="95B27CF0">
      <w:start w:val="1"/>
      <w:numFmt w:val="bullet"/>
      <w:lvlText w:val=""/>
      <w:lvlJc w:val="left"/>
      <w:pPr>
        <w:ind w:left="2160" w:hanging="360"/>
      </w:pPr>
      <w:rPr>
        <w:rFonts w:ascii="Wingdings" w:hAnsi="Wingdings" w:hint="default"/>
      </w:rPr>
    </w:lvl>
    <w:lvl w:ilvl="3" w:tplc="664004B4">
      <w:start w:val="1"/>
      <w:numFmt w:val="bullet"/>
      <w:lvlText w:val=""/>
      <w:lvlJc w:val="left"/>
      <w:pPr>
        <w:ind w:left="2880" w:hanging="360"/>
      </w:pPr>
      <w:rPr>
        <w:rFonts w:ascii="Symbol" w:hAnsi="Symbol" w:hint="default"/>
      </w:rPr>
    </w:lvl>
    <w:lvl w:ilvl="4" w:tplc="E320E14C">
      <w:start w:val="1"/>
      <w:numFmt w:val="bullet"/>
      <w:lvlText w:val="o"/>
      <w:lvlJc w:val="left"/>
      <w:pPr>
        <w:ind w:left="3600" w:hanging="360"/>
      </w:pPr>
      <w:rPr>
        <w:rFonts w:ascii="Courier New" w:hAnsi="Courier New" w:hint="default"/>
      </w:rPr>
    </w:lvl>
    <w:lvl w:ilvl="5" w:tplc="A59E2952">
      <w:start w:val="1"/>
      <w:numFmt w:val="bullet"/>
      <w:lvlText w:val=""/>
      <w:lvlJc w:val="left"/>
      <w:pPr>
        <w:ind w:left="4320" w:hanging="360"/>
      </w:pPr>
      <w:rPr>
        <w:rFonts w:ascii="Wingdings" w:hAnsi="Wingdings" w:hint="default"/>
      </w:rPr>
    </w:lvl>
    <w:lvl w:ilvl="6" w:tplc="83C208CC">
      <w:start w:val="1"/>
      <w:numFmt w:val="bullet"/>
      <w:lvlText w:val=""/>
      <w:lvlJc w:val="left"/>
      <w:pPr>
        <w:ind w:left="5040" w:hanging="360"/>
      </w:pPr>
      <w:rPr>
        <w:rFonts w:ascii="Symbol" w:hAnsi="Symbol" w:hint="default"/>
      </w:rPr>
    </w:lvl>
    <w:lvl w:ilvl="7" w:tplc="E24E7DD6">
      <w:start w:val="1"/>
      <w:numFmt w:val="bullet"/>
      <w:lvlText w:val="o"/>
      <w:lvlJc w:val="left"/>
      <w:pPr>
        <w:ind w:left="5760" w:hanging="360"/>
      </w:pPr>
      <w:rPr>
        <w:rFonts w:ascii="Courier New" w:hAnsi="Courier New" w:hint="default"/>
      </w:rPr>
    </w:lvl>
    <w:lvl w:ilvl="8" w:tplc="F0E401D2">
      <w:start w:val="1"/>
      <w:numFmt w:val="bullet"/>
      <w:lvlText w:val=""/>
      <w:lvlJc w:val="left"/>
      <w:pPr>
        <w:ind w:left="6480" w:hanging="360"/>
      </w:pPr>
      <w:rPr>
        <w:rFonts w:ascii="Wingdings" w:hAnsi="Wingdings" w:hint="default"/>
      </w:rPr>
    </w:lvl>
  </w:abstractNum>
  <w:abstractNum w:abstractNumId="1" w15:restartNumberingAfterBreak="0">
    <w:nsid w:val="21F6B59A"/>
    <w:multiLevelType w:val="hybridMultilevel"/>
    <w:tmpl w:val="141E0536"/>
    <w:lvl w:ilvl="0" w:tplc="63DE97D6">
      <w:start w:val="1"/>
      <w:numFmt w:val="bullet"/>
      <w:lvlText w:val=""/>
      <w:lvlJc w:val="left"/>
      <w:pPr>
        <w:ind w:left="720" w:hanging="360"/>
      </w:pPr>
      <w:rPr>
        <w:rFonts w:ascii="Symbol" w:hAnsi="Symbol" w:hint="default"/>
      </w:rPr>
    </w:lvl>
    <w:lvl w:ilvl="1" w:tplc="9886BD86">
      <w:start w:val="1"/>
      <w:numFmt w:val="bullet"/>
      <w:lvlText w:val="o"/>
      <w:lvlJc w:val="left"/>
      <w:pPr>
        <w:ind w:left="1440" w:hanging="360"/>
      </w:pPr>
      <w:rPr>
        <w:rFonts w:ascii="Courier New" w:hAnsi="Courier New" w:hint="default"/>
      </w:rPr>
    </w:lvl>
    <w:lvl w:ilvl="2" w:tplc="45320A20">
      <w:start w:val="1"/>
      <w:numFmt w:val="bullet"/>
      <w:lvlText w:val=""/>
      <w:lvlJc w:val="left"/>
      <w:pPr>
        <w:ind w:left="2160" w:hanging="360"/>
      </w:pPr>
      <w:rPr>
        <w:rFonts w:ascii="Wingdings" w:hAnsi="Wingdings" w:hint="default"/>
      </w:rPr>
    </w:lvl>
    <w:lvl w:ilvl="3" w:tplc="C784BCE4">
      <w:start w:val="1"/>
      <w:numFmt w:val="bullet"/>
      <w:lvlText w:val=""/>
      <w:lvlJc w:val="left"/>
      <w:pPr>
        <w:ind w:left="2880" w:hanging="360"/>
      </w:pPr>
      <w:rPr>
        <w:rFonts w:ascii="Symbol" w:hAnsi="Symbol" w:hint="default"/>
      </w:rPr>
    </w:lvl>
    <w:lvl w:ilvl="4" w:tplc="F7889D76">
      <w:start w:val="1"/>
      <w:numFmt w:val="bullet"/>
      <w:lvlText w:val="o"/>
      <w:lvlJc w:val="left"/>
      <w:pPr>
        <w:ind w:left="3600" w:hanging="360"/>
      </w:pPr>
      <w:rPr>
        <w:rFonts w:ascii="Courier New" w:hAnsi="Courier New" w:hint="default"/>
      </w:rPr>
    </w:lvl>
    <w:lvl w:ilvl="5" w:tplc="32D0D7A8">
      <w:start w:val="1"/>
      <w:numFmt w:val="bullet"/>
      <w:lvlText w:val=""/>
      <w:lvlJc w:val="left"/>
      <w:pPr>
        <w:ind w:left="4320" w:hanging="360"/>
      </w:pPr>
      <w:rPr>
        <w:rFonts w:ascii="Wingdings" w:hAnsi="Wingdings" w:hint="default"/>
      </w:rPr>
    </w:lvl>
    <w:lvl w:ilvl="6" w:tplc="EC08726C">
      <w:start w:val="1"/>
      <w:numFmt w:val="bullet"/>
      <w:lvlText w:val=""/>
      <w:lvlJc w:val="left"/>
      <w:pPr>
        <w:ind w:left="5040" w:hanging="360"/>
      </w:pPr>
      <w:rPr>
        <w:rFonts w:ascii="Symbol" w:hAnsi="Symbol" w:hint="default"/>
      </w:rPr>
    </w:lvl>
    <w:lvl w:ilvl="7" w:tplc="1F8C8116">
      <w:start w:val="1"/>
      <w:numFmt w:val="bullet"/>
      <w:lvlText w:val="o"/>
      <w:lvlJc w:val="left"/>
      <w:pPr>
        <w:ind w:left="5760" w:hanging="360"/>
      </w:pPr>
      <w:rPr>
        <w:rFonts w:ascii="Courier New" w:hAnsi="Courier New" w:hint="default"/>
      </w:rPr>
    </w:lvl>
    <w:lvl w:ilvl="8" w:tplc="C0CCDDF6">
      <w:start w:val="1"/>
      <w:numFmt w:val="bullet"/>
      <w:lvlText w:val=""/>
      <w:lvlJc w:val="left"/>
      <w:pPr>
        <w:ind w:left="6480" w:hanging="360"/>
      </w:pPr>
      <w:rPr>
        <w:rFonts w:ascii="Wingdings" w:hAnsi="Wingdings" w:hint="default"/>
      </w:rPr>
    </w:lvl>
  </w:abstractNum>
  <w:num w:numId="1" w16cid:durableId="1826823723">
    <w:abstractNumId w:val="0"/>
  </w:num>
  <w:num w:numId="2" w16cid:durableId="105843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73E15A"/>
    <w:rsid w:val="000568A9"/>
    <w:rsid w:val="001C1903"/>
    <w:rsid w:val="003ACFBA"/>
    <w:rsid w:val="003C4311"/>
    <w:rsid w:val="004C5C12"/>
    <w:rsid w:val="00B8281F"/>
    <w:rsid w:val="01398358"/>
    <w:rsid w:val="01D480B2"/>
    <w:rsid w:val="01DE0B26"/>
    <w:rsid w:val="0203CE08"/>
    <w:rsid w:val="0216A099"/>
    <w:rsid w:val="02443290"/>
    <w:rsid w:val="0252C6C6"/>
    <w:rsid w:val="026365C3"/>
    <w:rsid w:val="0360D52E"/>
    <w:rsid w:val="03BE9A25"/>
    <w:rsid w:val="042018F0"/>
    <w:rsid w:val="059EE0E5"/>
    <w:rsid w:val="05BBE951"/>
    <w:rsid w:val="05F4644B"/>
    <w:rsid w:val="062D1796"/>
    <w:rsid w:val="06A8EA20"/>
    <w:rsid w:val="079034AC"/>
    <w:rsid w:val="07BD7904"/>
    <w:rsid w:val="09151918"/>
    <w:rsid w:val="0A7E6F6C"/>
    <w:rsid w:val="0B642C5E"/>
    <w:rsid w:val="0B75B6AC"/>
    <w:rsid w:val="0BEBD746"/>
    <w:rsid w:val="0C589796"/>
    <w:rsid w:val="0C7BD78D"/>
    <w:rsid w:val="0C8AEC6D"/>
    <w:rsid w:val="0C9757EC"/>
    <w:rsid w:val="0C9ABAEB"/>
    <w:rsid w:val="0CB587F2"/>
    <w:rsid w:val="0D3AA5A9"/>
    <w:rsid w:val="0D5479E5"/>
    <w:rsid w:val="0DAFF7B3"/>
    <w:rsid w:val="0E639161"/>
    <w:rsid w:val="0F8C7AAD"/>
    <w:rsid w:val="0FBF9E98"/>
    <w:rsid w:val="0FF1E3BF"/>
    <w:rsid w:val="10A73B42"/>
    <w:rsid w:val="117AE599"/>
    <w:rsid w:val="1287F0CA"/>
    <w:rsid w:val="129A0787"/>
    <w:rsid w:val="12F5E376"/>
    <w:rsid w:val="1322CD68"/>
    <w:rsid w:val="1325C67D"/>
    <w:rsid w:val="13408189"/>
    <w:rsid w:val="14DC51EA"/>
    <w:rsid w:val="15F0C1A7"/>
    <w:rsid w:val="160AF05D"/>
    <w:rsid w:val="167B83C5"/>
    <w:rsid w:val="169B5165"/>
    <w:rsid w:val="16FDB2DB"/>
    <w:rsid w:val="1757B2EC"/>
    <w:rsid w:val="175A3E4A"/>
    <w:rsid w:val="1813F2AC"/>
    <w:rsid w:val="184CC8D5"/>
    <w:rsid w:val="185973DF"/>
    <w:rsid w:val="1880F30C"/>
    <w:rsid w:val="18F33575"/>
    <w:rsid w:val="19BDA573"/>
    <w:rsid w:val="1A862B89"/>
    <w:rsid w:val="1AA97A4D"/>
    <w:rsid w:val="1AE3FBE9"/>
    <w:rsid w:val="1B0ED1AF"/>
    <w:rsid w:val="1B2BB19E"/>
    <w:rsid w:val="1BB893CE"/>
    <w:rsid w:val="1BCC0028"/>
    <w:rsid w:val="1C285959"/>
    <w:rsid w:val="1CA4693B"/>
    <w:rsid w:val="1DAB015D"/>
    <w:rsid w:val="1DB07ECC"/>
    <w:rsid w:val="1E563ACB"/>
    <w:rsid w:val="1EC45D6C"/>
    <w:rsid w:val="20F135F1"/>
    <w:rsid w:val="2130333C"/>
    <w:rsid w:val="21CF7EF8"/>
    <w:rsid w:val="22400710"/>
    <w:rsid w:val="22C42C42"/>
    <w:rsid w:val="22CA329D"/>
    <w:rsid w:val="23EAEC51"/>
    <w:rsid w:val="24733B05"/>
    <w:rsid w:val="248C6A23"/>
    <w:rsid w:val="250157FB"/>
    <w:rsid w:val="2509771F"/>
    <w:rsid w:val="2523B78C"/>
    <w:rsid w:val="25E7AE3C"/>
    <w:rsid w:val="25FF56A8"/>
    <w:rsid w:val="26283A84"/>
    <w:rsid w:val="269DC133"/>
    <w:rsid w:val="26C5D781"/>
    <w:rsid w:val="274B245E"/>
    <w:rsid w:val="27B128B1"/>
    <w:rsid w:val="27EC1A8B"/>
    <w:rsid w:val="288427E6"/>
    <w:rsid w:val="299C8F9E"/>
    <w:rsid w:val="2A5364ED"/>
    <w:rsid w:val="2AE3D6F8"/>
    <w:rsid w:val="2B26B010"/>
    <w:rsid w:val="2BA27AE7"/>
    <w:rsid w:val="2C19F43F"/>
    <w:rsid w:val="2D2D88A0"/>
    <w:rsid w:val="2D48E76A"/>
    <w:rsid w:val="30833FA1"/>
    <w:rsid w:val="30A8AC06"/>
    <w:rsid w:val="311A2532"/>
    <w:rsid w:val="31AE1D6C"/>
    <w:rsid w:val="31F9AE48"/>
    <w:rsid w:val="3214C21E"/>
    <w:rsid w:val="3224D0BF"/>
    <w:rsid w:val="32D71127"/>
    <w:rsid w:val="331893B2"/>
    <w:rsid w:val="339D9023"/>
    <w:rsid w:val="3540B27B"/>
    <w:rsid w:val="35D42492"/>
    <w:rsid w:val="363FEAAE"/>
    <w:rsid w:val="364C295A"/>
    <w:rsid w:val="37223522"/>
    <w:rsid w:val="37E1F6BD"/>
    <w:rsid w:val="3915E8E6"/>
    <w:rsid w:val="397190E1"/>
    <w:rsid w:val="39F53984"/>
    <w:rsid w:val="3A38A67B"/>
    <w:rsid w:val="3AD09AFF"/>
    <w:rsid w:val="3B005B4E"/>
    <w:rsid w:val="3B418497"/>
    <w:rsid w:val="3BE1BAAF"/>
    <w:rsid w:val="3C148463"/>
    <w:rsid w:val="3CD89E55"/>
    <w:rsid w:val="3CFF3F62"/>
    <w:rsid w:val="3E433B20"/>
    <w:rsid w:val="3E746EB6"/>
    <w:rsid w:val="3F1C62EF"/>
    <w:rsid w:val="40305E5B"/>
    <w:rsid w:val="411303EE"/>
    <w:rsid w:val="4210485C"/>
    <w:rsid w:val="421113E3"/>
    <w:rsid w:val="433FC09D"/>
    <w:rsid w:val="435EAA56"/>
    <w:rsid w:val="43890CD5"/>
    <w:rsid w:val="44AE5551"/>
    <w:rsid w:val="44D27563"/>
    <w:rsid w:val="46577E48"/>
    <w:rsid w:val="4667C0C0"/>
    <w:rsid w:val="46867782"/>
    <w:rsid w:val="46904B7E"/>
    <w:rsid w:val="47041CA3"/>
    <w:rsid w:val="472B5DC2"/>
    <w:rsid w:val="47C11362"/>
    <w:rsid w:val="47DF17A2"/>
    <w:rsid w:val="47F2AC9E"/>
    <w:rsid w:val="482220B7"/>
    <w:rsid w:val="482247E3"/>
    <w:rsid w:val="48ED6159"/>
    <w:rsid w:val="4B01DAC0"/>
    <w:rsid w:val="4BBAE579"/>
    <w:rsid w:val="4CF1ADDF"/>
    <w:rsid w:val="4E620759"/>
    <w:rsid w:val="4E671DE2"/>
    <w:rsid w:val="4EBDC1B8"/>
    <w:rsid w:val="4F999A7E"/>
    <w:rsid w:val="504161BE"/>
    <w:rsid w:val="5074DC0D"/>
    <w:rsid w:val="50B95655"/>
    <w:rsid w:val="5117E4E0"/>
    <w:rsid w:val="516D48FF"/>
    <w:rsid w:val="51C7B299"/>
    <w:rsid w:val="52266467"/>
    <w:rsid w:val="525A25B0"/>
    <w:rsid w:val="529CCDD8"/>
    <w:rsid w:val="54D012E0"/>
    <w:rsid w:val="54E52398"/>
    <w:rsid w:val="550FDFCB"/>
    <w:rsid w:val="55A149FA"/>
    <w:rsid w:val="55D85F5C"/>
    <w:rsid w:val="564042AE"/>
    <w:rsid w:val="5733A0B4"/>
    <w:rsid w:val="573FCE0D"/>
    <w:rsid w:val="574E0727"/>
    <w:rsid w:val="5757169E"/>
    <w:rsid w:val="576181A0"/>
    <w:rsid w:val="58CF7115"/>
    <w:rsid w:val="59472749"/>
    <w:rsid w:val="59E024EE"/>
    <w:rsid w:val="5A0D133C"/>
    <w:rsid w:val="5AB5FDFE"/>
    <w:rsid w:val="5C0711D7"/>
    <w:rsid w:val="5C3EEAC1"/>
    <w:rsid w:val="5D7C9589"/>
    <w:rsid w:val="5E8F4546"/>
    <w:rsid w:val="5EAB32D1"/>
    <w:rsid w:val="5FD9A9A0"/>
    <w:rsid w:val="608A0818"/>
    <w:rsid w:val="60A1A4C7"/>
    <w:rsid w:val="6175ABF5"/>
    <w:rsid w:val="61D3E2C6"/>
    <w:rsid w:val="61D63695"/>
    <w:rsid w:val="6295CDE7"/>
    <w:rsid w:val="630BD00A"/>
    <w:rsid w:val="634E025E"/>
    <w:rsid w:val="65CD263D"/>
    <w:rsid w:val="66199175"/>
    <w:rsid w:val="66288C03"/>
    <w:rsid w:val="66C33072"/>
    <w:rsid w:val="66E24619"/>
    <w:rsid w:val="6731010E"/>
    <w:rsid w:val="673CACF4"/>
    <w:rsid w:val="67646317"/>
    <w:rsid w:val="68117EDE"/>
    <w:rsid w:val="6860FD5B"/>
    <w:rsid w:val="6888115D"/>
    <w:rsid w:val="6995F4C0"/>
    <w:rsid w:val="699AEEC0"/>
    <w:rsid w:val="6AF984EC"/>
    <w:rsid w:val="6B94AE7D"/>
    <w:rsid w:val="6BAAE721"/>
    <w:rsid w:val="6BACADB5"/>
    <w:rsid w:val="6C00D1D8"/>
    <w:rsid w:val="6C66CAF5"/>
    <w:rsid w:val="6C78DE87"/>
    <w:rsid w:val="6CF684DB"/>
    <w:rsid w:val="6D73E15A"/>
    <w:rsid w:val="6DEE3404"/>
    <w:rsid w:val="6ECD4A82"/>
    <w:rsid w:val="6ED11A08"/>
    <w:rsid w:val="6F671176"/>
    <w:rsid w:val="706749E3"/>
    <w:rsid w:val="715437B3"/>
    <w:rsid w:val="719DF5BF"/>
    <w:rsid w:val="71CB6CFB"/>
    <w:rsid w:val="72031A44"/>
    <w:rsid w:val="7204EB44"/>
    <w:rsid w:val="7220EF2A"/>
    <w:rsid w:val="7299BDBF"/>
    <w:rsid w:val="734304C9"/>
    <w:rsid w:val="736711BB"/>
    <w:rsid w:val="73A0BBA5"/>
    <w:rsid w:val="73F639DF"/>
    <w:rsid w:val="7410EF28"/>
    <w:rsid w:val="741DEB53"/>
    <w:rsid w:val="74F104D1"/>
    <w:rsid w:val="75B9BBB4"/>
    <w:rsid w:val="765D158D"/>
    <w:rsid w:val="768AEA64"/>
    <w:rsid w:val="76C390E9"/>
    <w:rsid w:val="76E33E4A"/>
    <w:rsid w:val="77142F6A"/>
    <w:rsid w:val="77E813DB"/>
    <w:rsid w:val="783CAC17"/>
    <w:rsid w:val="7867F5ED"/>
    <w:rsid w:val="7981CB81"/>
    <w:rsid w:val="79A1576A"/>
    <w:rsid w:val="7A7E2436"/>
    <w:rsid w:val="7AD08359"/>
    <w:rsid w:val="7AE30BBE"/>
    <w:rsid w:val="7B8211E9"/>
    <w:rsid w:val="7C7EDC1F"/>
    <w:rsid w:val="7D4C2CA0"/>
    <w:rsid w:val="7D6389EF"/>
    <w:rsid w:val="7D7AC5CE"/>
    <w:rsid w:val="7DE5292E"/>
    <w:rsid w:val="7DF1B5EB"/>
    <w:rsid w:val="7E4245FD"/>
    <w:rsid w:val="7E483A4A"/>
    <w:rsid w:val="7EEE502F"/>
    <w:rsid w:val="7F3E009F"/>
    <w:rsid w:val="7FF9D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E15A"/>
  <w15:chartTrackingRefBased/>
  <w15:docId w15:val="{932EDE1F-4B5D-4D7E-903B-D00364C1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FF1E3BF"/>
    <w:rPr>
      <w:lang w:val="es-MX"/>
    </w:rPr>
  </w:style>
  <w:style w:type="paragraph" w:styleId="Ttulo1">
    <w:name w:val="heading 1"/>
    <w:basedOn w:val="Normal"/>
    <w:next w:val="Normal"/>
    <w:link w:val="Ttulo1Car"/>
    <w:uiPriority w:val="9"/>
    <w:qFormat/>
    <w:rsid w:val="0FF1E3BF"/>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FF1E3BF"/>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FF1E3BF"/>
    <w:pPr>
      <w:keepNext/>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0FF1E3BF"/>
    <w:pPr>
      <w:keepNext/>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FF1E3BF"/>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FF1E3BF"/>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0FF1E3BF"/>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0FF1E3BF"/>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FF1E3BF"/>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FF1E3B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0FF1E3BF"/>
    <w:rPr>
      <w:rFonts w:eastAsiaTheme="minorEastAsia"/>
      <w:color w:val="5A5A5A"/>
    </w:rPr>
  </w:style>
  <w:style w:type="paragraph" w:styleId="Cita">
    <w:name w:val="Quote"/>
    <w:basedOn w:val="Normal"/>
    <w:next w:val="Normal"/>
    <w:link w:val="CitaCar"/>
    <w:uiPriority w:val="29"/>
    <w:qFormat/>
    <w:rsid w:val="0FF1E3B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FF1E3BF"/>
    <w:pPr>
      <w:spacing w:before="360" w:after="360"/>
      <w:ind w:left="864" w:right="864"/>
      <w:jc w:val="center"/>
    </w:pPr>
    <w:rPr>
      <w:i/>
      <w:iCs/>
      <w:color w:val="4472C4" w:themeColor="accent1"/>
    </w:rPr>
  </w:style>
  <w:style w:type="paragraph" w:styleId="Prrafodelista">
    <w:name w:val="List Paragraph"/>
    <w:basedOn w:val="Normal"/>
    <w:uiPriority w:val="34"/>
    <w:qFormat/>
    <w:rsid w:val="0FF1E3BF"/>
    <w:pPr>
      <w:ind w:left="720"/>
      <w:contextualSpacing/>
    </w:pPr>
  </w:style>
  <w:style w:type="character" w:customStyle="1" w:styleId="Ttulo1Car">
    <w:name w:val="Título 1 Car"/>
    <w:basedOn w:val="Fuentedeprrafopredeter"/>
    <w:link w:val="Ttulo1"/>
    <w:uiPriority w:val="9"/>
    <w:rsid w:val="0FF1E3BF"/>
    <w:rPr>
      <w:rFonts w:asciiTheme="majorHAnsi" w:eastAsiaTheme="majorEastAsia" w:hAnsiTheme="majorHAnsi" w:cstheme="majorBidi"/>
      <w:noProof w:val="0"/>
      <w:color w:val="2F5496" w:themeColor="accent1" w:themeShade="BF"/>
      <w:sz w:val="32"/>
      <w:szCs w:val="32"/>
      <w:lang w:val="es-MX"/>
    </w:rPr>
  </w:style>
  <w:style w:type="character" w:customStyle="1" w:styleId="Ttulo2Car">
    <w:name w:val="Título 2 Car"/>
    <w:basedOn w:val="Fuentedeprrafopredeter"/>
    <w:link w:val="Ttulo2"/>
    <w:uiPriority w:val="9"/>
    <w:rsid w:val="0FF1E3BF"/>
    <w:rPr>
      <w:rFonts w:asciiTheme="majorHAnsi" w:eastAsiaTheme="majorEastAsia" w:hAnsiTheme="majorHAnsi" w:cstheme="majorBidi"/>
      <w:noProof w:val="0"/>
      <w:color w:val="2F5496" w:themeColor="accent1" w:themeShade="BF"/>
      <w:sz w:val="26"/>
      <w:szCs w:val="26"/>
      <w:lang w:val="es-MX"/>
    </w:rPr>
  </w:style>
  <w:style w:type="character" w:customStyle="1" w:styleId="Ttulo3Car">
    <w:name w:val="Título 3 Car"/>
    <w:basedOn w:val="Fuentedeprrafopredeter"/>
    <w:link w:val="Ttulo3"/>
    <w:uiPriority w:val="9"/>
    <w:rsid w:val="0FF1E3BF"/>
    <w:rPr>
      <w:rFonts w:asciiTheme="majorHAnsi" w:eastAsiaTheme="majorEastAsia" w:hAnsiTheme="majorHAnsi" w:cstheme="majorBidi"/>
      <w:noProof w:val="0"/>
      <w:color w:val="1F3763"/>
      <w:sz w:val="24"/>
      <w:szCs w:val="24"/>
      <w:lang w:val="es-MX"/>
    </w:rPr>
  </w:style>
  <w:style w:type="character" w:customStyle="1" w:styleId="Ttulo4Car">
    <w:name w:val="Título 4 Car"/>
    <w:basedOn w:val="Fuentedeprrafopredeter"/>
    <w:link w:val="Ttulo4"/>
    <w:uiPriority w:val="9"/>
    <w:rsid w:val="0FF1E3BF"/>
    <w:rPr>
      <w:rFonts w:asciiTheme="majorHAnsi" w:eastAsiaTheme="majorEastAsia" w:hAnsiTheme="majorHAnsi" w:cstheme="majorBidi"/>
      <w:i/>
      <w:iCs/>
      <w:noProof w:val="0"/>
      <w:color w:val="2F5496" w:themeColor="accent1" w:themeShade="BF"/>
      <w:lang w:val="es-MX"/>
    </w:rPr>
  </w:style>
  <w:style w:type="character" w:customStyle="1" w:styleId="Ttulo5Car">
    <w:name w:val="Título 5 Car"/>
    <w:basedOn w:val="Fuentedeprrafopredeter"/>
    <w:link w:val="Ttulo5"/>
    <w:uiPriority w:val="9"/>
    <w:rsid w:val="0FF1E3BF"/>
    <w:rPr>
      <w:rFonts w:asciiTheme="majorHAnsi" w:eastAsiaTheme="majorEastAsia" w:hAnsiTheme="majorHAnsi" w:cstheme="majorBidi"/>
      <w:noProof w:val="0"/>
      <w:color w:val="2F5496" w:themeColor="accent1" w:themeShade="BF"/>
      <w:lang w:val="es-MX"/>
    </w:rPr>
  </w:style>
  <w:style w:type="character" w:customStyle="1" w:styleId="Ttulo6Car">
    <w:name w:val="Título 6 Car"/>
    <w:basedOn w:val="Fuentedeprrafopredeter"/>
    <w:link w:val="Ttulo6"/>
    <w:uiPriority w:val="9"/>
    <w:rsid w:val="0FF1E3BF"/>
    <w:rPr>
      <w:rFonts w:asciiTheme="majorHAnsi" w:eastAsiaTheme="majorEastAsia" w:hAnsiTheme="majorHAnsi" w:cstheme="majorBidi"/>
      <w:noProof w:val="0"/>
      <w:color w:val="1F3763"/>
      <w:lang w:val="es-MX"/>
    </w:rPr>
  </w:style>
  <w:style w:type="character" w:customStyle="1" w:styleId="Ttulo7Car">
    <w:name w:val="Título 7 Car"/>
    <w:basedOn w:val="Fuentedeprrafopredeter"/>
    <w:link w:val="Ttulo7"/>
    <w:uiPriority w:val="9"/>
    <w:rsid w:val="0FF1E3BF"/>
    <w:rPr>
      <w:rFonts w:asciiTheme="majorHAnsi" w:eastAsiaTheme="majorEastAsia" w:hAnsiTheme="majorHAnsi" w:cstheme="majorBidi"/>
      <w:i/>
      <w:iCs/>
      <w:noProof w:val="0"/>
      <w:color w:val="1F3763"/>
      <w:lang w:val="es-MX"/>
    </w:rPr>
  </w:style>
  <w:style w:type="character" w:customStyle="1" w:styleId="Ttulo8Car">
    <w:name w:val="Título 8 Car"/>
    <w:basedOn w:val="Fuentedeprrafopredeter"/>
    <w:link w:val="Ttulo8"/>
    <w:uiPriority w:val="9"/>
    <w:rsid w:val="0FF1E3BF"/>
    <w:rPr>
      <w:rFonts w:asciiTheme="majorHAnsi" w:eastAsiaTheme="majorEastAsia" w:hAnsiTheme="majorHAnsi" w:cstheme="majorBidi"/>
      <w:noProof w:val="0"/>
      <w:color w:val="272727"/>
      <w:sz w:val="21"/>
      <w:szCs w:val="21"/>
      <w:lang w:val="es-MX"/>
    </w:rPr>
  </w:style>
  <w:style w:type="character" w:customStyle="1" w:styleId="Ttulo9Car">
    <w:name w:val="Título 9 Car"/>
    <w:basedOn w:val="Fuentedeprrafopredeter"/>
    <w:link w:val="Ttulo9"/>
    <w:uiPriority w:val="9"/>
    <w:rsid w:val="0FF1E3BF"/>
    <w:rPr>
      <w:rFonts w:asciiTheme="majorHAnsi" w:eastAsiaTheme="majorEastAsia" w:hAnsiTheme="majorHAnsi" w:cstheme="majorBidi"/>
      <w:i/>
      <w:iCs/>
      <w:noProof w:val="0"/>
      <w:color w:val="272727"/>
      <w:sz w:val="21"/>
      <w:szCs w:val="21"/>
      <w:lang w:val="es-MX"/>
    </w:rPr>
  </w:style>
  <w:style w:type="character" w:customStyle="1" w:styleId="TtuloCar">
    <w:name w:val="Título Car"/>
    <w:basedOn w:val="Fuentedeprrafopredeter"/>
    <w:link w:val="Ttulo"/>
    <w:uiPriority w:val="10"/>
    <w:rsid w:val="0FF1E3BF"/>
    <w:rPr>
      <w:rFonts w:asciiTheme="majorHAnsi" w:eastAsiaTheme="majorEastAsia" w:hAnsiTheme="majorHAnsi" w:cstheme="majorBidi"/>
      <w:noProof w:val="0"/>
      <w:sz w:val="56"/>
      <w:szCs w:val="56"/>
      <w:lang w:val="es-MX"/>
    </w:rPr>
  </w:style>
  <w:style w:type="character" w:customStyle="1" w:styleId="SubttuloCar">
    <w:name w:val="Subtítulo Car"/>
    <w:basedOn w:val="Fuentedeprrafopredeter"/>
    <w:link w:val="Subttulo"/>
    <w:uiPriority w:val="11"/>
    <w:rsid w:val="0FF1E3BF"/>
    <w:rPr>
      <w:rFonts w:asciiTheme="minorHAnsi" w:eastAsiaTheme="minorEastAsia" w:hAnsiTheme="minorHAnsi" w:cstheme="minorBidi"/>
      <w:noProof w:val="0"/>
      <w:color w:val="5A5A5A"/>
      <w:lang w:val="es-MX"/>
    </w:rPr>
  </w:style>
  <w:style w:type="character" w:customStyle="1" w:styleId="CitaCar">
    <w:name w:val="Cita Car"/>
    <w:basedOn w:val="Fuentedeprrafopredeter"/>
    <w:link w:val="Cita"/>
    <w:uiPriority w:val="29"/>
    <w:rsid w:val="0FF1E3BF"/>
    <w:rPr>
      <w:i/>
      <w:iCs/>
      <w:noProof w:val="0"/>
      <w:color w:val="404040" w:themeColor="text1" w:themeTint="BF"/>
      <w:lang w:val="es-MX"/>
    </w:rPr>
  </w:style>
  <w:style w:type="character" w:customStyle="1" w:styleId="CitadestacadaCar">
    <w:name w:val="Cita destacada Car"/>
    <w:basedOn w:val="Fuentedeprrafopredeter"/>
    <w:link w:val="Citadestacada"/>
    <w:uiPriority w:val="30"/>
    <w:rsid w:val="0FF1E3BF"/>
    <w:rPr>
      <w:i/>
      <w:iCs/>
      <w:noProof w:val="0"/>
      <w:color w:val="4472C4" w:themeColor="accent1"/>
      <w:lang w:val="es-MX"/>
    </w:rPr>
  </w:style>
  <w:style w:type="paragraph" w:styleId="TDC1">
    <w:name w:val="toc 1"/>
    <w:basedOn w:val="Normal"/>
    <w:next w:val="Normal"/>
    <w:uiPriority w:val="39"/>
    <w:unhideWhenUsed/>
    <w:rsid w:val="0FF1E3BF"/>
    <w:pPr>
      <w:spacing w:after="100"/>
    </w:pPr>
  </w:style>
  <w:style w:type="paragraph" w:styleId="TDC2">
    <w:name w:val="toc 2"/>
    <w:basedOn w:val="Normal"/>
    <w:next w:val="Normal"/>
    <w:uiPriority w:val="39"/>
    <w:unhideWhenUsed/>
    <w:rsid w:val="0FF1E3BF"/>
    <w:pPr>
      <w:spacing w:after="100"/>
      <w:ind w:left="220"/>
    </w:pPr>
  </w:style>
  <w:style w:type="paragraph" w:styleId="TDC3">
    <w:name w:val="toc 3"/>
    <w:basedOn w:val="Normal"/>
    <w:next w:val="Normal"/>
    <w:uiPriority w:val="39"/>
    <w:unhideWhenUsed/>
    <w:rsid w:val="0FF1E3BF"/>
    <w:pPr>
      <w:spacing w:after="100"/>
      <w:ind w:left="440"/>
    </w:pPr>
  </w:style>
  <w:style w:type="paragraph" w:styleId="TDC4">
    <w:name w:val="toc 4"/>
    <w:basedOn w:val="Normal"/>
    <w:next w:val="Normal"/>
    <w:uiPriority w:val="39"/>
    <w:unhideWhenUsed/>
    <w:rsid w:val="0FF1E3BF"/>
    <w:pPr>
      <w:spacing w:after="100"/>
      <w:ind w:left="660"/>
    </w:pPr>
  </w:style>
  <w:style w:type="paragraph" w:styleId="TDC5">
    <w:name w:val="toc 5"/>
    <w:basedOn w:val="Normal"/>
    <w:next w:val="Normal"/>
    <w:uiPriority w:val="39"/>
    <w:unhideWhenUsed/>
    <w:rsid w:val="0FF1E3BF"/>
    <w:pPr>
      <w:spacing w:after="100"/>
      <w:ind w:left="880"/>
    </w:pPr>
  </w:style>
  <w:style w:type="paragraph" w:styleId="TDC6">
    <w:name w:val="toc 6"/>
    <w:basedOn w:val="Normal"/>
    <w:next w:val="Normal"/>
    <w:uiPriority w:val="39"/>
    <w:unhideWhenUsed/>
    <w:rsid w:val="0FF1E3BF"/>
    <w:pPr>
      <w:spacing w:after="100"/>
      <w:ind w:left="1100"/>
    </w:pPr>
  </w:style>
  <w:style w:type="paragraph" w:styleId="TDC7">
    <w:name w:val="toc 7"/>
    <w:basedOn w:val="Normal"/>
    <w:next w:val="Normal"/>
    <w:uiPriority w:val="39"/>
    <w:unhideWhenUsed/>
    <w:rsid w:val="0FF1E3BF"/>
    <w:pPr>
      <w:spacing w:after="100"/>
      <w:ind w:left="1320"/>
    </w:pPr>
  </w:style>
  <w:style w:type="paragraph" w:styleId="TDC8">
    <w:name w:val="toc 8"/>
    <w:basedOn w:val="Normal"/>
    <w:next w:val="Normal"/>
    <w:uiPriority w:val="39"/>
    <w:unhideWhenUsed/>
    <w:rsid w:val="0FF1E3BF"/>
    <w:pPr>
      <w:spacing w:after="100"/>
      <w:ind w:left="1540"/>
    </w:pPr>
  </w:style>
  <w:style w:type="paragraph" w:styleId="TDC9">
    <w:name w:val="toc 9"/>
    <w:basedOn w:val="Normal"/>
    <w:next w:val="Normal"/>
    <w:uiPriority w:val="39"/>
    <w:unhideWhenUsed/>
    <w:rsid w:val="0FF1E3BF"/>
    <w:pPr>
      <w:spacing w:after="100"/>
      <w:ind w:left="1760"/>
    </w:pPr>
  </w:style>
  <w:style w:type="paragraph" w:styleId="Textonotaalfinal">
    <w:name w:val="endnote text"/>
    <w:basedOn w:val="Normal"/>
    <w:link w:val="TextonotaalfinalCar"/>
    <w:uiPriority w:val="99"/>
    <w:semiHidden/>
    <w:unhideWhenUsed/>
    <w:rsid w:val="0FF1E3BF"/>
    <w:pPr>
      <w:spacing w:after="0"/>
    </w:pPr>
    <w:rPr>
      <w:sz w:val="20"/>
      <w:szCs w:val="20"/>
    </w:rPr>
  </w:style>
  <w:style w:type="character" w:customStyle="1" w:styleId="TextonotaalfinalCar">
    <w:name w:val="Texto nota al final Car"/>
    <w:basedOn w:val="Fuentedeprrafopredeter"/>
    <w:link w:val="Textonotaalfinal"/>
    <w:uiPriority w:val="99"/>
    <w:semiHidden/>
    <w:rsid w:val="0FF1E3BF"/>
    <w:rPr>
      <w:noProof w:val="0"/>
      <w:sz w:val="20"/>
      <w:szCs w:val="20"/>
      <w:lang w:val="es-MX"/>
    </w:rPr>
  </w:style>
  <w:style w:type="paragraph" w:styleId="Piedepgina">
    <w:name w:val="footer"/>
    <w:basedOn w:val="Normal"/>
    <w:link w:val="PiedepginaCar"/>
    <w:uiPriority w:val="99"/>
    <w:unhideWhenUsed/>
    <w:rsid w:val="0FF1E3BF"/>
    <w:pPr>
      <w:tabs>
        <w:tab w:val="center" w:pos="4680"/>
        <w:tab w:val="right" w:pos="9360"/>
      </w:tabs>
      <w:spacing w:after="0"/>
    </w:pPr>
  </w:style>
  <w:style w:type="character" w:customStyle="1" w:styleId="PiedepginaCar">
    <w:name w:val="Pie de página Car"/>
    <w:basedOn w:val="Fuentedeprrafopredeter"/>
    <w:link w:val="Piedepgina"/>
    <w:uiPriority w:val="99"/>
    <w:rsid w:val="0FF1E3BF"/>
    <w:rPr>
      <w:noProof w:val="0"/>
      <w:lang w:val="es-MX"/>
    </w:rPr>
  </w:style>
  <w:style w:type="paragraph" w:styleId="Textonotapie">
    <w:name w:val="footnote text"/>
    <w:basedOn w:val="Normal"/>
    <w:link w:val="TextonotapieCar"/>
    <w:uiPriority w:val="99"/>
    <w:semiHidden/>
    <w:unhideWhenUsed/>
    <w:rsid w:val="0FF1E3BF"/>
    <w:pPr>
      <w:spacing w:after="0"/>
    </w:pPr>
    <w:rPr>
      <w:sz w:val="20"/>
      <w:szCs w:val="20"/>
    </w:rPr>
  </w:style>
  <w:style w:type="character" w:customStyle="1" w:styleId="TextonotapieCar">
    <w:name w:val="Texto nota pie Car"/>
    <w:basedOn w:val="Fuentedeprrafopredeter"/>
    <w:link w:val="Textonotapie"/>
    <w:uiPriority w:val="99"/>
    <w:semiHidden/>
    <w:rsid w:val="0FF1E3BF"/>
    <w:rPr>
      <w:noProof w:val="0"/>
      <w:sz w:val="20"/>
      <w:szCs w:val="20"/>
      <w:lang w:val="es-MX"/>
    </w:rPr>
  </w:style>
  <w:style w:type="paragraph" w:styleId="Encabezado">
    <w:name w:val="header"/>
    <w:basedOn w:val="Normal"/>
    <w:link w:val="EncabezadoCar"/>
    <w:uiPriority w:val="99"/>
    <w:unhideWhenUsed/>
    <w:rsid w:val="0FF1E3BF"/>
    <w:pPr>
      <w:tabs>
        <w:tab w:val="center" w:pos="4680"/>
        <w:tab w:val="right" w:pos="9360"/>
      </w:tabs>
      <w:spacing w:after="0"/>
    </w:pPr>
  </w:style>
  <w:style w:type="character" w:customStyle="1" w:styleId="EncabezadoCar">
    <w:name w:val="Encabezado Car"/>
    <w:basedOn w:val="Fuentedeprrafopredeter"/>
    <w:link w:val="Encabezado"/>
    <w:uiPriority w:val="99"/>
    <w:rsid w:val="0FF1E3BF"/>
    <w:rPr>
      <w:noProof w:val="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MONSERRAT ALONSO MORENO</dc:creator>
  <cp:keywords/>
  <dc:description/>
  <cp:lastModifiedBy>NATALIA MONSERRAT ALONSO MORENO</cp:lastModifiedBy>
  <cp:revision>3</cp:revision>
  <dcterms:created xsi:type="dcterms:W3CDTF">2022-09-10T00:14:00Z</dcterms:created>
  <dcterms:modified xsi:type="dcterms:W3CDTF">2022-09-10T00:23:00Z</dcterms:modified>
</cp:coreProperties>
</file>