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center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</w:rPr>
        <w:t>AN</w:t>
      </w:r>
      <w:r>
        <w:rPr>
          <w:rStyle w:val="Ninguno"/>
          <w:b w:val="1"/>
          <w:bCs w:val="1"/>
          <w:rtl w:val="0"/>
        </w:rPr>
        <w:t>Á</w:t>
      </w:r>
      <w:r>
        <w:rPr>
          <w:rStyle w:val="Ninguno"/>
          <w:b w:val="1"/>
          <w:bCs w:val="1"/>
          <w:rtl w:val="0"/>
        </w:rPr>
        <w:t>LISIS DE LAS COMPETENCIAS DEL CURSO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</w:rPr>
        <w:t>Prop</w:t>
      </w:r>
      <w:r>
        <w:rPr>
          <w:rStyle w:val="Ninguno"/>
          <w:b w:val="1"/>
          <w:bCs w:val="1"/>
          <w:rtl w:val="0"/>
        </w:rPr>
        <w:t>ó</w:t>
      </w:r>
      <w:r>
        <w:rPr>
          <w:rStyle w:val="Ninguno"/>
          <w:b w:val="1"/>
          <w:bCs w:val="1"/>
          <w:rtl w:val="0"/>
          <w:lang w:val="it-IT"/>
        </w:rPr>
        <w:t xml:space="preserve">sito: </w:t>
      </w:r>
      <w:r>
        <w:rPr>
          <w:rStyle w:val="Ninguno"/>
          <w:rtl w:val="0"/>
          <w:lang w:val="es-ES_tradnl"/>
        </w:rPr>
        <w:t>reconocer y tomar conciencia de las competencias que movilizara el curso a lo largo del semestre para compartir con el resto de los cursos e identificar con cuales existe corresponsabilidad en la adquisici</w:t>
      </w:r>
      <w:r>
        <w:rPr>
          <w:rStyle w:val="Ninguno"/>
          <w:rtl w:val="0"/>
        </w:rPr>
        <w:t>ó</w:t>
      </w:r>
      <w:r>
        <w:rPr>
          <w:rStyle w:val="Ninguno"/>
          <w:rtl w:val="0"/>
          <w:lang w:val="es-ES_tradnl"/>
        </w:rPr>
        <w:t>n de cada una de ellas.</w:t>
      </w:r>
    </w:p>
    <w:p>
      <w:pPr>
        <w:pStyle w:val="Cuerpo"/>
        <w:jc w:val="both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Curso: Probabilidad y estad</w:t>
      </w:r>
      <w:r>
        <w:rPr>
          <w:rStyle w:val="Ninguno"/>
          <w:b w:val="1"/>
          <w:bCs w:val="1"/>
          <w:rtl w:val="0"/>
        </w:rPr>
        <w:t>í</w:t>
      </w:r>
      <w:r>
        <w:rPr>
          <w:rStyle w:val="Ninguno"/>
          <w:b w:val="1"/>
          <w:bCs w:val="1"/>
          <w:rtl w:val="0"/>
          <w:lang w:val="it-IT"/>
        </w:rPr>
        <w:t>stica</w:t>
      </w:r>
      <w:r>
        <w:rPr>
          <w:rStyle w:val="Ninguno"/>
        </w:rPr>
        <w:tab/>
      </w:r>
      <w:r>
        <w:rPr>
          <w:rStyle w:val="Ninguno"/>
          <w:b w:val="1"/>
          <w:bCs w:val="1"/>
          <w:rtl w:val="0"/>
          <w:lang w:val="es-ES_tradnl"/>
        </w:rPr>
        <w:t xml:space="preserve">Plan de estudios: </w:t>
      </w:r>
      <w:r>
        <w:rPr>
          <w:rStyle w:val="Ninguno"/>
          <w:shd w:val="clear" w:color="auto" w:fill="ffffff"/>
          <w:rtl w:val="0"/>
        </w:rPr>
        <w:t>2018/2022</w:t>
      </w:r>
      <w:r>
        <w:rPr>
          <w:rStyle w:val="Ninguno"/>
        </w:rPr>
        <w:tab/>
      </w:r>
      <w:r>
        <w:rPr>
          <w:rStyle w:val="Ninguno"/>
          <w:b w:val="1"/>
          <w:bCs w:val="1"/>
          <w:rtl w:val="0"/>
          <w:lang w:val="pt-PT"/>
        </w:rPr>
        <w:t>Semestre:</w:t>
      </w:r>
      <w:r>
        <w:rPr>
          <w:rStyle w:val="Ninguno"/>
          <w:rtl w:val="0"/>
        </w:rPr>
        <w:t xml:space="preserve"> </w:t>
      </w:r>
      <w:r>
        <w:rPr>
          <w:rStyle w:val="Ninguno"/>
          <w:b w:val="1"/>
          <w:bCs w:val="1"/>
          <w:rtl w:val="0"/>
        </w:rPr>
        <w:t>Tercero</w:t>
      </w:r>
    </w:p>
    <w:p>
      <w:pPr>
        <w:pStyle w:val="Cuerpo"/>
        <w:jc w:val="both"/>
      </w:pPr>
      <w:r>
        <w:rPr>
          <w:rStyle w:val="Ninguno"/>
          <w:b w:val="1"/>
          <w:bCs w:val="1"/>
          <w:rtl w:val="0"/>
          <w:lang w:val="es-ES_tradnl"/>
        </w:rPr>
        <w:t xml:space="preserve">Instrucciones: </w:t>
      </w:r>
      <w:r>
        <w:rPr>
          <w:rStyle w:val="Ninguno"/>
          <w:rtl w:val="0"/>
          <w:lang w:val="es-ES_tradnl"/>
        </w:rPr>
        <w:t>con base en lo que se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ala el programa de tu curso identifica a que competencias profesionales favorece el curso que impartes y transcr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bela en la siguiente tabla que se utilizar</w:t>
      </w:r>
      <w:r>
        <w:rPr>
          <w:rStyle w:val="Ninguno"/>
          <w:rtl w:val="0"/>
          <w:lang w:val="pt-PT"/>
        </w:rPr>
        <w:t xml:space="preserve">á </w:t>
      </w:r>
      <w:r>
        <w:rPr>
          <w:rStyle w:val="Ninguno"/>
          <w:rtl w:val="0"/>
          <w:lang w:val="es-ES_tradnl"/>
        </w:rPr>
        <w:t>para un an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 xml:space="preserve">lisis colaborativo de todos los cursos que integran el semestre. </w:t>
      </w:r>
    </w:p>
    <w:tbl>
      <w:tblPr>
        <w:tblW w:w="1303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240"/>
        <w:gridCol w:w="7796"/>
      </w:tblGrid>
      <w:tr>
        <w:tblPrEx>
          <w:shd w:val="clear" w:color="auto" w:fill="d0ddef"/>
        </w:tblPrEx>
        <w:trPr>
          <w:trHeight w:val="498" w:hRule="atLeast"/>
        </w:trPr>
        <w:tc>
          <w:tcPr>
            <w:tcW w:type="dxa" w:w="5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Competencias profesionales y unidades de competencia a las que favorece el curso</w:t>
            </w:r>
          </w:p>
        </w:tc>
        <w:tc>
          <w:tcPr>
            <w:tcW w:type="dxa" w:w="77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Describe brevemente qu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é 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logra hacer/saber (competencia) al finalizar el curso.</w:t>
            </w:r>
          </w:p>
        </w:tc>
      </w:tr>
      <w:tr>
        <w:tblPrEx>
          <w:shd w:val="clear" w:color="auto" w:fill="d0ddef"/>
        </w:tblPrEx>
        <w:trPr>
          <w:trHeight w:val="2041" w:hRule="atLeast"/>
        </w:trPr>
        <w:tc>
          <w:tcPr>
            <w:tcW w:type="dxa" w:w="5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No Spacing"/>
              <w:bidi w:val="0"/>
              <w:ind w:left="0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UNIDAD 1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5.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Integra recursos de la investigaci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educativa para enriquecer su pr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ctica</w:t>
            </w:r>
            <w:r>
              <w:rPr>
                <w:rStyle w:val="Ninguno"/>
                <w:rtl w:val="0"/>
                <w:lang w:val="en-US"/>
              </w:rPr>
              <w:t xml:space="preserve"> p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rofesional, expresando su inter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 por el conocimiento, la ciencia y la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Style w:val="Ninguno"/>
                <w:shd w:val="nil" w:color="auto" w:fill="auto"/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mejora de la educaci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n-US"/>
              </w:rPr>
              <w:t>5.1, 5.2 y 5.3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77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Los estudiantes realicen una encuesta o cuestionario de respuestas cerradas que arrojen datos cualitativos y cuantitativos sobre diferentes tem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ticas. Presenta y analiza datos estad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sticos derivados de la aplicaci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instrumentos de recolecci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informaci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n contextualizados en el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mbito educativo, para generar un pensamiento estad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stico.</w:t>
            </w:r>
          </w:p>
        </w:tc>
      </w:tr>
      <w:tr>
        <w:tblPrEx>
          <w:shd w:val="clear" w:color="auto" w:fill="d0ddef"/>
        </w:tblPrEx>
        <w:trPr>
          <w:trHeight w:val="2301" w:hRule="atLeast"/>
        </w:trPr>
        <w:tc>
          <w:tcPr>
            <w:tcW w:type="dxa" w:w="5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rStyle w:val="Ninguno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UNIDAD 2</w:t>
            </w:r>
          </w:p>
          <w:p>
            <w:pPr>
              <w:pStyle w:val="No Spacing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rtl w:val="0"/>
                <w:lang w:val="en-US"/>
              </w:rPr>
              <w:t>3. D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ise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a planeaciones aplicando sus conocimientos curriculares,</w:t>
            </w:r>
            <w:r>
              <w:rPr>
                <w:rStyle w:val="Ninguno"/>
                <w:rtl w:val="0"/>
                <w:lang w:val="en-US"/>
              </w:rPr>
              <w:t xml:space="preserve">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psicopedag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gicos, disciplinares, did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cticos y tecnol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gicos para propiciar</w:t>
            </w:r>
            <w:r>
              <w:rPr>
                <w:rStyle w:val="Ninguno"/>
                <w:rtl w:val="0"/>
                <w:lang w:val="en-US"/>
              </w:rPr>
              <w:t xml:space="preserve">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espacios de aprendizaje incluyentes que respondan a las necesidades de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Style w:val="Ninguno"/>
                <w:shd w:val="nil" w:color="auto" w:fill="auto"/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todos los alumnos en el marco del plan y programas de estudio.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n-US"/>
              </w:rPr>
              <w:t>3.1 y 3.2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77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Tomar en cuenta los temas de encuestas que realizaron en la primera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unidad de aprendizaje o los temas que emergieron de las experiencias en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las jornadas de pr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ctica, adem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 de apoyarse de los problemas que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ofrecen las fuentes recomendadas. Para la realizaci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un andamio cognitivo (Cuadro comparativo)</w:t>
            </w:r>
          </w:p>
        </w:tc>
      </w:tr>
      <w:tr>
        <w:tblPrEx>
          <w:shd w:val="clear" w:color="auto" w:fill="d0ddef"/>
        </w:tblPrEx>
        <w:trPr>
          <w:trHeight w:val="1521" w:hRule="atLeast"/>
        </w:trPr>
        <w:tc>
          <w:tcPr>
            <w:tcW w:type="dxa" w:w="5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UNIDAD 3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Style w:val="Ninguno"/>
                <w:shd w:val="nil" w:color="auto" w:fill="auto"/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2.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Aplica el plan y programas de estudio para alcanzar los prop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sitos</w:t>
            </w:r>
            <w:r>
              <w:rPr>
                <w:rStyle w:val="Ninguno"/>
                <w:rtl w:val="0"/>
                <w:lang w:val="en-US"/>
              </w:rPr>
              <w:t xml:space="preserve">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educativos y contribuir al pleno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desenvolvimiento de las capacidades de</w:t>
            </w:r>
            <w:r>
              <w:rPr>
                <w:rStyle w:val="Ninguno"/>
                <w:rtl w:val="0"/>
                <w:lang w:val="en-US"/>
              </w:rPr>
              <w:t xml:space="preserve"> s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us alumnos.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n-US"/>
              </w:rPr>
              <w:t>2.1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77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Los estudiantes normalistas generar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un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pensamiento probabil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stico al hacer una inmersi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en el an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lisis de situaciones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diversas que suceden en la educaci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y que pueden preverse haciendo uso de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los conocimientos y las herramientas de la probabilidad.</w:t>
            </w:r>
          </w:p>
        </w:tc>
      </w:tr>
    </w:tbl>
    <w:p>
      <w:pPr>
        <w:pStyle w:val="Cuerpo"/>
        <w:widowControl w:val="0"/>
        <w:spacing w:line="240" w:lineRule="auto"/>
        <w:jc w:val="both"/>
      </w:pPr>
    </w:p>
    <w:p>
      <w:pPr>
        <w:pStyle w:val="Cuerpo"/>
        <w:jc w:val="both"/>
      </w:pPr>
      <w:r/>
    </w:p>
    <w:sectPr>
      <w:headerReference w:type="default" r:id="rId4"/>
      <w:footerReference w:type="default" r:id="rId5"/>
      <w:pgSz w:w="15840" w:h="12240" w:orient="landscape"/>
      <w:pgMar w:top="1701" w:right="1417" w:bottom="1701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rPr>
        <w:rStyle w:val="Ninguno"/>
        <w:sz w:val="20"/>
        <w:szCs w:val="20"/>
      </w:rPr>
    </w:pPr>
    <w:r>
      <w:rPr>
        <w:rStyle w:val="Ninguno"/>
        <w:sz w:val="20"/>
        <w:szCs w:val="20"/>
        <w:rtl w:val="0"/>
        <w:lang w:val="es-ES_tradnl"/>
      </w:rPr>
      <w:t>ENEP-ST-F-29</w:t>
    </w:r>
  </w:p>
  <w:p>
    <w:pPr>
      <w:pStyle w:val="footer"/>
      <w:rPr>
        <w:rStyle w:val="Ninguno"/>
        <w:sz w:val="20"/>
        <w:szCs w:val="20"/>
      </w:rPr>
    </w:pPr>
    <w:r>
      <w:rPr>
        <w:rStyle w:val="Ninguno"/>
        <w:sz w:val="20"/>
        <w:szCs w:val="20"/>
        <w:rtl w:val="0"/>
        <w:lang w:val="es-ES_tradnl"/>
      </w:rPr>
      <w:t>V00/092022</w:t>
    </w:r>
  </w:p>
  <w:p>
    <w:pPr>
      <w:pStyle w:val="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2054180</wp:posOffset>
              </wp:positionH>
              <wp:positionV relativeFrom="page">
                <wp:posOffset>349250</wp:posOffset>
              </wp:positionV>
              <wp:extent cx="5950040" cy="225708"/>
              <wp:effectExtent l="0" t="0" r="0" b="0"/>
              <wp:wrapNone/>
              <wp:docPr id="1073741825" name="officeArt object" descr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40" cy="225708"/>
                      </a:xfrm>
                      <a:prstGeom prst="rect">
                        <a:avLst/>
                      </a:prstGeom>
                      <a:solidFill>
                        <a:srgbClr val="44546A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header"/>
                            <w:jc w:val="center"/>
                          </w:pPr>
                          <w:r>
                            <w:rPr>
                              <w:rStyle w:val="Ninguno"/>
                              <w:b w:val="1"/>
                              <w:bCs w:val="1"/>
                              <w:caps w:val="1"/>
                              <w:outline w:val="0"/>
                              <w:color w:val="ffffff"/>
                              <w:u w:color="ffffff"/>
                              <w:rtl w:val="0"/>
                              <w:lang w:val="es-ES_tradnl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escuela normal de educaci</w:t>
                          </w:r>
                          <w:r>
                            <w:rPr>
                              <w:rStyle w:val="Ninguno"/>
                              <w:b w:val="1"/>
                              <w:bCs w:val="1"/>
                              <w:caps w:val="1"/>
                              <w:outline w:val="0"/>
                              <w:color w:val="ffffff"/>
                              <w:u w:color="ffffff"/>
                              <w:rtl w:val="0"/>
                              <w:lang w:val="es-ES_tradnl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ó</w:t>
                          </w:r>
                          <w:r>
                            <w:rPr>
                              <w:rStyle w:val="Ninguno"/>
                              <w:b w:val="1"/>
                              <w:bCs w:val="1"/>
                              <w:caps w:val="1"/>
                              <w:outline w:val="0"/>
                              <w:color w:val="ffffff"/>
                              <w:u w:color="ffffff"/>
                              <w:rtl w:val="0"/>
                              <w:lang w:val="es-ES_tradnl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n preescolar</w:t>
                          </w:r>
                        </w:p>
                      </w:txbxContent>
                    </wps:txbx>
                    <wps:bodyPr wrap="square" lIns="45719" tIns="45719" rIns="45719" bIns="45719" numCol="1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161.7pt;margin-top:27.5pt;width:468.5pt;height:17.8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44546A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header"/>
                      <w:jc w:val="center"/>
                    </w:pPr>
                    <w:r>
                      <w:rPr>
                        <w:rStyle w:val="Ninguno"/>
                        <w:b w:val="1"/>
                        <w:bCs w:val="1"/>
                        <w:caps w:val="1"/>
                        <w:outline w:val="0"/>
                        <w:color w:val="ffffff"/>
                        <w:u w:color="ffffff"/>
                        <w:rtl w:val="0"/>
                        <w:lang w:val="es-ES_tradnl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escuela normal de educaci</w:t>
                    </w:r>
                    <w:r>
                      <w:rPr>
                        <w:rStyle w:val="Ninguno"/>
                        <w:b w:val="1"/>
                        <w:bCs w:val="1"/>
                        <w:caps w:val="1"/>
                        <w:outline w:val="0"/>
                        <w:color w:val="ffffff"/>
                        <w:u w:color="ffffff"/>
                        <w:rtl w:val="0"/>
                        <w:lang w:val="es-ES_tradnl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ó</w:t>
                    </w:r>
                    <w:r>
                      <w:rPr>
                        <w:rStyle w:val="Ninguno"/>
                        <w:b w:val="1"/>
                        <w:bCs w:val="1"/>
                        <w:caps w:val="1"/>
                        <w:outline w:val="0"/>
                        <w:color w:val="ffffff"/>
                        <w:u w:color="ffffff"/>
                        <w:rtl w:val="0"/>
                        <w:lang w:val="es-ES_tradnl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n preescolar</w:t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2034895</wp:posOffset>
          </wp:positionH>
          <wp:positionV relativeFrom="page">
            <wp:posOffset>300872</wp:posOffset>
          </wp:positionV>
          <wp:extent cx="384810" cy="508635"/>
          <wp:effectExtent l="0" t="0" r="0" b="0"/>
          <wp:wrapNone/>
          <wp:docPr id="1073741826" name="officeArt object" descr="Dibujo con letras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ibujo con letrasDescripción generada automáticamente con confianza media" descr="Dibujo con letras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10" cy="5086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8819515</wp:posOffset>
          </wp:positionH>
          <wp:positionV relativeFrom="page">
            <wp:posOffset>7102475</wp:posOffset>
          </wp:positionV>
          <wp:extent cx="339091" cy="363855"/>
          <wp:effectExtent l="0" t="0" r="0" b="0"/>
          <wp:wrapNone/>
          <wp:docPr id="1073741827" name="officeArt object" descr="logo en 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logo en jpg" descr="logo en jp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091" cy="3638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inguno"/>
        <w:rtl w:val="0"/>
        <w:lang w:val="es-ES_tradnl"/>
      </w:rPr>
      <w:t>Subdirecci</w:t>
    </w:r>
    <w:r>
      <w:rPr>
        <w:rStyle w:val="Ninguno"/>
        <w:rtl w:val="0"/>
        <w:lang w:val="es-ES_tradnl"/>
      </w:rPr>
      <w:t>ó</w:t>
    </w:r>
    <w:r>
      <w:rPr>
        <w:rStyle w:val="Ninguno"/>
        <w:rtl w:val="0"/>
        <w:lang w:val="es-ES_tradnl"/>
      </w:rPr>
      <w:t>n acad</w:t>
    </w:r>
    <w:r>
      <w:rPr>
        <w:rStyle w:val="Ninguno"/>
        <w:rtl w:val="0"/>
        <w:lang w:val="es-ES_tradnl"/>
      </w:rPr>
      <w:t>é</w:t>
    </w:r>
    <w:r>
      <w:rPr>
        <w:rStyle w:val="Ninguno"/>
        <w:rtl w:val="0"/>
        <w:lang w:val="es-ES_tradnl"/>
      </w:rPr>
      <w:t>mica</w:t>
    </w:r>
  </w:p>
  <w:p>
    <w:pPr>
      <w:pStyle w:val="header"/>
      <w:jc w:val="center"/>
    </w:pPr>
    <w:r>
      <w:rPr>
        <w:rStyle w:val="Ninguno"/>
        <w:rtl w:val="0"/>
        <w:lang w:val="es-ES_tradnl"/>
      </w:rPr>
      <w:t>Ciclo Escolar 2022-2023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