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D9" w:rsidRDefault="00E41797" w:rsidP="000626D9">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" filled="f" stroked="f">
                <v:stroke joinstyle="round"/>
                <o:lock v:ext="edit" text="t" shapetype="t"/>
                <v:textbox style="mso-fit-shape-to-text:t">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bookmarkStart w:id="0" w:name="_GoBack"/>
      <w:r w:rsidR="000626D9">
        <w:rPr>
          <w:noProof/>
          <w:lang w:eastAsia="es-ES"/>
        </w:rPr>
        <w:drawing>
          <wp:inline distT="0" distB="0" distL="0" distR="0" wp14:anchorId="52A68522" wp14:editId="594E5AD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bookmarkEnd w:id="0"/>
      <w:r w:rsidR="000626D9" w:rsidRPr="006E5488">
        <w:t>INTRODUCCIÓN</w:t>
      </w:r>
    </w:p>
    <w:p w:rsidR="000626D9" w:rsidRDefault="000626D9" w:rsidP="000626D9">
      <w:r>
        <w:t xml:space="preserve"> </w:t>
      </w:r>
    </w:p>
    <w:p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intercomunicante, por comodidad se suele dividir la hidrosfera marina en tres </w:t>
      </w:r>
      <w:r>
        <w:lastRenderedPageBreak/>
        <w:t>grandes océanos: el Pacífico, el Atlántico y el Índico, y una serie de mares adyacentes. Una tendencia reciente asigna asimismo a las aguas antárticas la categoría de océano.</w:t>
      </w:r>
    </w:p>
    <w:p w:rsidR="000626D9" w:rsidRDefault="000626D9" w:rsidP="000626D9">
      <w:r>
        <w:t>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delimitado pero en las zonas más internas es típicamente salobre, el mar Caribe tiene unos límites menos definidos y el mar de los Sargazos carece totalmente de fronteras geográficas.</w:t>
      </w:r>
    </w:p>
    <w:p w:rsidR="000626D9" w:rsidRDefault="000626D9" w:rsidP="000626D9">
      <w:r>
        <w:t xml:space="preserve"> </w:t>
      </w:r>
    </w:p>
    <w:p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rsidR="000626D9" w:rsidRDefault="000626D9" w:rsidP="000626D9">
      <w:r>
        <w:t xml:space="preserve"> </w:t>
      </w:r>
    </w:p>
    <w:p w:rsidR="009B6A1B" w:rsidRDefault="009B6A1B" w:rsidP="000626D9">
      <w:pPr>
        <w:rPr>
          <w:rFonts w:asciiTheme="majorHAnsi" w:eastAsiaTheme="majorEastAsia" w:hAnsiTheme="majorHAnsi" w:cstheme="majorBidi"/>
          <w:b/>
          <w:bCs/>
          <w:color w:val="365F91" w:themeColor="accent1" w:themeShade="BF"/>
          <w:sz w:val="28"/>
          <w:szCs w:val="28"/>
        </w:rPr>
        <w:sectPr w:rsidR="009B6A1B" w:rsidSect="009B6A1B">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rsidR="00E41797" w:rsidRDefault="000626D9" w:rsidP="000626D9">
      <w:r w:rsidRPr="00E41797">
        <w:rPr>
          <w:rFonts w:asciiTheme="majorHAnsi" w:eastAsiaTheme="majorEastAsia" w:hAnsiTheme="majorHAnsi" w:cstheme="majorBidi"/>
          <w:b/>
          <w:bCs/>
          <w:color w:val="365F91" w:themeColor="accent1" w:themeShade="BF"/>
          <w:sz w:val="28"/>
          <w:szCs w:val="28"/>
        </w:rPr>
        <w:lastRenderedPageBreak/>
        <w:t>Los océanos son el sustento para la vida</w:t>
      </w:r>
    </w:p>
    <w:p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rsidR="000626D9" w:rsidRDefault="000626D9" w:rsidP="000626D9">
      <w:r>
        <w:t>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sublitoral o submareal, que siempre queda sumergida. También alberga una rica variedad de animales,  así como bosques de algas pardas.</w:t>
      </w:r>
    </w:p>
    <w:p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p>
    <w:p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rsidR="000626D9" w:rsidRDefault="000626D9" w:rsidP="000626D9">
      <w:r>
        <w:t>El océano abierto se conoce como zona pelágica. A pesar de su inmensidad, la zona pelágica es relativa y biológicamente pobre, ya que los organismos que van muriendo se hunden desde la zona fótica  hacia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rsidR="000626D9" w:rsidRDefault="000626D9" w:rsidP="000626D9">
      <w:r>
        <w:t xml:space="preserve"> </w:t>
      </w:r>
    </w:p>
    <w:p w:rsidR="000626D9" w:rsidRDefault="000626D9" w:rsidP="000626D9">
      <w:r>
        <w:t xml:space="preserve">Antes de la explotación abusiva por el hombre, se estima que las ballenas consumían al año unos 77 millones de krill antártico, mucho más que la totalidad de las capturas de </w:t>
      </w:r>
      <w:r w:rsidR="006E5488">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rsidR="000626D9" w:rsidRDefault="000626D9" w:rsidP="000626D9">
      <w:r>
        <w:t xml:space="preserve">Bajo la superficie o zona epipelágica, se encuentran las grandes profundidades oceánicas, caracterizadas por una enorme presión, una oscuridad perpetua y una temperatura constante </w:t>
      </w:r>
      <w:r>
        <w:lastRenderedPageBreak/>
        <w:t xml:space="preserve">y próxima a 0°C. La zona mesopelágica es la “zona crepuscular”, que recibe una luz muy débil y alberga una variada comunidad de animales. Por debajo de la zona mesopelágica hay un mundo en perpetua oscuridad, dividido en tres zonas conocidas como batipelágica, abisopelágica y hadopelágica.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6E5488">
        <w:t>fauna</w:t>
      </w:r>
      <w:r>
        <w:t xml:space="preserve"> (la mayor parte de los principales grupos de metazoos están representados aquí). La mayoría son organismos suspensívoros y se caracterizan por un crecimiento sumamente lento (debido a la escasez del alimento), y por  vivir durante bastante tiempo.</w:t>
      </w:r>
    </w:p>
    <w:p w:rsidR="000626D9" w:rsidRDefault="000626D9" w:rsidP="000626D9">
      <w:r>
        <w:t>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oceanología puesto que se trata de un campo de investigación caro, cuyos beneficios son siempre a largo plazo. Sin embargo el incremento de la población mundial y la demanda de nuevas fuentes de alimentos y materias primas, muchas de las cuales se están agotando en la tierra emergida, subrayan la urgencia de dedicar asimismo un mayor esfuerzo de investigación en este campo.</w:t>
      </w:r>
    </w:p>
    <w:p w:rsidR="000626D9" w:rsidRDefault="000626D9" w:rsidP="000626D9">
      <w:r>
        <w:t xml:space="preserve"> </w:t>
      </w:r>
    </w:p>
    <w:p w:rsidR="00A8764E" w:rsidRDefault="00A8764E">
      <w:pPr>
        <w:rPr>
          <w:rFonts w:asciiTheme="majorHAnsi" w:eastAsiaTheme="majorEastAsia" w:hAnsiTheme="majorHAnsi" w:cstheme="majorBidi"/>
          <w:b/>
          <w:bCs/>
          <w:color w:val="365F91" w:themeColor="accent1" w:themeShade="BF"/>
          <w:sz w:val="28"/>
          <w:szCs w:val="28"/>
        </w:rPr>
      </w:pPr>
      <w:bookmarkStart w:id="1" w:name="_Toc114554791"/>
      <w:r>
        <w:br w:type="page"/>
      </w:r>
    </w:p>
    <w:p w:rsidR="000626D9" w:rsidRDefault="000626D9" w:rsidP="000626D9">
      <w:pPr>
        <w:pStyle w:val="Ttulo1"/>
      </w:pPr>
      <w:r>
        <w:lastRenderedPageBreak/>
        <w:t>LA EXPANSIÓN DE LOS FONDOS OCEÁNICOS</w:t>
      </w:r>
      <w:bookmarkEnd w:id="1"/>
    </w:p>
    <w:p w:rsidR="000626D9" w:rsidRDefault="000626D9" w:rsidP="000626D9">
      <w:r>
        <w:t xml:space="preserve"> </w:t>
      </w:r>
    </w:p>
    <w:p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rsidR="000626D9" w:rsidRDefault="000626D9" w:rsidP="000626D9">
      <w:r>
        <w:t xml:space="preserve">De la fragmentación del Pangea (se piensa que por acumulación de calor en su parte inferior, lo cual provocó la abertura de fracturas) se originaron los océanos. El crecimiento de estos océanos poco profundos a expensas del superocéano más viejo y profundo hizo aumentar el nivel del mar, sumergiendo parte de los neocontinentes formados. El nivel del mar alcanzó su máximo hace unos 80 millones de años, después de lo cual disminuyó a medida que los nuevos océanos se hacían más viejos y profundos y se iba configurando la geología actual. </w:t>
      </w:r>
    </w:p>
    <w:p w:rsidR="000626D9" w:rsidRDefault="000626D9" w:rsidP="000626D9">
      <w:pPr>
        <w:pStyle w:val="Ttulo1"/>
      </w:pPr>
      <w:bookmarkStart w:id="2" w:name="_Toc114554792"/>
      <w:r>
        <w:t>PARÁMETROS FÍSICOS</w:t>
      </w:r>
      <w:bookmarkEnd w:id="2"/>
      <w:r w:rsidR="009B6A1B">
        <w:br w:type="textWrapping" w:clear="all"/>
      </w:r>
    </w:p>
    <w:p w:rsidR="000626D9" w:rsidRDefault="000626D9" w:rsidP="000626D9">
      <w:r>
        <w:t xml:space="preserve"> </w:t>
      </w:r>
    </w:p>
    <w:p w:rsidR="000626D9" w:rsidRDefault="000626D9" w:rsidP="000626D9">
      <w:r>
        <w:t>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presentes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rsidR="000626D9" w:rsidRDefault="000626D9" w:rsidP="000626D9">
      <w:r>
        <w:t>2)      La evaporación del agua.</w:t>
      </w:r>
    </w:p>
    <w:p w:rsidR="000626D9" w:rsidRDefault="000626D9" w:rsidP="000626D9">
      <w:r>
        <w:t>3)      El caldeamiento de la atmósfera.</w:t>
      </w:r>
    </w:p>
    <w:p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rsidR="000626D9" w:rsidRDefault="000626D9" w:rsidP="000626D9">
      <w:r>
        <w:t>A causa de la circulación oceánica y de la consiguiente mezcla de las aguas, los efectos de las condiciones climáticas del planeta se distribuyen y se promedian a nivel regional y planetario.</w:t>
      </w:r>
    </w:p>
    <w:p w:rsidR="000626D9" w:rsidRDefault="000626D9" w:rsidP="000626D9">
      <w:r>
        <w:t>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ºC)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rsidR="006E5488" w:rsidRDefault="000626D9" w:rsidP="000626D9">
      <w:pPr>
        <w:sectPr w:rsidR="006E5488" w:rsidSect="009B6A1B">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embargo dicha </w:t>
      </w:r>
    </w:p>
    <w:p w:rsidR="00EA65D2" w:rsidRDefault="000626D9" w:rsidP="000626D9">
      <w:proofErr w:type="gramStart"/>
      <w:r>
        <w:lastRenderedPageBreak/>
        <w:t>distribución</w:t>
      </w:r>
      <w:proofErr w:type="gramEnd"/>
      <w:r>
        <w:t xml:space="preserve">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Británicas,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rsidR="00E41797" w:rsidRDefault="00E41797">
          <w:pPr>
            <w:pStyle w:val="TtulodeTDC"/>
          </w:pPr>
          <w:r>
            <w:rPr>
              <w:lang w:val="es-ES"/>
            </w:rPr>
            <w:t>Tabla de contenido</w:t>
          </w:r>
        </w:p>
        <w:p w:rsidR="00A8764E" w:rsidRDefault="00E41797">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114554791" w:history="1">
            <w:r w:rsidR="00A8764E" w:rsidRPr="00547390">
              <w:rPr>
                <w:rStyle w:val="Hipervnculo"/>
                <w:noProof/>
              </w:rPr>
              <w:t>LA EXPANSIÓN DE LOS FONDOS OCEÁNICOS</w:t>
            </w:r>
            <w:r w:rsidR="00A8764E">
              <w:rPr>
                <w:noProof/>
                <w:webHidden/>
              </w:rPr>
              <w:tab/>
            </w:r>
            <w:r w:rsidR="00A8764E">
              <w:rPr>
                <w:noProof/>
                <w:webHidden/>
              </w:rPr>
              <w:fldChar w:fldCharType="begin"/>
            </w:r>
            <w:r w:rsidR="00A8764E">
              <w:rPr>
                <w:noProof/>
                <w:webHidden/>
              </w:rPr>
              <w:instrText xml:space="preserve"> PAGEREF _Toc114554791 \h </w:instrText>
            </w:r>
            <w:r w:rsidR="00A8764E">
              <w:rPr>
                <w:noProof/>
                <w:webHidden/>
              </w:rPr>
            </w:r>
            <w:r w:rsidR="00A8764E">
              <w:rPr>
                <w:noProof/>
                <w:webHidden/>
              </w:rPr>
              <w:fldChar w:fldCharType="separate"/>
            </w:r>
            <w:r w:rsidR="00A8764E">
              <w:rPr>
                <w:noProof/>
                <w:webHidden/>
              </w:rPr>
              <w:t>3</w:t>
            </w:r>
            <w:r w:rsidR="00A8764E">
              <w:rPr>
                <w:noProof/>
                <w:webHidden/>
              </w:rPr>
              <w:fldChar w:fldCharType="end"/>
            </w:r>
          </w:hyperlink>
        </w:p>
        <w:p w:rsidR="00A8764E" w:rsidRDefault="00A8764E">
          <w:pPr>
            <w:pStyle w:val="TDC1"/>
            <w:tabs>
              <w:tab w:val="right" w:leader="dot" w:pos="8494"/>
            </w:tabs>
            <w:rPr>
              <w:rFonts w:eastAsiaTheme="minorEastAsia"/>
              <w:noProof/>
              <w:lang w:eastAsia="es-ES"/>
            </w:rPr>
          </w:pPr>
          <w:hyperlink w:anchor="_Toc114554792" w:history="1">
            <w:r w:rsidRPr="00547390">
              <w:rPr>
                <w:rStyle w:val="Hipervnculo"/>
                <w:noProof/>
              </w:rPr>
              <w:t>PARÁMETROS FÍSICOS</w:t>
            </w:r>
            <w:r>
              <w:rPr>
                <w:noProof/>
                <w:webHidden/>
              </w:rPr>
              <w:tab/>
            </w:r>
            <w:r>
              <w:rPr>
                <w:noProof/>
                <w:webHidden/>
              </w:rPr>
              <w:fldChar w:fldCharType="begin"/>
            </w:r>
            <w:r>
              <w:rPr>
                <w:noProof/>
                <w:webHidden/>
              </w:rPr>
              <w:instrText xml:space="preserve"> PAGEREF _Toc114554792 \h </w:instrText>
            </w:r>
            <w:r>
              <w:rPr>
                <w:noProof/>
                <w:webHidden/>
              </w:rPr>
            </w:r>
            <w:r>
              <w:rPr>
                <w:noProof/>
                <w:webHidden/>
              </w:rPr>
              <w:fldChar w:fldCharType="separate"/>
            </w:r>
            <w:r>
              <w:rPr>
                <w:noProof/>
                <w:webHidden/>
              </w:rPr>
              <w:t>4</w:t>
            </w:r>
            <w:r>
              <w:rPr>
                <w:noProof/>
                <w:webHidden/>
              </w:rPr>
              <w:fldChar w:fldCharType="end"/>
            </w:r>
          </w:hyperlink>
        </w:p>
        <w:p w:rsidR="00E41797" w:rsidRDefault="00E41797">
          <w:r>
            <w:rPr>
              <w:b/>
              <w:bCs/>
            </w:rPr>
            <w:fldChar w:fldCharType="end"/>
          </w:r>
        </w:p>
      </w:sdtContent>
    </w:sdt>
    <w:p w:rsidR="009B6A1B" w:rsidRDefault="009B6A1B">
      <w:proofErr w:type="gramStart"/>
      <w:r>
        <w:rPr>
          <w:rFonts w:ascii="Arial" w:hAnsi="Arial" w:cs="Arial"/>
          <w:color w:val="000000"/>
          <w:sz w:val="18"/>
          <w:szCs w:val="18"/>
          <w:shd w:val="clear" w:color="auto" w:fill="FFFFFF"/>
        </w:rPr>
        <w:t>el</w:t>
      </w:r>
      <w:proofErr w:type="gramEnd"/>
      <w:r>
        <w:rPr>
          <w:rFonts w:ascii="Arial" w:hAnsi="Arial" w:cs="Arial"/>
          <w:color w:val="000000"/>
          <w:sz w:val="18"/>
          <w:szCs w:val="18"/>
          <w:shd w:val="clear" w:color="auto" w:fill="FFFFFF"/>
        </w:rPr>
        <w:t xml:space="preserve"> mar, el subsuelo y el lecho marino hasta una distancia de 200 millas marinas contadas desde la línea de la más baja marea, todo de conformidad a las regulaciones del derecho internacional</w:t>
      </w:r>
    </w:p>
    <w:p w:rsidR="00E41797" w:rsidRDefault="00E41797" w:rsidP="000626D9"/>
    <w:sectPr w:rsidR="00E41797" w:rsidSect="006E5488">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7F" w:rsidRDefault="0037037F" w:rsidP="00A8764E">
      <w:pPr>
        <w:spacing w:after="0" w:line="240" w:lineRule="auto"/>
      </w:pPr>
      <w:r>
        <w:separator/>
      </w:r>
    </w:p>
  </w:endnote>
  <w:endnote w:type="continuationSeparator" w:id="0">
    <w:p w:rsidR="0037037F" w:rsidRDefault="0037037F" w:rsidP="00A8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4E" w:rsidRDefault="00A876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4E" w:rsidRDefault="00A876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4E" w:rsidRDefault="00A876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7F" w:rsidRDefault="0037037F" w:rsidP="00A8764E">
      <w:pPr>
        <w:spacing w:after="0" w:line="240" w:lineRule="auto"/>
      </w:pPr>
      <w:r>
        <w:separator/>
      </w:r>
    </w:p>
  </w:footnote>
  <w:footnote w:type="continuationSeparator" w:id="0">
    <w:p w:rsidR="0037037F" w:rsidRDefault="0037037F" w:rsidP="00A87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4E" w:rsidRDefault="00A876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31237"/>
      <w:docPartObj>
        <w:docPartGallery w:val="Watermarks"/>
        <w:docPartUnique/>
      </w:docPartObj>
    </w:sdtPr>
    <w:sdtContent>
      <w:p w:rsidR="00A8764E" w:rsidRDefault="00A8764E">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4E" w:rsidRDefault="00A876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D9"/>
    <w:rsid w:val="000626D9"/>
    <w:rsid w:val="0037037F"/>
    <w:rsid w:val="006C5CC6"/>
    <w:rsid w:val="006E5488"/>
    <w:rsid w:val="009B6A1B"/>
    <w:rsid w:val="00A8764E"/>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character" w:styleId="Hipervnculovisitado">
    <w:name w:val="FollowedHyperlink"/>
    <w:basedOn w:val="Fuentedeprrafopredeter"/>
    <w:uiPriority w:val="99"/>
    <w:semiHidden/>
    <w:unhideWhenUsed/>
    <w:rsid w:val="00A8764E"/>
    <w:rPr>
      <w:color w:val="800080" w:themeColor="followedHyperlink"/>
      <w:u w:val="single"/>
    </w:rPr>
  </w:style>
  <w:style w:type="paragraph" w:styleId="Encabezado">
    <w:name w:val="header"/>
    <w:basedOn w:val="Normal"/>
    <w:link w:val="EncabezadoCar"/>
    <w:uiPriority w:val="99"/>
    <w:unhideWhenUsed/>
    <w:rsid w:val="00A876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64E"/>
  </w:style>
  <w:style w:type="paragraph" w:styleId="Piedepgina">
    <w:name w:val="footer"/>
    <w:basedOn w:val="Normal"/>
    <w:link w:val="PiedepginaCar"/>
    <w:uiPriority w:val="99"/>
    <w:unhideWhenUsed/>
    <w:rsid w:val="00A876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character" w:styleId="Hipervnculovisitado">
    <w:name w:val="FollowedHyperlink"/>
    <w:basedOn w:val="Fuentedeprrafopredeter"/>
    <w:uiPriority w:val="99"/>
    <w:semiHidden/>
    <w:unhideWhenUsed/>
    <w:rsid w:val="00A8764E"/>
    <w:rPr>
      <w:color w:val="800080" w:themeColor="followedHyperlink"/>
      <w:u w:val="single"/>
    </w:rPr>
  </w:style>
  <w:style w:type="paragraph" w:styleId="Encabezado">
    <w:name w:val="header"/>
    <w:basedOn w:val="Normal"/>
    <w:link w:val="EncabezadoCar"/>
    <w:uiPriority w:val="99"/>
    <w:unhideWhenUsed/>
    <w:rsid w:val="00A876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64E"/>
  </w:style>
  <w:style w:type="paragraph" w:styleId="Piedepgina">
    <w:name w:val="footer"/>
    <w:basedOn w:val="Normal"/>
    <w:link w:val="PiedepginaCar"/>
    <w:uiPriority w:val="99"/>
    <w:unhideWhenUsed/>
    <w:rsid w:val="00A876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3B4F-AEB5-434C-8686-141884BC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12721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Mq</cp:lastModifiedBy>
  <cp:revision>2</cp:revision>
  <dcterms:created xsi:type="dcterms:W3CDTF">2022-09-20T13:40:00Z</dcterms:created>
  <dcterms:modified xsi:type="dcterms:W3CDTF">2022-09-20T13:40:00Z</dcterms:modified>
</cp:coreProperties>
</file>