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A07E2" w14:textId="339E7C4B" w:rsidR="00FD39EC" w:rsidRDefault="68F5C863" w:rsidP="5CD9286D">
      <w:pPr>
        <w:pStyle w:val="Ttulo"/>
        <w:rPr>
          <w:sz w:val="72"/>
          <w:szCs w:val="72"/>
        </w:rPr>
      </w:pPr>
      <w:r w:rsidRPr="5CD9286D">
        <w:rPr>
          <w:sz w:val="72"/>
          <w:szCs w:val="72"/>
        </w:rPr>
        <w:t>ESCUELA NORMAL DE EDUCACION PREESCOLAR</w:t>
      </w:r>
    </w:p>
    <w:p w14:paraId="598594AC" w14:textId="2D3F79EE" w:rsidR="68F5C863" w:rsidRDefault="68F5C863" w:rsidP="5CD9286D">
      <w:pPr>
        <w:pStyle w:val="Ttulo1"/>
      </w:pPr>
      <w:r>
        <w:t>BASES FILOS</w:t>
      </w:r>
      <w:r>
        <w:t>Ó</w:t>
      </w:r>
      <w:r>
        <w:t>FICAS, LEGALES Y ORGANIZATIVAS DEL SISTEMA EDUCATIVO MEXICANO</w:t>
      </w:r>
      <w:r>
        <w:br/>
        <w:t xml:space="preserve"> 1 B</w:t>
      </w:r>
    </w:p>
    <w:p w14:paraId="6FD120AC" w14:textId="4C6D8A66" w:rsidR="68F5C863" w:rsidRDefault="68F5C863" w:rsidP="5CD9286D">
      <w:pPr>
        <w:pStyle w:val="Ttulo2"/>
      </w:pPr>
      <w:r>
        <w:t>MAESTRO: DIANA ELIZABETH CERDA OROCIO</w:t>
      </w:r>
    </w:p>
    <w:p w14:paraId="113F3E70" w14:textId="44BAE63B" w:rsidR="68F5C863" w:rsidRDefault="68F5C863" w:rsidP="5CD9286D">
      <w:pPr>
        <w:pStyle w:val="Ttulo2"/>
      </w:pPr>
      <w:r>
        <w:t>PERIODO DE EVALUACI</w:t>
      </w:r>
      <w:r>
        <w:t>Ó</w:t>
      </w:r>
      <w:r>
        <w:t>N PARCIAL: 1</w:t>
      </w:r>
    </w:p>
    <w:p w14:paraId="708A39F7" w14:textId="11E9D654" w:rsidR="68F5C863" w:rsidRDefault="68F5C863" w:rsidP="5CD9286D">
      <w:pPr>
        <w:pStyle w:val="Ttulo2"/>
      </w:pPr>
      <w:r>
        <w:t>UNIDAD 1 MIRADAS PARA EL AN</w:t>
      </w:r>
      <w:r>
        <w:t>Á</w:t>
      </w:r>
      <w:r>
        <w:t>LISIS CR</w:t>
      </w:r>
      <w:r>
        <w:t>Í</w:t>
      </w:r>
      <w:r>
        <w:t>TICO A LA EDUCACI</w:t>
      </w:r>
      <w:r>
        <w:t>Ó</w:t>
      </w:r>
      <w:r>
        <w:t>N COMO DERECHO HUMANO EN M</w:t>
      </w:r>
      <w:r>
        <w:t>É</w:t>
      </w:r>
      <w:r>
        <w:t>XICO: LEYES Y NORMAS VIGENTES.</w:t>
      </w:r>
    </w:p>
    <w:p w14:paraId="19510CB4" w14:textId="418F0A1F" w:rsidR="68F5C863" w:rsidRDefault="68F5C863" w:rsidP="5CD9286D">
      <w:pPr>
        <w:pStyle w:val="Ttulo2"/>
      </w:pPr>
      <w:r>
        <w:t>ALUMNO: YAHAIRA JUDITH GARCIA LOPEZ. #11</w:t>
      </w:r>
    </w:p>
    <w:p w14:paraId="1578D2DC" w14:textId="625A6DDC" w:rsidR="68F5C863" w:rsidRDefault="68F5C863" w:rsidP="5CD9286D">
      <w:pPr>
        <w:spacing w:line="312" w:lineRule="auto"/>
      </w:pPr>
      <w:r>
        <w:t xml:space="preserve">                                           </w:t>
      </w:r>
      <w:r>
        <w:rPr>
          <w:noProof/>
        </w:rPr>
        <w:drawing>
          <wp:inline distT="0" distB="0" distL="0" distR="0" wp14:anchorId="13A6ABC5" wp14:editId="3AEB3E5C">
            <wp:extent cx="2390775" cy="2390775"/>
            <wp:effectExtent l="0" t="0" r="0" b="0"/>
            <wp:docPr id="822834958" name="Imagen 822834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390775" cy="2390775"/>
                    </a:xfrm>
                    <a:prstGeom prst="rect">
                      <a:avLst/>
                    </a:prstGeom>
                  </pic:spPr>
                </pic:pic>
              </a:graphicData>
            </a:graphic>
          </wp:inline>
        </w:drawing>
      </w:r>
    </w:p>
    <w:p w14:paraId="0C67AB12" w14:textId="28E8AFC0" w:rsidR="5CD9286D" w:rsidRDefault="5CD9286D">
      <w:r>
        <w:br w:type="page"/>
      </w:r>
    </w:p>
    <w:p w14:paraId="103EB7AC" w14:textId="3F84E3A2" w:rsidR="5D22C6C5" w:rsidRDefault="5D22C6C5" w:rsidP="5CD9286D">
      <w:pPr>
        <w:spacing w:line="312" w:lineRule="auto"/>
        <w:jc w:val="center"/>
        <w:rPr>
          <w:b/>
          <w:bCs/>
          <w:sz w:val="24"/>
          <w:szCs w:val="24"/>
        </w:rPr>
      </w:pPr>
      <w:r w:rsidRPr="5CD9286D">
        <w:rPr>
          <w:b/>
          <w:bCs/>
          <w:sz w:val="24"/>
          <w:szCs w:val="24"/>
        </w:rPr>
        <w:lastRenderedPageBreak/>
        <w:t>INTRODUCCION</w:t>
      </w:r>
    </w:p>
    <w:p w14:paraId="17167A52" w14:textId="6A174977" w:rsidR="5D22C6C5" w:rsidRDefault="5D22C6C5" w:rsidP="5CD9286D">
      <w:pPr>
        <w:spacing w:line="312" w:lineRule="auto"/>
        <w:jc w:val="center"/>
        <w:rPr>
          <w:rFonts w:eastAsia="Avenir Next LT Pro" w:hAnsi="Avenir Next LT Pro" w:cs="Avenir Next LT Pro"/>
          <w:sz w:val="24"/>
          <w:szCs w:val="24"/>
        </w:rPr>
      </w:pPr>
      <w:r w:rsidRPr="5CD9286D">
        <w:rPr>
          <w:rFonts w:eastAsia="Avenir Next LT Pro" w:hAnsi="Avenir Next LT Pro" w:cs="Avenir Next LT Pro"/>
          <w:sz w:val="24"/>
          <w:szCs w:val="24"/>
        </w:rPr>
        <w:t xml:space="preserve">En el siguiente análisis se plantea la interrogante de cuál es el contenido del </w:t>
      </w:r>
      <w:r w:rsidRPr="5CD9286D">
        <w:rPr>
          <w:rFonts w:eastAsia="Avenir Next LT Pro" w:hAnsi="Avenir Next LT Pro" w:cs="Avenir Next LT Pro"/>
          <w:sz w:val="24"/>
          <w:szCs w:val="24"/>
          <w:u w:val="single"/>
        </w:rPr>
        <w:t>derecho a la educación</w:t>
      </w:r>
      <w:r w:rsidRPr="5CD9286D">
        <w:rPr>
          <w:rFonts w:eastAsia="Avenir Next LT Pro" w:hAnsi="Avenir Next LT Pro" w:cs="Avenir Next LT Pro"/>
          <w:sz w:val="24"/>
          <w:szCs w:val="24"/>
        </w:rPr>
        <w:t xml:space="preserve"> y se examina el </w:t>
      </w:r>
      <w:r w:rsidRPr="5CD9286D">
        <w:rPr>
          <w:rFonts w:eastAsia="Avenir Next LT Pro" w:hAnsi="Avenir Next LT Pro" w:cs="Avenir Next LT Pro"/>
          <w:sz w:val="24"/>
          <w:szCs w:val="24"/>
          <w:u w:val="single"/>
        </w:rPr>
        <w:t>marco jurídico</w:t>
      </w:r>
      <w:r w:rsidRPr="5CD9286D">
        <w:rPr>
          <w:rFonts w:eastAsia="Avenir Next LT Pro" w:hAnsi="Avenir Next LT Pro" w:cs="Avenir Next LT Pro"/>
          <w:sz w:val="24"/>
          <w:szCs w:val="24"/>
        </w:rPr>
        <w:t xml:space="preserve"> internacional de la educación, procediendo luego a sintetizar sus aspectos cruciales.</w:t>
      </w:r>
    </w:p>
    <w:p w14:paraId="4189D7F9" w14:textId="2134124E" w:rsidR="51CCC6EB" w:rsidRDefault="51CCC6EB" w:rsidP="5CD9286D">
      <w:pPr>
        <w:spacing w:line="312" w:lineRule="auto"/>
        <w:jc w:val="center"/>
        <w:rPr>
          <w:rFonts w:eastAsia="Avenir Next LT Pro" w:hAnsi="Avenir Next LT Pro" w:cs="Avenir Next LT Pro"/>
          <w:sz w:val="24"/>
          <w:szCs w:val="24"/>
        </w:rPr>
      </w:pPr>
      <w:r w:rsidRPr="5CD9286D">
        <w:rPr>
          <w:rFonts w:eastAsia="Avenir Next LT Pro" w:hAnsi="Avenir Next LT Pro" w:cs="Avenir Next LT Pro"/>
          <w:sz w:val="24"/>
          <w:szCs w:val="24"/>
        </w:rPr>
        <w:t>Posteriormente el análisis nos lleva a visualizar las vías a través de las cuales se puede hacer efectiva la justicia del derecho a la educación.</w:t>
      </w:r>
    </w:p>
    <w:p w14:paraId="104001D5" w14:textId="0F824963" w:rsidR="39BF03C1" w:rsidRDefault="39BF03C1" w:rsidP="5CD9286D">
      <w:pPr>
        <w:spacing w:line="312" w:lineRule="auto"/>
        <w:jc w:val="center"/>
        <w:rPr>
          <w:rFonts w:eastAsia="Avenir Next LT Pro" w:hAnsi="Avenir Next LT Pro" w:cs="Avenir Next LT Pro"/>
          <w:sz w:val="24"/>
          <w:szCs w:val="24"/>
        </w:rPr>
      </w:pPr>
      <w:r w:rsidRPr="5CD9286D">
        <w:rPr>
          <w:rFonts w:eastAsia="Avenir Next LT Pro" w:hAnsi="Avenir Next LT Pro" w:cs="Avenir Next LT Pro"/>
          <w:color w:val="4472C4" w:themeColor="accent1"/>
          <w:sz w:val="24"/>
          <w:szCs w:val="24"/>
        </w:rPr>
        <w:t>Palabras Clave</w:t>
      </w:r>
      <w:r w:rsidRPr="5CD9286D">
        <w:rPr>
          <w:rFonts w:eastAsia="Avenir Next LT Pro" w:hAnsi="Avenir Next LT Pro" w:cs="Avenir Next LT Pro"/>
          <w:sz w:val="24"/>
          <w:szCs w:val="24"/>
        </w:rPr>
        <w:t>: Derecho a la Educación, marco jurídico.</w:t>
      </w:r>
    </w:p>
    <w:p w14:paraId="004E32C6" w14:textId="52AD2497" w:rsidR="5CD9286D" w:rsidRDefault="5CD9286D" w:rsidP="5CD9286D">
      <w:pPr>
        <w:spacing w:line="312" w:lineRule="auto"/>
        <w:jc w:val="center"/>
        <w:rPr>
          <w:rFonts w:eastAsia="Avenir Next LT Pro" w:hAnsi="Avenir Next LT Pro" w:cs="Avenir Next LT Pro"/>
          <w:sz w:val="24"/>
          <w:szCs w:val="24"/>
        </w:rPr>
      </w:pPr>
    </w:p>
    <w:p w14:paraId="3DFEF1E7" w14:textId="1256F2FA" w:rsidR="36849C02" w:rsidRDefault="36849C02" w:rsidP="5CD9286D">
      <w:pPr>
        <w:spacing w:line="312" w:lineRule="auto"/>
        <w:jc w:val="center"/>
        <w:rPr>
          <w:rFonts w:eastAsia="Avenir Next LT Pro" w:hAnsi="Avenir Next LT Pro" w:cs="Avenir Next LT Pro"/>
          <w:b/>
          <w:bCs/>
        </w:rPr>
      </w:pPr>
      <w:r w:rsidRPr="5CD9286D">
        <w:rPr>
          <w:rFonts w:eastAsia="Avenir Next LT Pro" w:hAnsi="Avenir Next LT Pro" w:cs="Avenir Next LT Pro"/>
          <w:b/>
          <w:bCs/>
        </w:rPr>
        <w:t>MARCO JURIDICO DEL DERECHO A LA EDUCACION EN MEXICO</w:t>
      </w:r>
    </w:p>
    <w:p w14:paraId="4DE7C764" w14:textId="77777777" w:rsidR="006C17DA" w:rsidRDefault="28869FA5" w:rsidP="006C17DA">
      <w:pPr>
        <w:spacing w:line="312" w:lineRule="auto"/>
        <w:jc w:val="center"/>
        <w:rPr>
          <w:rFonts w:eastAsia="Avenir Next LT Pro" w:hAnsi="Avenir Next LT Pro" w:cs="Avenir Next LT Pro"/>
          <w:sz w:val="24"/>
          <w:szCs w:val="24"/>
        </w:rPr>
      </w:pPr>
      <w:r w:rsidRPr="5CD9286D">
        <w:rPr>
          <w:rFonts w:eastAsia="Avenir Next LT Pro" w:hAnsi="Avenir Next LT Pro" w:cs="Avenir Next LT Pro"/>
          <w:sz w:val="24"/>
          <w:szCs w:val="24"/>
        </w:rPr>
        <w:t xml:space="preserve">El marco jurídico del derecho a la educación viene desde la Declaración Universal de Derechos Humanos (DUDDHH) y señala que: </w:t>
      </w:r>
    </w:p>
    <w:p w14:paraId="0F70BD89" w14:textId="77777777" w:rsidR="006C17DA" w:rsidRDefault="28869FA5" w:rsidP="006C17DA">
      <w:pPr>
        <w:spacing w:line="312" w:lineRule="auto"/>
        <w:rPr>
          <w:rFonts w:eastAsia="Avenir Next LT Pro" w:hAnsi="Avenir Next LT Pro" w:cs="Avenir Next LT Pro"/>
          <w:sz w:val="24"/>
          <w:szCs w:val="24"/>
        </w:rPr>
      </w:pPr>
      <w:r w:rsidRPr="5CD9286D">
        <w:rPr>
          <w:rFonts w:eastAsia="Avenir Next LT Pro" w:hAnsi="Avenir Next LT Pro" w:cs="Avenir Next LT Pro"/>
          <w:sz w:val="24"/>
          <w:szCs w:val="24"/>
        </w:rPr>
        <w:t xml:space="preserve">-Toda persona tiene derecho a la educación. </w:t>
      </w:r>
    </w:p>
    <w:p w14:paraId="3A7B9A35" w14:textId="5B7AC1FC" w:rsidR="28869FA5" w:rsidRDefault="28869FA5" w:rsidP="006C17DA">
      <w:pPr>
        <w:spacing w:line="312" w:lineRule="auto"/>
        <w:rPr>
          <w:rFonts w:eastAsia="Avenir Next LT Pro" w:hAnsi="Avenir Next LT Pro" w:cs="Avenir Next LT Pro"/>
          <w:sz w:val="24"/>
          <w:szCs w:val="24"/>
        </w:rPr>
      </w:pPr>
      <w:r w:rsidRPr="5CD9286D">
        <w:rPr>
          <w:rFonts w:eastAsia="Avenir Next LT Pro" w:hAnsi="Avenir Next LT Pro" w:cs="Avenir Next LT Pro"/>
          <w:sz w:val="24"/>
          <w:szCs w:val="24"/>
        </w:rPr>
        <w:t xml:space="preserve">-La educación debe ser gratuita, al menos en lo concerniente a la instrucción elemental y fundamental. </w:t>
      </w:r>
    </w:p>
    <w:p w14:paraId="2215EC66" w14:textId="2A07ED51" w:rsidR="28869FA5" w:rsidRDefault="28869FA5" w:rsidP="006C17DA">
      <w:pPr>
        <w:spacing w:line="312" w:lineRule="auto"/>
        <w:rPr>
          <w:rFonts w:eastAsia="Avenir Next LT Pro" w:hAnsi="Avenir Next LT Pro" w:cs="Avenir Next LT Pro"/>
          <w:sz w:val="24"/>
          <w:szCs w:val="24"/>
        </w:rPr>
      </w:pPr>
      <w:r w:rsidRPr="5CD9286D">
        <w:rPr>
          <w:rFonts w:eastAsia="Avenir Next LT Pro" w:hAnsi="Avenir Next LT Pro" w:cs="Avenir Next LT Pro"/>
          <w:sz w:val="24"/>
          <w:szCs w:val="24"/>
        </w:rPr>
        <w:t xml:space="preserve">-La instrucción elemental será obligatoria. </w:t>
      </w:r>
    </w:p>
    <w:p w14:paraId="53B729A4" w14:textId="0455341A" w:rsidR="28869FA5" w:rsidRDefault="28869FA5" w:rsidP="006C17DA">
      <w:pPr>
        <w:spacing w:line="312" w:lineRule="auto"/>
        <w:rPr>
          <w:rFonts w:eastAsia="Avenir Next LT Pro" w:hAnsi="Avenir Next LT Pro" w:cs="Avenir Next LT Pro"/>
          <w:sz w:val="24"/>
          <w:szCs w:val="24"/>
        </w:rPr>
      </w:pPr>
      <w:r w:rsidRPr="5CD9286D">
        <w:rPr>
          <w:rFonts w:eastAsia="Avenir Next LT Pro" w:hAnsi="Avenir Next LT Pro" w:cs="Avenir Next LT Pro"/>
          <w:sz w:val="24"/>
          <w:szCs w:val="24"/>
        </w:rPr>
        <w:t>-La instrucción técnica y profesional habrá de ser generalizada; el acceso a los estudios superiores será igual para todos, en función de los méritos respectivos.</w:t>
      </w:r>
    </w:p>
    <w:p w14:paraId="042E543F" w14:textId="42F7BE28" w:rsidR="080AD9EF" w:rsidRDefault="080AD9EF" w:rsidP="5CD9286D">
      <w:pPr>
        <w:spacing w:line="312" w:lineRule="auto"/>
        <w:jc w:val="center"/>
        <w:rPr>
          <w:sz w:val="24"/>
          <w:szCs w:val="24"/>
        </w:rPr>
      </w:pPr>
      <w:r w:rsidRPr="5CD9286D">
        <w:rPr>
          <w:sz w:val="24"/>
          <w:szCs w:val="24"/>
        </w:rPr>
        <w:t>La educaci</w:t>
      </w:r>
      <w:r w:rsidRPr="5CD9286D">
        <w:rPr>
          <w:sz w:val="24"/>
          <w:szCs w:val="24"/>
        </w:rPr>
        <w:t>ó</w:t>
      </w:r>
      <w:r w:rsidRPr="5CD9286D">
        <w:rPr>
          <w:sz w:val="24"/>
          <w:szCs w:val="24"/>
        </w:rPr>
        <w:t>n es un derecho humano fundamental, definido y regulado en la Declaraci</w:t>
      </w:r>
      <w:r w:rsidRPr="5CD9286D">
        <w:rPr>
          <w:sz w:val="24"/>
          <w:szCs w:val="24"/>
        </w:rPr>
        <w:t>ó</w:t>
      </w:r>
      <w:r w:rsidRPr="5CD9286D">
        <w:rPr>
          <w:sz w:val="24"/>
          <w:szCs w:val="24"/>
        </w:rPr>
        <w:t xml:space="preserve">n Universal de Derechos Humanos, en su art 26,1: </w:t>
      </w:r>
      <w:r w:rsidRPr="5CD9286D">
        <w:rPr>
          <w:sz w:val="24"/>
          <w:szCs w:val="24"/>
        </w:rPr>
        <w:t>“</w:t>
      </w:r>
      <w:r w:rsidRPr="5CD9286D">
        <w:rPr>
          <w:sz w:val="24"/>
          <w:szCs w:val="24"/>
        </w:rPr>
        <w:t>Toda persona tiene derecho a la educaci</w:t>
      </w:r>
      <w:r w:rsidRPr="5CD9286D">
        <w:rPr>
          <w:sz w:val="24"/>
          <w:szCs w:val="24"/>
        </w:rPr>
        <w:t>ó</w:t>
      </w:r>
      <w:r w:rsidRPr="5CD9286D">
        <w:rPr>
          <w:sz w:val="24"/>
          <w:szCs w:val="24"/>
        </w:rPr>
        <w:t>n, tendr</w:t>
      </w:r>
      <w:r w:rsidRPr="5CD9286D">
        <w:rPr>
          <w:sz w:val="24"/>
          <w:szCs w:val="24"/>
        </w:rPr>
        <w:t>á</w:t>
      </w:r>
      <w:r w:rsidRPr="5CD9286D">
        <w:rPr>
          <w:sz w:val="24"/>
          <w:szCs w:val="24"/>
        </w:rPr>
        <w:t xml:space="preserve"> por objeto el pleno desarrollo de la personalidad humana</w:t>
      </w:r>
      <w:r w:rsidRPr="5CD9286D">
        <w:rPr>
          <w:sz w:val="24"/>
          <w:szCs w:val="24"/>
        </w:rPr>
        <w:t>”</w:t>
      </w:r>
      <w:r w:rsidRPr="5CD9286D">
        <w:rPr>
          <w:sz w:val="24"/>
          <w:szCs w:val="24"/>
        </w:rPr>
        <w:t xml:space="preserve">. </w:t>
      </w:r>
    </w:p>
    <w:p w14:paraId="0B86256D" w14:textId="3F23E60F" w:rsidR="5CD9286D" w:rsidRPr="00D46D2E" w:rsidRDefault="006C17DA" w:rsidP="5CD9286D">
      <w:pPr>
        <w:spacing w:line="312" w:lineRule="auto"/>
        <w:jc w:val="center"/>
        <w:rPr>
          <w:rFonts w:hAnsi="Avenir Next LT Pro"/>
          <w:b/>
          <w:bCs/>
          <w:sz w:val="24"/>
          <w:szCs w:val="24"/>
        </w:rPr>
      </w:pPr>
      <w:r w:rsidRPr="00D46D2E">
        <w:rPr>
          <w:rFonts w:hAnsi="Avenir Next LT Pro"/>
          <w:b/>
          <w:bCs/>
          <w:sz w:val="24"/>
          <w:szCs w:val="24"/>
        </w:rPr>
        <w:t>Secciones:</w:t>
      </w:r>
    </w:p>
    <w:p w14:paraId="5F3DB1ED" w14:textId="74183D46" w:rsidR="006C17DA" w:rsidRPr="006C17DA" w:rsidRDefault="006C17DA" w:rsidP="5CD9286D">
      <w:pPr>
        <w:spacing w:line="312" w:lineRule="auto"/>
        <w:jc w:val="center"/>
        <w:rPr>
          <w:rFonts w:hAnsi="Avenir Next LT Pro"/>
          <w:sz w:val="24"/>
          <w:szCs w:val="24"/>
        </w:rPr>
      </w:pPr>
      <w:r w:rsidRPr="006C17DA">
        <w:rPr>
          <w:rFonts w:hAnsi="Avenir Next LT Pro"/>
          <w:sz w:val="24"/>
          <w:szCs w:val="24"/>
        </w:rPr>
        <w:t xml:space="preserve">Se reforman los párrafos primero y actual segundo, recorriéndose en su numeración para ser el cuarto, las fracciones II, inciso c), V, VI, párrafo primero y su inciso a), y IX del </w:t>
      </w:r>
      <w:r w:rsidRPr="006C17DA">
        <w:rPr>
          <w:rFonts w:hAnsi="Avenir Next LT Pro"/>
          <w:sz w:val="24"/>
          <w:szCs w:val="24"/>
        </w:rPr>
        <w:t>artículo</w:t>
      </w:r>
      <w:r w:rsidRPr="006C17DA">
        <w:rPr>
          <w:rFonts w:hAnsi="Avenir Next LT Pro"/>
          <w:sz w:val="24"/>
          <w:szCs w:val="24"/>
        </w:rPr>
        <w:t xml:space="preserve"> 3ro. Se deroga la última parte del tercer párrafo del artículo tercero “Para tales efectos, el Ejecutivo Federal considerara la opinión de los gobiernos de las entidades federativas y de los diversos sectores sociales involucrados en la educación, en los términos que la Ley señale. Según el artículo </w:t>
      </w:r>
      <w:r w:rsidRPr="006C17DA">
        <w:rPr>
          <w:rFonts w:hAnsi="Avenir Next LT Pro"/>
          <w:sz w:val="24"/>
          <w:szCs w:val="24"/>
        </w:rPr>
        <w:lastRenderedPageBreak/>
        <w:t xml:space="preserve">24 la libertad de creencias, dicha educación ser laica, </w:t>
      </w:r>
      <w:r w:rsidR="00D46D2E" w:rsidRPr="006C17DA">
        <w:rPr>
          <w:rFonts w:hAnsi="Avenir Next LT Pro"/>
          <w:sz w:val="24"/>
          <w:szCs w:val="24"/>
        </w:rPr>
        <w:t>y,</w:t>
      </w:r>
      <w:r w:rsidRPr="006C17DA">
        <w:rPr>
          <w:rFonts w:hAnsi="Avenir Next LT Pro"/>
          <w:sz w:val="24"/>
          <w:szCs w:val="24"/>
        </w:rPr>
        <w:t xml:space="preserve"> por tanto, se mantendrá por complejo ajena a cualquier doctrina. El ser humano tiene derecho a la libertad de creencias sin embargo esta debe ser independiente en la educación que se brinda en instituciones de educación pública y consideradas laica. No se puede impartir doctrina miento religioso a alumnas y alumnos dentro de un espacio educativo laico.</w:t>
      </w:r>
    </w:p>
    <w:p w14:paraId="1BEBABA3" w14:textId="3C178E29" w:rsidR="5CD9286D" w:rsidRPr="00D46D2E" w:rsidRDefault="00D46D2E" w:rsidP="5CD9286D">
      <w:pPr>
        <w:spacing w:line="312" w:lineRule="auto"/>
        <w:jc w:val="center"/>
        <w:rPr>
          <w:rFonts w:hAnsi="Avenir Next LT Pro"/>
          <w:sz w:val="24"/>
          <w:szCs w:val="24"/>
        </w:rPr>
      </w:pPr>
      <w:r w:rsidRPr="00D46D2E">
        <w:rPr>
          <w:rFonts w:hAnsi="Avenir Next LT Pro"/>
          <w:sz w:val="24"/>
          <w:szCs w:val="24"/>
        </w:rPr>
        <w:t xml:space="preserve">Sección IV: </w:t>
      </w:r>
      <w:r w:rsidRPr="00D46D2E">
        <w:rPr>
          <w:rFonts w:hAnsi="Avenir Next LT Pro"/>
          <w:sz w:val="24"/>
          <w:szCs w:val="24"/>
        </w:rPr>
        <w:t xml:space="preserve">Se crea el Sistema Nacional de Mejora Continua de la Educación para cerciorarse que se cumpla lo establecido en el </w:t>
      </w:r>
      <w:r w:rsidRPr="00D46D2E">
        <w:rPr>
          <w:rFonts w:hAnsi="Avenir Next LT Pro"/>
          <w:sz w:val="24"/>
          <w:szCs w:val="24"/>
        </w:rPr>
        <w:t>artículo</w:t>
      </w:r>
      <w:r w:rsidRPr="00D46D2E">
        <w:rPr>
          <w:rFonts w:hAnsi="Avenir Next LT Pro"/>
          <w:sz w:val="24"/>
          <w:szCs w:val="24"/>
        </w:rPr>
        <w:t xml:space="preserve"> 3. Sus decisiones serán tomadas con autonomía técnica, operativa y presupuestaria</w:t>
      </w:r>
      <w:r w:rsidRPr="00D46D2E">
        <w:rPr>
          <w:rFonts w:hAnsi="Avenir Next LT Pro"/>
          <w:sz w:val="24"/>
          <w:szCs w:val="24"/>
        </w:rPr>
        <w:t xml:space="preserve">. </w:t>
      </w:r>
      <w:r w:rsidRPr="00D46D2E">
        <w:rPr>
          <w:rFonts w:hAnsi="Avenir Next LT Pro"/>
          <w:sz w:val="24"/>
          <w:szCs w:val="24"/>
        </w:rPr>
        <w:t>La ley establece las reglas para su correcto funcionamiento Realizara sus actividades con independencia, transparencia, diversidad e inclusión Contara con una junta directiva que es la responsable de todos los planes que se realizan También contara con un consejo técnico que será el que supervisara y apoyara a la junta</w:t>
      </w:r>
      <w:r w:rsidRPr="00D46D2E">
        <w:rPr>
          <w:rFonts w:hAnsi="Avenir Next LT Pro"/>
          <w:sz w:val="24"/>
          <w:szCs w:val="24"/>
        </w:rPr>
        <w:t>.</w:t>
      </w:r>
    </w:p>
    <w:p w14:paraId="6EB591A9" w14:textId="51259E02" w:rsidR="00D46D2E" w:rsidRDefault="00D46D2E" w:rsidP="5CD9286D">
      <w:pPr>
        <w:spacing w:line="312" w:lineRule="auto"/>
        <w:jc w:val="center"/>
        <w:rPr>
          <w:rFonts w:hAnsi="Avenir Next LT Pro"/>
          <w:sz w:val="24"/>
          <w:szCs w:val="24"/>
        </w:rPr>
      </w:pPr>
      <w:r w:rsidRPr="00D46D2E">
        <w:rPr>
          <w:rFonts w:hAnsi="Avenir Next LT Pro"/>
          <w:sz w:val="24"/>
          <w:szCs w:val="24"/>
        </w:rPr>
        <w:t xml:space="preserve">Sección X: </w:t>
      </w:r>
      <w:r w:rsidRPr="00D46D2E">
        <w:rPr>
          <w:rFonts w:hAnsi="Avenir Next LT Pro"/>
          <w:sz w:val="24"/>
          <w:szCs w:val="24"/>
        </w:rPr>
        <w:t xml:space="preserve">Se </w:t>
      </w:r>
      <w:r w:rsidRPr="00D46D2E">
        <w:rPr>
          <w:rFonts w:hAnsi="Avenir Next LT Pro"/>
          <w:sz w:val="24"/>
          <w:szCs w:val="24"/>
        </w:rPr>
        <w:t>fomentará</w:t>
      </w:r>
      <w:r w:rsidRPr="00D46D2E">
        <w:rPr>
          <w:rFonts w:hAnsi="Avenir Next LT Pro"/>
          <w:sz w:val="24"/>
          <w:szCs w:val="24"/>
        </w:rPr>
        <w:t xml:space="preserve"> la permanencia la educación superior y se darán los medios para el mismo</w:t>
      </w:r>
      <w:r w:rsidRPr="00D46D2E">
        <w:rPr>
          <w:rFonts w:hAnsi="Avenir Next LT Pro"/>
          <w:sz w:val="24"/>
          <w:szCs w:val="24"/>
        </w:rPr>
        <w:t>.</w:t>
      </w:r>
    </w:p>
    <w:p w14:paraId="2B2B987B" w14:textId="2E16577A" w:rsidR="00D46D2E" w:rsidRPr="00D46D2E" w:rsidRDefault="00D46D2E" w:rsidP="5CD9286D">
      <w:pPr>
        <w:spacing w:line="312" w:lineRule="auto"/>
        <w:jc w:val="center"/>
        <w:rPr>
          <w:rFonts w:hAnsi="Avenir Next LT Pro"/>
          <w:sz w:val="24"/>
          <w:szCs w:val="24"/>
        </w:rPr>
      </w:pPr>
      <w:r w:rsidRPr="00D46D2E">
        <w:rPr>
          <w:rFonts w:hAnsi="Avenir Next LT Pro"/>
          <w:sz w:val="24"/>
          <w:szCs w:val="24"/>
        </w:rPr>
        <w:t xml:space="preserve">Sección </w:t>
      </w:r>
      <w:r w:rsidRPr="00D46D2E">
        <w:rPr>
          <w:rFonts w:hAnsi="Avenir Next LT Pro"/>
          <w:sz w:val="24"/>
          <w:szCs w:val="24"/>
        </w:rPr>
        <w:t>VII</w:t>
      </w:r>
      <w:r w:rsidRPr="00D46D2E">
        <w:rPr>
          <w:rFonts w:hAnsi="Avenir Next LT Pro"/>
          <w:sz w:val="24"/>
          <w:szCs w:val="24"/>
        </w:rPr>
        <w:t>:</w:t>
      </w:r>
      <w:r w:rsidRPr="00D46D2E">
        <w:rPr>
          <w:rFonts w:hAnsi="Avenir Next LT Pro"/>
          <w:sz w:val="24"/>
          <w:szCs w:val="24"/>
        </w:rPr>
        <w:t xml:space="preserve"> </w:t>
      </w:r>
      <w:r w:rsidRPr="00D46D2E">
        <w:rPr>
          <w:rFonts w:hAnsi="Avenir Next LT Pro"/>
          <w:sz w:val="24"/>
          <w:szCs w:val="24"/>
        </w:rPr>
        <w:t>N</w:t>
      </w:r>
      <w:r w:rsidRPr="00D46D2E">
        <w:rPr>
          <w:rFonts w:hAnsi="Avenir Next LT Pro"/>
          <w:sz w:val="24"/>
          <w:szCs w:val="24"/>
        </w:rPr>
        <w:t>os menciona sobre la regulación de las relaciones laborales para el personal académico y personal administrativos que son una parte fundamental dentro de la institución</w:t>
      </w:r>
      <w:r w:rsidRPr="00D46D2E">
        <w:rPr>
          <w:rFonts w:hAnsi="Avenir Next LT Pro"/>
          <w:sz w:val="24"/>
          <w:szCs w:val="24"/>
        </w:rPr>
        <w:t>.</w:t>
      </w:r>
    </w:p>
    <w:p w14:paraId="0AECF53C" w14:textId="4DACCC9F" w:rsidR="00D46D2E" w:rsidRPr="00D46D2E" w:rsidRDefault="00D46D2E" w:rsidP="5CD9286D">
      <w:pPr>
        <w:spacing w:line="312" w:lineRule="auto"/>
        <w:jc w:val="center"/>
        <w:rPr>
          <w:rFonts w:hAnsi="Avenir Next LT Pro"/>
          <w:sz w:val="24"/>
          <w:szCs w:val="24"/>
        </w:rPr>
      </w:pPr>
      <w:r w:rsidRPr="00D46D2E">
        <w:rPr>
          <w:rFonts w:hAnsi="Avenir Next LT Pro"/>
          <w:sz w:val="24"/>
          <w:szCs w:val="24"/>
        </w:rPr>
        <w:t xml:space="preserve">Sección </w:t>
      </w:r>
      <w:r w:rsidRPr="00D46D2E">
        <w:rPr>
          <w:rFonts w:hAnsi="Avenir Next LT Pro"/>
          <w:sz w:val="24"/>
          <w:szCs w:val="24"/>
        </w:rPr>
        <w:t>VII</w:t>
      </w:r>
      <w:r w:rsidRPr="00D46D2E">
        <w:rPr>
          <w:rFonts w:hAnsi="Avenir Next LT Pro"/>
          <w:sz w:val="24"/>
          <w:szCs w:val="24"/>
        </w:rPr>
        <w:t>I:</w:t>
      </w:r>
      <w:r w:rsidRPr="00D46D2E">
        <w:rPr>
          <w:rFonts w:hAnsi="Avenir Next LT Pro"/>
          <w:sz w:val="24"/>
          <w:szCs w:val="24"/>
        </w:rPr>
        <w:t xml:space="preserve"> </w:t>
      </w:r>
      <w:r w:rsidRPr="00D46D2E">
        <w:rPr>
          <w:rFonts w:hAnsi="Avenir Next LT Pro"/>
          <w:sz w:val="24"/>
          <w:szCs w:val="24"/>
        </w:rPr>
        <w:t>E</w:t>
      </w:r>
      <w:r w:rsidRPr="00D46D2E">
        <w:rPr>
          <w:rFonts w:hAnsi="Avenir Next LT Pro"/>
          <w:sz w:val="24"/>
          <w:szCs w:val="24"/>
        </w:rPr>
        <w:t>s importante mencionar que el poder legislativo es el encargado de la creación de leyes, en esta tesitura podemos decir que será el encargado de creas todas las leyes necesarias para que la educación sea digna, así mismo para que también pueda ser ordenada y de carácter igualitario para los mexicanos y aplicable en todas las entidades federativas.</w:t>
      </w:r>
    </w:p>
    <w:p w14:paraId="1DD8D92E" w14:textId="5CAF96CC" w:rsidR="46BE75F3" w:rsidRDefault="46BE75F3" w:rsidP="00D46D2E">
      <w:pPr>
        <w:spacing w:line="312" w:lineRule="auto"/>
        <w:rPr>
          <w:sz w:val="24"/>
          <w:szCs w:val="24"/>
        </w:rPr>
      </w:pPr>
      <w:r w:rsidRPr="5CD9286D">
        <w:rPr>
          <w:sz w:val="24"/>
          <w:szCs w:val="24"/>
        </w:rPr>
        <w:t>E</w:t>
      </w:r>
      <w:r w:rsidR="2F2DB48D" w:rsidRPr="5CD9286D">
        <w:rPr>
          <w:sz w:val="24"/>
          <w:szCs w:val="24"/>
        </w:rPr>
        <w:t>l Pacto Internacional de Derechos Econ</w:t>
      </w:r>
      <w:r w:rsidR="2F2DB48D" w:rsidRPr="5CD9286D">
        <w:rPr>
          <w:sz w:val="24"/>
          <w:szCs w:val="24"/>
        </w:rPr>
        <w:t>ó</w:t>
      </w:r>
      <w:r w:rsidR="2F2DB48D" w:rsidRPr="5CD9286D">
        <w:rPr>
          <w:sz w:val="24"/>
          <w:szCs w:val="24"/>
        </w:rPr>
        <w:t>micos, Sociales y Culturales (PIDESC) reconoce el derecho de toda persona a la educaci</w:t>
      </w:r>
      <w:r w:rsidR="2F2DB48D" w:rsidRPr="5CD9286D">
        <w:rPr>
          <w:sz w:val="24"/>
          <w:szCs w:val="24"/>
        </w:rPr>
        <w:t>ó</w:t>
      </w:r>
      <w:r w:rsidR="2F2DB48D" w:rsidRPr="5CD9286D">
        <w:rPr>
          <w:sz w:val="24"/>
          <w:szCs w:val="24"/>
        </w:rPr>
        <w:t>n, la que tendr</w:t>
      </w:r>
      <w:r w:rsidR="2F2DB48D" w:rsidRPr="5CD9286D">
        <w:rPr>
          <w:sz w:val="24"/>
          <w:szCs w:val="24"/>
        </w:rPr>
        <w:t>á</w:t>
      </w:r>
      <w:r w:rsidR="2F2DB48D" w:rsidRPr="5CD9286D">
        <w:rPr>
          <w:sz w:val="24"/>
          <w:szCs w:val="24"/>
        </w:rPr>
        <w:t xml:space="preserve"> por objeto el pleno desarrollo de la personalidad humana y del sentido de su dignidad, fortaleciendo el respeto por los derechos humanos y las libertades fundamentales. </w:t>
      </w:r>
    </w:p>
    <w:p w14:paraId="42341A5E" w14:textId="2FBEF4A3" w:rsidR="2F2DB48D" w:rsidRDefault="2F2DB48D" w:rsidP="5CD9286D">
      <w:pPr>
        <w:spacing w:line="312" w:lineRule="auto"/>
        <w:jc w:val="center"/>
        <w:rPr>
          <w:sz w:val="24"/>
          <w:szCs w:val="24"/>
          <w:highlight w:val="yellow"/>
        </w:rPr>
      </w:pPr>
      <w:r w:rsidRPr="5CD9286D">
        <w:rPr>
          <w:sz w:val="24"/>
          <w:szCs w:val="24"/>
        </w:rPr>
        <w:t xml:space="preserve">Debe capacitar a todas las personas para participar efectivamente en una sociedad libre, </w:t>
      </w:r>
      <w:r w:rsidRPr="5CD9286D">
        <w:rPr>
          <w:sz w:val="24"/>
          <w:szCs w:val="24"/>
          <w:highlight w:val="yellow"/>
        </w:rPr>
        <w:t>favorecer la comprensi</w:t>
      </w:r>
      <w:r w:rsidRPr="5CD9286D">
        <w:rPr>
          <w:sz w:val="24"/>
          <w:szCs w:val="24"/>
          <w:highlight w:val="yellow"/>
        </w:rPr>
        <w:t>ó</w:t>
      </w:r>
      <w:r w:rsidRPr="5CD9286D">
        <w:rPr>
          <w:sz w:val="24"/>
          <w:szCs w:val="24"/>
          <w:highlight w:val="yellow"/>
        </w:rPr>
        <w:t xml:space="preserve">n, la tolerancia y la amistad entre todas las naciones, todos los grupos raciales, </w:t>
      </w:r>
      <w:r w:rsidRPr="5CD9286D">
        <w:rPr>
          <w:sz w:val="24"/>
          <w:szCs w:val="24"/>
          <w:highlight w:val="yellow"/>
        </w:rPr>
        <w:t>é</w:t>
      </w:r>
      <w:r w:rsidRPr="5CD9286D">
        <w:rPr>
          <w:sz w:val="24"/>
          <w:szCs w:val="24"/>
          <w:highlight w:val="yellow"/>
        </w:rPr>
        <w:t>tnicos o religiosos, y promover las actividades de las Naciones Unidas en pro del mantenimiento de la paz.</w:t>
      </w:r>
    </w:p>
    <w:p w14:paraId="028539EB" w14:textId="56410F21" w:rsidR="0B321EB2" w:rsidRDefault="0B321EB2" w:rsidP="5CD9286D">
      <w:pPr>
        <w:spacing w:line="312" w:lineRule="auto"/>
        <w:jc w:val="center"/>
        <w:rPr>
          <w:sz w:val="24"/>
          <w:szCs w:val="24"/>
        </w:rPr>
      </w:pPr>
      <w:r w:rsidRPr="5CD9286D">
        <w:rPr>
          <w:sz w:val="24"/>
          <w:szCs w:val="24"/>
        </w:rPr>
        <w:lastRenderedPageBreak/>
        <w:t>*</w:t>
      </w:r>
      <w:r w:rsidRPr="5CD9286D">
        <w:rPr>
          <w:sz w:val="24"/>
          <w:szCs w:val="24"/>
          <w:u w:val="single"/>
        </w:rPr>
        <w:t>Art</w:t>
      </w:r>
      <w:r w:rsidRPr="5CD9286D">
        <w:rPr>
          <w:sz w:val="24"/>
          <w:szCs w:val="24"/>
          <w:u w:val="single"/>
        </w:rPr>
        <w:t>í</w:t>
      </w:r>
      <w:r w:rsidRPr="5CD9286D">
        <w:rPr>
          <w:sz w:val="24"/>
          <w:szCs w:val="24"/>
          <w:u w:val="single"/>
        </w:rPr>
        <w:t>culos 13 y 14. Derecho a la educaci</w:t>
      </w:r>
      <w:r w:rsidRPr="5CD9286D">
        <w:rPr>
          <w:sz w:val="24"/>
          <w:szCs w:val="24"/>
          <w:u w:val="single"/>
        </w:rPr>
        <w:t>ó</w:t>
      </w:r>
      <w:r w:rsidRPr="5CD9286D">
        <w:rPr>
          <w:sz w:val="24"/>
          <w:szCs w:val="24"/>
          <w:u w:val="single"/>
        </w:rPr>
        <w:t>n</w:t>
      </w:r>
      <w:r w:rsidRPr="5CD9286D">
        <w:rPr>
          <w:sz w:val="24"/>
          <w:szCs w:val="24"/>
        </w:rPr>
        <w:t>. Implica orientar la educaci</w:t>
      </w:r>
      <w:r w:rsidRPr="5CD9286D">
        <w:rPr>
          <w:sz w:val="24"/>
          <w:szCs w:val="24"/>
        </w:rPr>
        <w:t>ó</w:t>
      </w:r>
      <w:r w:rsidRPr="5CD9286D">
        <w:rPr>
          <w:sz w:val="24"/>
          <w:szCs w:val="24"/>
        </w:rPr>
        <w:t>n al desarrollo de la personalidad humana, la dignidad y el respeto a los derechos humanos. Reconoce la obligatoriedad de la primaria gratuita; la generalizaci</w:t>
      </w:r>
      <w:r w:rsidRPr="5CD9286D">
        <w:rPr>
          <w:sz w:val="24"/>
          <w:szCs w:val="24"/>
        </w:rPr>
        <w:t>ó</w:t>
      </w:r>
      <w:r w:rsidRPr="5CD9286D">
        <w:rPr>
          <w:sz w:val="24"/>
          <w:szCs w:val="24"/>
        </w:rPr>
        <w:t>n de la secundaria y la accesibilidad de la ense</w:t>
      </w:r>
      <w:r w:rsidRPr="5CD9286D">
        <w:rPr>
          <w:sz w:val="24"/>
          <w:szCs w:val="24"/>
        </w:rPr>
        <w:t>ñ</w:t>
      </w:r>
      <w:r w:rsidRPr="5CD9286D">
        <w:rPr>
          <w:sz w:val="24"/>
          <w:szCs w:val="24"/>
        </w:rPr>
        <w:t>anza superior en funci</w:t>
      </w:r>
      <w:r w:rsidRPr="5CD9286D">
        <w:rPr>
          <w:sz w:val="24"/>
          <w:szCs w:val="24"/>
        </w:rPr>
        <w:t>ó</w:t>
      </w:r>
      <w:r w:rsidRPr="5CD9286D">
        <w:rPr>
          <w:sz w:val="24"/>
          <w:szCs w:val="24"/>
        </w:rPr>
        <w:t>n de las capacidades, implementando progresivamente su gratuidad; asimismo, contempla continuar la educaci</w:t>
      </w:r>
      <w:r w:rsidRPr="5CD9286D">
        <w:rPr>
          <w:sz w:val="24"/>
          <w:szCs w:val="24"/>
        </w:rPr>
        <w:t>ó</w:t>
      </w:r>
      <w:r w:rsidRPr="5CD9286D">
        <w:rPr>
          <w:sz w:val="24"/>
          <w:szCs w:val="24"/>
        </w:rPr>
        <w:t>n de adultos; desarrollar programas de becas, y mejorar las condiciones materiales de los maestros, as</w:t>
      </w:r>
      <w:r w:rsidRPr="5CD9286D">
        <w:rPr>
          <w:sz w:val="24"/>
          <w:szCs w:val="24"/>
        </w:rPr>
        <w:t>í</w:t>
      </w:r>
      <w:r w:rsidRPr="5CD9286D">
        <w:rPr>
          <w:sz w:val="24"/>
          <w:szCs w:val="24"/>
        </w:rPr>
        <w:t xml:space="preserve"> como el derecho de 146802 padres y tutores de elegir la educaci</w:t>
      </w:r>
      <w:r w:rsidRPr="5CD9286D">
        <w:rPr>
          <w:sz w:val="24"/>
          <w:szCs w:val="24"/>
        </w:rPr>
        <w:t>ó</w:t>
      </w:r>
      <w:r w:rsidRPr="5CD9286D">
        <w:rPr>
          <w:sz w:val="24"/>
          <w:szCs w:val="24"/>
        </w:rPr>
        <w:t>n de sus hijos o pupilos.</w:t>
      </w:r>
    </w:p>
    <w:p w14:paraId="52780DFD" w14:textId="42B9F7B8" w:rsidR="0AC976F9" w:rsidRDefault="0AC976F9" w:rsidP="5CD9286D">
      <w:pPr>
        <w:jc w:val="center"/>
      </w:pPr>
      <w:r w:rsidRPr="5CD9286D">
        <w:rPr>
          <w:rFonts w:eastAsia="Avenir Next LT Pro" w:hAnsi="Avenir Next LT Pro" w:cs="Avenir Next LT Pro"/>
          <w:sz w:val="24"/>
          <w:szCs w:val="24"/>
        </w:rPr>
        <w:t xml:space="preserve">-Toda persona con discapacidad tendrá derecho a una educación, primaria y secundaria gratuita, accesible, obligatoria y de calidad. Esto implica que se faciliten los ajustes razonables, los apoyos personalizados para dicho ejercicio y que se presten los soportes en el sistema general de educación, para posibilitar la formación efectiva de los educandos. </w:t>
      </w:r>
    </w:p>
    <w:p w14:paraId="05683D68" w14:textId="4C81ACA7" w:rsidR="0AC976F9" w:rsidRDefault="0AC976F9" w:rsidP="5CD9286D">
      <w:pPr>
        <w:jc w:val="center"/>
      </w:pPr>
      <w:r w:rsidRPr="5CD9286D">
        <w:rPr>
          <w:rFonts w:eastAsia="Avenir Next LT Pro" w:hAnsi="Avenir Next LT Pro" w:cs="Avenir Next LT Pro"/>
          <w:sz w:val="24"/>
          <w:szCs w:val="24"/>
        </w:rPr>
        <w:t>Es así como se prohíbe la exclusión de toda persona por motivo de discapacidad, en cualquier nivel de enseñanza. De este modo, la CDPD entrega importantes orientaciones para la inclusión, en términos de promover la enseñanza y utilización del Braille y otros modos, medios y formatos de comunicación aumentativos o alternativos, técnicas de orientación y movilidad y el apoyo entre pares. De igual modo, se debe facilitar el aprendizaje de la lengua de señas y la promoción de la identidad lingüística de las personas sordas. Se plantea que la educación debe impartirse en los medios y modos de comunicación más apropiados y en entornos que permitan alcanzar el máximo desarrollo académico y social de las personas con discapacidad.</w:t>
      </w:r>
    </w:p>
    <w:p w14:paraId="70AED9B5" w14:textId="57885946" w:rsidR="5CD9286D" w:rsidRDefault="5CD9286D" w:rsidP="5CD9286D">
      <w:pPr>
        <w:jc w:val="center"/>
        <w:rPr>
          <w:rFonts w:eastAsia="Avenir Next LT Pro" w:hAnsi="Avenir Next LT Pro" w:cs="Avenir Next LT Pro"/>
          <w:sz w:val="24"/>
          <w:szCs w:val="24"/>
        </w:rPr>
      </w:pPr>
    </w:p>
    <w:p w14:paraId="118D0E46" w14:textId="7609A655" w:rsidR="5CD9286D" w:rsidRDefault="5CD9286D" w:rsidP="5CD9286D">
      <w:pPr>
        <w:jc w:val="center"/>
        <w:rPr>
          <w:rFonts w:eastAsia="Avenir Next LT Pro" w:hAnsi="Avenir Next LT Pro" w:cs="Avenir Next LT Pro"/>
          <w:sz w:val="24"/>
          <w:szCs w:val="24"/>
        </w:rPr>
      </w:pPr>
    </w:p>
    <w:p w14:paraId="0FE8E441" w14:textId="4B975457" w:rsidR="7F1C5140" w:rsidRDefault="7F1C5140" w:rsidP="5CD9286D">
      <w:pPr>
        <w:jc w:val="center"/>
      </w:pPr>
      <w:r w:rsidRPr="5CD9286D">
        <w:rPr>
          <w:rFonts w:eastAsia="Avenir Next LT Pro" w:hAnsi="Avenir Next LT Pro" w:cs="Avenir Next LT Pro"/>
          <w:sz w:val="24"/>
          <w:szCs w:val="24"/>
        </w:rPr>
        <w:t>Por lo tanto, diversas violaciones del derecho a la educación, por acción o por omisión, incluida la negativa a proporcionar tales ajustes, podrán ser calificadas como discriminación.</w:t>
      </w:r>
    </w:p>
    <w:p w14:paraId="51664D9D" w14:textId="3818959F" w:rsidR="0349B3CC" w:rsidRDefault="0349B3CC" w:rsidP="5CD9286D">
      <w:pPr>
        <w:jc w:val="center"/>
        <w:rPr>
          <w:rFonts w:eastAsia="Avenir Next LT Pro" w:hAnsi="Avenir Next LT Pro" w:cs="Avenir Next LT Pro"/>
          <w:sz w:val="24"/>
          <w:szCs w:val="24"/>
        </w:rPr>
      </w:pPr>
      <w:r w:rsidRPr="5CD9286D">
        <w:rPr>
          <w:rFonts w:eastAsia="Avenir Next LT Pro" w:hAnsi="Avenir Next LT Pro" w:cs="Avenir Next LT Pro"/>
          <w:sz w:val="24"/>
          <w:szCs w:val="24"/>
        </w:rPr>
        <w:t xml:space="preserve">Fernando Savater, ha señalado que el ser humano es un ser inconcluso que necesita permanentemente de la educación </w:t>
      </w:r>
      <w:r w:rsidRPr="5CD9286D">
        <w:rPr>
          <w:rFonts w:eastAsia="Avenir Next LT Pro" w:hAnsi="Avenir Next LT Pro" w:cs="Avenir Next LT Pro"/>
          <w:sz w:val="24"/>
          <w:szCs w:val="24"/>
          <w:u w:val="single"/>
        </w:rPr>
        <w:t>para desarrollarse en plenitud</w:t>
      </w:r>
      <w:r w:rsidRPr="5CD9286D">
        <w:rPr>
          <w:rFonts w:eastAsia="Avenir Next LT Pro" w:hAnsi="Avenir Next LT Pro" w:cs="Avenir Next LT Pro"/>
          <w:sz w:val="24"/>
          <w:szCs w:val="24"/>
        </w:rPr>
        <w:t xml:space="preserve">, por lo que la finalidad de la </w:t>
      </w:r>
      <w:r w:rsidRPr="5CD9286D">
        <w:rPr>
          <w:rFonts w:eastAsia="Avenir Next LT Pro" w:hAnsi="Avenir Next LT Pro" w:cs="Avenir Next LT Pro"/>
          <w:sz w:val="24"/>
          <w:szCs w:val="24"/>
          <w:highlight w:val="yellow"/>
        </w:rPr>
        <w:t>educación es</w:t>
      </w:r>
      <w:r w:rsidRPr="5CD9286D">
        <w:rPr>
          <w:rFonts w:eastAsia="Avenir Next LT Pro" w:hAnsi="Avenir Next LT Pro" w:cs="Avenir Next LT Pro"/>
          <w:sz w:val="24"/>
          <w:szCs w:val="24"/>
        </w:rPr>
        <w:t xml:space="preserve"> </w:t>
      </w:r>
      <w:r w:rsidRPr="5CD9286D">
        <w:rPr>
          <w:rFonts w:eastAsia="Avenir Next LT Pro" w:hAnsi="Avenir Next LT Pro" w:cs="Avenir Next LT Pro"/>
          <w:sz w:val="24"/>
          <w:szCs w:val="24"/>
          <w:highlight w:val="yellow"/>
        </w:rPr>
        <w:t>cultivar la humanidad</w:t>
      </w:r>
      <w:r w:rsidRPr="5CD9286D">
        <w:rPr>
          <w:rFonts w:eastAsia="Avenir Next LT Pro" w:hAnsi="Avenir Next LT Pro" w:cs="Avenir Next LT Pro"/>
          <w:sz w:val="24"/>
          <w:szCs w:val="24"/>
        </w:rPr>
        <w:t>. En este sentido, la educación posibilita el ejercicio de otros derechos fundamentales, lo cual supone que no puede ser considerada como un mero servicio o una mercancía negociable, sino como un derecho que el</w:t>
      </w:r>
      <w:r w:rsidRPr="5CD9286D">
        <w:rPr>
          <w:rFonts w:eastAsia="Avenir Next LT Pro" w:hAnsi="Avenir Next LT Pro" w:cs="Avenir Next LT Pro"/>
          <w:sz w:val="24"/>
          <w:szCs w:val="24"/>
          <w:highlight w:val="yellow"/>
        </w:rPr>
        <w:t xml:space="preserve"> Estado tiene la obligación de respetar</w:t>
      </w:r>
      <w:r w:rsidRPr="5CD9286D">
        <w:rPr>
          <w:rFonts w:eastAsia="Avenir Next LT Pro" w:hAnsi="Avenir Next LT Pro" w:cs="Avenir Next LT Pro"/>
          <w:sz w:val="24"/>
          <w:szCs w:val="24"/>
        </w:rPr>
        <w:t xml:space="preserve">, </w:t>
      </w:r>
      <w:r w:rsidRPr="5CD9286D">
        <w:rPr>
          <w:rFonts w:eastAsia="Avenir Next LT Pro" w:hAnsi="Avenir Next LT Pro" w:cs="Avenir Next LT Pro"/>
          <w:sz w:val="24"/>
          <w:szCs w:val="24"/>
          <w:highlight w:val="yellow"/>
        </w:rPr>
        <w:t>asegurar, proteger y promover.</w:t>
      </w:r>
    </w:p>
    <w:p w14:paraId="2230B73A" w14:textId="77777777" w:rsidR="00D46D2E" w:rsidRDefault="00D46D2E" w:rsidP="5CD9286D">
      <w:pPr>
        <w:jc w:val="center"/>
      </w:pPr>
    </w:p>
    <w:p w14:paraId="556CC6FD" w14:textId="2FD4B0A2" w:rsidR="7C661BA3" w:rsidRDefault="7C661BA3" w:rsidP="5CD9286D">
      <w:pPr>
        <w:jc w:val="center"/>
        <w:rPr>
          <w:rFonts w:eastAsia="Avenir Next LT Pro" w:hAnsi="Avenir Next LT Pro" w:cs="Avenir Next LT Pro"/>
          <w:b/>
          <w:bCs/>
          <w:sz w:val="24"/>
          <w:szCs w:val="24"/>
        </w:rPr>
      </w:pPr>
      <w:r w:rsidRPr="5CD9286D">
        <w:rPr>
          <w:rFonts w:eastAsia="Avenir Next LT Pro" w:hAnsi="Avenir Next LT Pro" w:cs="Avenir Next LT Pro"/>
          <w:b/>
          <w:bCs/>
          <w:sz w:val="24"/>
          <w:szCs w:val="24"/>
        </w:rPr>
        <w:lastRenderedPageBreak/>
        <w:t>CONCLUSION</w:t>
      </w:r>
      <w:r w:rsidR="2AB7F01F" w:rsidRPr="5CD9286D">
        <w:rPr>
          <w:rFonts w:eastAsia="Avenir Next LT Pro" w:hAnsi="Avenir Next LT Pro" w:cs="Avenir Next LT Pro"/>
          <w:b/>
          <w:bCs/>
          <w:sz w:val="24"/>
          <w:szCs w:val="24"/>
        </w:rPr>
        <w:t>ES</w:t>
      </w:r>
    </w:p>
    <w:p w14:paraId="77C367E6" w14:textId="18BCB818" w:rsidR="00D46D2E" w:rsidRDefault="00D46D2E" w:rsidP="5CD9286D">
      <w:pPr>
        <w:pStyle w:val="Prrafodelista"/>
        <w:numPr>
          <w:ilvl w:val="0"/>
          <w:numId w:val="1"/>
        </w:numPr>
        <w:jc w:val="center"/>
        <w:rPr>
          <w:rFonts w:eastAsia="Avenir Next LT Pro" w:hAnsi="Avenir Next LT Pro" w:cs="Avenir Next LT Pro"/>
          <w:sz w:val="24"/>
          <w:szCs w:val="24"/>
        </w:rPr>
      </w:pPr>
      <w:r>
        <w:rPr>
          <w:rFonts w:eastAsia="Avenir Next LT Pro" w:hAnsi="Avenir Next LT Pro" w:cs="Avenir Next LT Pro"/>
          <w:sz w:val="24"/>
          <w:szCs w:val="24"/>
        </w:rPr>
        <w:t>Es importante que se respete cada una de las secciones de este articulo ya que son de vital importancia para el desarrollo de la sociedad.</w:t>
      </w:r>
    </w:p>
    <w:p w14:paraId="63B3D03D" w14:textId="41F1E3F8" w:rsidR="2AB7F01F" w:rsidRDefault="2AB7F01F" w:rsidP="5CD9286D">
      <w:pPr>
        <w:pStyle w:val="Prrafodelista"/>
        <w:numPr>
          <w:ilvl w:val="0"/>
          <w:numId w:val="1"/>
        </w:numPr>
        <w:jc w:val="center"/>
        <w:rPr>
          <w:rFonts w:eastAsia="Avenir Next LT Pro" w:hAnsi="Avenir Next LT Pro" w:cs="Avenir Next LT Pro"/>
          <w:sz w:val="24"/>
          <w:szCs w:val="24"/>
        </w:rPr>
      </w:pPr>
      <w:r w:rsidRPr="5CD9286D">
        <w:rPr>
          <w:rFonts w:eastAsia="Avenir Next LT Pro" w:hAnsi="Avenir Next LT Pro" w:cs="Avenir Next LT Pro"/>
          <w:sz w:val="24"/>
          <w:szCs w:val="24"/>
        </w:rPr>
        <w:t>En general, los ordenamientos jurídicos internos contemplan acciones constitucionales, legales y/o administrativas, a través de las cuales se puede reclamar de la vulneración del derecho a la educación.</w:t>
      </w:r>
    </w:p>
    <w:p w14:paraId="79F02178" w14:textId="321F39AA" w:rsidR="2AB7F01F" w:rsidRDefault="2AB7F01F" w:rsidP="5CD9286D">
      <w:pPr>
        <w:pStyle w:val="Prrafodelista"/>
        <w:numPr>
          <w:ilvl w:val="0"/>
          <w:numId w:val="1"/>
        </w:numPr>
        <w:jc w:val="center"/>
        <w:rPr>
          <w:rFonts w:eastAsia="Avenir Next LT Pro" w:hAnsi="Avenir Next LT Pro" w:cs="Avenir Next LT Pro"/>
          <w:sz w:val="24"/>
          <w:szCs w:val="24"/>
        </w:rPr>
      </w:pPr>
      <w:r w:rsidRPr="5CD9286D">
        <w:rPr>
          <w:rFonts w:eastAsia="Avenir Next LT Pro" w:hAnsi="Avenir Next LT Pro" w:cs="Avenir Next LT Pro"/>
          <w:sz w:val="24"/>
          <w:szCs w:val="24"/>
        </w:rPr>
        <w:t>El marco jurídico permite la configuración</w:t>
      </w:r>
      <w:r w:rsidR="695CD550" w:rsidRPr="5CD9286D">
        <w:rPr>
          <w:rFonts w:eastAsia="Avenir Next LT Pro" w:hAnsi="Avenir Next LT Pro" w:cs="Avenir Next LT Pro"/>
          <w:sz w:val="24"/>
          <w:szCs w:val="24"/>
        </w:rPr>
        <w:t xml:space="preserve"> del contenido de la educación como derecho humano, en donde claramente se aprecian diversos aspectos que componen su sustancia.</w:t>
      </w:r>
    </w:p>
    <w:p w14:paraId="630363C1" w14:textId="5799D082" w:rsidR="0D36915D" w:rsidRDefault="0D36915D" w:rsidP="5CD9286D">
      <w:pPr>
        <w:pStyle w:val="Prrafodelista"/>
        <w:numPr>
          <w:ilvl w:val="0"/>
          <w:numId w:val="1"/>
        </w:numPr>
        <w:jc w:val="center"/>
        <w:rPr>
          <w:rFonts w:eastAsia="Avenir Next LT Pro" w:hAnsi="Avenir Next LT Pro" w:cs="Avenir Next LT Pro"/>
          <w:sz w:val="24"/>
          <w:szCs w:val="24"/>
        </w:rPr>
      </w:pPr>
      <w:r w:rsidRPr="5CD9286D">
        <w:rPr>
          <w:rFonts w:eastAsia="Avenir Next LT Pro" w:hAnsi="Avenir Next LT Pro" w:cs="Avenir Next LT Pro"/>
          <w:sz w:val="24"/>
          <w:szCs w:val="24"/>
        </w:rPr>
        <w:t xml:space="preserve">Las posibilidades constitucionales y legales deben ser creativamente utilizadas para hacer efectiva la </w:t>
      </w:r>
      <w:proofErr w:type="spellStart"/>
      <w:r w:rsidRPr="5CD9286D">
        <w:rPr>
          <w:rFonts w:eastAsia="Avenir Next LT Pro" w:hAnsi="Avenir Next LT Pro" w:cs="Avenir Next LT Pro"/>
          <w:sz w:val="24"/>
          <w:szCs w:val="24"/>
        </w:rPr>
        <w:t>justiciabilidad</w:t>
      </w:r>
      <w:proofErr w:type="spellEnd"/>
      <w:r w:rsidRPr="5CD9286D">
        <w:rPr>
          <w:rFonts w:eastAsia="Avenir Next LT Pro" w:hAnsi="Avenir Next LT Pro" w:cs="Avenir Next LT Pro"/>
          <w:sz w:val="24"/>
          <w:szCs w:val="24"/>
        </w:rPr>
        <w:t xml:space="preserve"> del derecho a la educación.</w:t>
      </w:r>
    </w:p>
    <w:p w14:paraId="58E9A684" w14:textId="2BED5F3E" w:rsidR="5CD9286D" w:rsidRDefault="5CD9286D" w:rsidP="5CD9286D">
      <w:pPr>
        <w:jc w:val="center"/>
        <w:rPr>
          <w:rFonts w:eastAsia="Avenir Next LT Pro" w:hAnsi="Avenir Next LT Pro" w:cs="Avenir Next LT Pro"/>
          <w:sz w:val="24"/>
          <w:szCs w:val="24"/>
        </w:rPr>
      </w:pPr>
    </w:p>
    <w:p w14:paraId="777B3C16" w14:textId="4295FB4E" w:rsidR="0D36915D" w:rsidRDefault="0D36915D" w:rsidP="5CD9286D">
      <w:pPr>
        <w:jc w:val="center"/>
        <w:rPr>
          <w:rFonts w:eastAsia="Avenir Next LT Pro" w:hAnsi="Avenir Next LT Pro" w:cs="Avenir Next LT Pro"/>
          <w:b/>
          <w:bCs/>
          <w:sz w:val="24"/>
          <w:szCs w:val="24"/>
        </w:rPr>
      </w:pPr>
      <w:r w:rsidRPr="5CD9286D">
        <w:rPr>
          <w:rFonts w:eastAsia="Avenir Next LT Pro" w:hAnsi="Avenir Next LT Pro" w:cs="Avenir Next LT Pro"/>
          <w:b/>
          <w:bCs/>
          <w:sz w:val="24"/>
          <w:szCs w:val="24"/>
        </w:rPr>
        <w:t>REFERENCIAS BIBLIOGRAFICAS</w:t>
      </w:r>
    </w:p>
    <w:p w14:paraId="62A5C9AA" w14:textId="393D18C7" w:rsidR="0D36915D" w:rsidRDefault="0D36915D" w:rsidP="5CD9286D">
      <w:pPr>
        <w:jc w:val="center"/>
        <w:rPr>
          <w:rFonts w:eastAsia="Avenir Next LT Pro" w:hAnsi="Avenir Next LT Pro" w:cs="Avenir Next LT Pro"/>
        </w:rPr>
      </w:pPr>
      <w:r w:rsidRPr="5CD9286D">
        <w:rPr>
          <w:rFonts w:eastAsia="Avenir Next LT Pro" w:hAnsi="Avenir Next LT Pro" w:cs="Avenir Next LT Pro"/>
        </w:rPr>
        <w:t>-Declaración Universal de Derechos Humanos, proclamada por la Asamblea General de la Organización de Naciones Unidas ONU, año 1948, artículo 26.</w:t>
      </w:r>
    </w:p>
    <w:p w14:paraId="5E6C9B4C" w14:textId="184DABA2" w:rsidR="0D36915D" w:rsidRDefault="0D36915D" w:rsidP="5CD9286D">
      <w:pPr>
        <w:jc w:val="center"/>
        <w:rPr>
          <w:rFonts w:eastAsia="Avenir Next LT Pro" w:hAnsi="Avenir Next LT Pro" w:cs="Avenir Next LT Pro"/>
        </w:rPr>
      </w:pPr>
      <w:r w:rsidRPr="5CD9286D">
        <w:rPr>
          <w:rFonts w:eastAsia="Avenir Next LT Pro" w:hAnsi="Avenir Next LT Pro" w:cs="Avenir Next LT Pro"/>
        </w:rPr>
        <w:t>- Pacto Internacional de Derechos Económicos Sociales y Culturales PIDESC, aprobado por la Asamblea General de Organización de Naciones Unidas ONU, 1966.</w:t>
      </w:r>
    </w:p>
    <w:p w14:paraId="18021C25" w14:textId="46D81BFF" w:rsidR="0D36915D" w:rsidRDefault="0D36915D" w:rsidP="5CD9286D">
      <w:pPr>
        <w:jc w:val="center"/>
        <w:rPr>
          <w:rFonts w:eastAsia="Avenir Next LT Pro" w:hAnsi="Avenir Next LT Pro" w:cs="Avenir Next LT Pro"/>
        </w:rPr>
      </w:pPr>
      <w:r w:rsidRPr="5CD9286D">
        <w:rPr>
          <w:rFonts w:eastAsia="Avenir Next LT Pro" w:hAnsi="Avenir Next LT Pro" w:cs="Avenir Next LT Pro"/>
        </w:rPr>
        <w:t xml:space="preserve">-Informe del Relator Especial sobre el Derecho a la Educación, </w:t>
      </w:r>
      <w:proofErr w:type="spellStart"/>
      <w:r w:rsidRPr="5CD9286D">
        <w:rPr>
          <w:rFonts w:eastAsia="Avenir Next LT Pro" w:hAnsi="Avenir Next LT Pro" w:cs="Avenir Next LT Pro"/>
        </w:rPr>
        <w:t>op.cit</w:t>
      </w:r>
      <w:proofErr w:type="spellEnd"/>
      <w:r w:rsidRPr="5CD9286D">
        <w:rPr>
          <w:rFonts w:eastAsia="Avenir Next LT Pro" w:hAnsi="Avenir Next LT Pro" w:cs="Avenir Next LT Pro"/>
        </w:rPr>
        <w:t>.: “Los marcos programáticos y jurídicos de derechos humanos existentes reconocen claramente que la educación inclusiva constituye un elemento indispensable del derecho a la educación para las personas con discapacidad”.</w:t>
      </w:r>
    </w:p>
    <w:sectPr w:rsidR="0D36915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Trade Gothic Inline">
    <w:charset w:val="00"/>
    <w:family w:val="swiss"/>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7DAA"/>
    <w:multiLevelType w:val="hybridMultilevel"/>
    <w:tmpl w:val="F132D5E4"/>
    <w:lvl w:ilvl="0" w:tplc="0EFE72FA">
      <w:start w:val="1"/>
      <w:numFmt w:val="bullet"/>
      <w:lvlText w:val=""/>
      <w:lvlJc w:val="left"/>
      <w:pPr>
        <w:ind w:left="720" w:hanging="360"/>
      </w:pPr>
      <w:rPr>
        <w:rFonts w:ascii="Symbol" w:hAnsi="Symbol" w:hint="default"/>
      </w:rPr>
    </w:lvl>
    <w:lvl w:ilvl="1" w:tplc="6E229892">
      <w:start w:val="1"/>
      <w:numFmt w:val="bullet"/>
      <w:lvlText w:val="o"/>
      <w:lvlJc w:val="left"/>
      <w:pPr>
        <w:ind w:left="1440" w:hanging="360"/>
      </w:pPr>
      <w:rPr>
        <w:rFonts w:ascii="Courier New" w:hAnsi="Courier New" w:hint="default"/>
      </w:rPr>
    </w:lvl>
    <w:lvl w:ilvl="2" w:tplc="8D44E6AA">
      <w:start w:val="1"/>
      <w:numFmt w:val="bullet"/>
      <w:lvlText w:val=""/>
      <w:lvlJc w:val="left"/>
      <w:pPr>
        <w:ind w:left="2160" w:hanging="360"/>
      </w:pPr>
      <w:rPr>
        <w:rFonts w:ascii="Wingdings" w:hAnsi="Wingdings" w:hint="default"/>
      </w:rPr>
    </w:lvl>
    <w:lvl w:ilvl="3" w:tplc="8CCC08AC">
      <w:start w:val="1"/>
      <w:numFmt w:val="bullet"/>
      <w:lvlText w:val=""/>
      <w:lvlJc w:val="left"/>
      <w:pPr>
        <w:ind w:left="2880" w:hanging="360"/>
      </w:pPr>
      <w:rPr>
        <w:rFonts w:ascii="Symbol" w:hAnsi="Symbol" w:hint="default"/>
      </w:rPr>
    </w:lvl>
    <w:lvl w:ilvl="4" w:tplc="1FC0752C">
      <w:start w:val="1"/>
      <w:numFmt w:val="bullet"/>
      <w:lvlText w:val="o"/>
      <w:lvlJc w:val="left"/>
      <w:pPr>
        <w:ind w:left="3600" w:hanging="360"/>
      </w:pPr>
      <w:rPr>
        <w:rFonts w:ascii="Courier New" w:hAnsi="Courier New" w:hint="default"/>
      </w:rPr>
    </w:lvl>
    <w:lvl w:ilvl="5" w:tplc="9FE4599A">
      <w:start w:val="1"/>
      <w:numFmt w:val="bullet"/>
      <w:lvlText w:val=""/>
      <w:lvlJc w:val="left"/>
      <w:pPr>
        <w:ind w:left="4320" w:hanging="360"/>
      </w:pPr>
      <w:rPr>
        <w:rFonts w:ascii="Wingdings" w:hAnsi="Wingdings" w:hint="default"/>
      </w:rPr>
    </w:lvl>
    <w:lvl w:ilvl="6" w:tplc="DD406CB4">
      <w:start w:val="1"/>
      <w:numFmt w:val="bullet"/>
      <w:lvlText w:val=""/>
      <w:lvlJc w:val="left"/>
      <w:pPr>
        <w:ind w:left="5040" w:hanging="360"/>
      </w:pPr>
      <w:rPr>
        <w:rFonts w:ascii="Symbol" w:hAnsi="Symbol" w:hint="default"/>
      </w:rPr>
    </w:lvl>
    <w:lvl w:ilvl="7" w:tplc="D878F548">
      <w:start w:val="1"/>
      <w:numFmt w:val="bullet"/>
      <w:lvlText w:val="o"/>
      <w:lvlJc w:val="left"/>
      <w:pPr>
        <w:ind w:left="5760" w:hanging="360"/>
      </w:pPr>
      <w:rPr>
        <w:rFonts w:ascii="Courier New" w:hAnsi="Courier New" w:hint="default"/>
      </w:rPr>
    </w:lvl>
    <w:lvl w:ilvl="8" w:tplc="87CC1C98">
      <w:start w:val="1"/>
      <w:numFmt w:val="bullet"/>
      <w:lvlText w:val=""/>
      <w:lvlJc w:val="left"/>
      <w:pPr>
        <w:ind w:left="6480" w:hanging="360"/>
      </w:pPr>
      <w:rPr>
        <w:rFonts w:ascii="Wingdings" w:hAnsi="Wingdings" w:hint="default"/>
      </w:rPr>
    </w:lvl>
  </w:abstractNum>
  <w:num w:numId="1" w16cid:durableId="370034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5579DC"/>
    <w:rsid w:val="002E405F"/>
    <w:rsid w:val="006C17DA"/>
    <w:rsid w:val="006FA884"/>
    <w:rsid w:val="00D46D2E"/>
    <w:rsid w:val="00FD39EC"/>
    <w:rsid w:val="01636B77"/>
    <w:rsid w:val="020B78E5"/>
    <w:rsid w:val="0349B3CC"/>
    <w:rsid w:val="06607585"/>
    <w:rsid w:val="07FC45E6"/>
    <w:rsid w:val="080AD9EF"/>
    <w:rsid w:val="087ABA69"/>
    <w:rsid w:val="0AC976F9"/>
    <w:rsid w:val="0B321EB2"/>
    <w:rsid w:val="0D36915D"/>
    <w:rsid w:val="18999507"/>
    <w:rsid w:val="231A4895"/>
    <w:rsid w:val="23890A45"/>
    <w:rsid w:val="24061E02"/>
    <w:rsid w:val="27EDB9B8"/>
    <w:rsid w:val="28869FA5"/>
    <w:rsid w:val="2A186492"/>
    <w:rsid w:val="2AB7F01F"/>
    <w:rsid w:val="2C44171E"/>
    <w:rsid w:val="2CC12ADB"/>
    <w:rsid w:val="2D500554"/>
    <w:rsid w:val="2DDFE77F"/>
    <w:rsid w:val="2E5DC48A"/>
    <w:rsid w:val="2F2DB48D"/>
    <w:rsid w:val="2FF994EB"/>
    <w:rsid w:val="36849C02"/>
    <w:rsid w:val="3803DD82"/>
    <w:rsid w:val="39BF03C1"/>
    <w:rsid w:val="3F34913F"/>
    <w:rsid w:val="3FDC9415"/>
    <w:rsid w:val="426C3201"/>
    <w:rsid w:val="46BE75F3"/>
    <w:rsid w:val="4FFAA565"/>
    <w:rsid w:val="5057A059"/>
    <w:rsid w:val="514EBC50"/>
    <w:rsid w:val="51CCC6EB"/>
    <w:rsid w:val="553B820A"/>
    <w:rsid w:val="55C1E413"/>
    <w:rsid w:val="5669E6E9"/>
    <w:rsid w:val="56D7526B"/>
    <w:rsid w:val="56F9C914"/>
    <w:rsid w:val="5CD9286D"/>
    <w:rsid w:val="5D22C6C5"/>
    <w:rsid w:val="5D690A98"/>
    <w:rsid w:val="655579DC"/>
    <w:rsid w:val="66C3DD4A"/>
    <w:rsid w:val="68F5C863"/>
    <w:rsid w:val="695CD550"/>
    <w:rsid w:val="6B861396"/>
    <w:rsid w:val="71F5551A"/>
    <w:rsid w:val="72524576"/>
    <w:rsid w:val="72842F93"/>
    <w:rsid w:val="729D57F0"/>
    <w:rsid w:val="75BBD055"/>
    <w:rsid w:val="7757A0B6"/>
    <w:rsid w:val="7864969E"/>
    <w:rsid w:val="787DBEFB"/>
    <w:rsid w:val="7A198F5C"/>
    <w:rsid w:val="7B4530B9"/>
    <w:rsid w:val="7C661BA3"/>
    <w:rsid w:val="7F1C51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579DC"/>
  <w15:chartTrackingRefBased/>
  <w15:docId w15:val="{4FA37CD5-3497-4CC2-8F16-5208BFBE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CD9286D"/>
    <w:pPr>
      <w:spacing w:after="240"/>
      <w:jc w:val="both"/>
    </w:pPr>
    <w:rPr>
      <w:rFonts w:ascii="Avenir Next LT Pro"/>
    </w:rPr>
  </w:style>
  <w:style w:type="paragraph" w:styleId="Ttulo1">
    <w:name w:val="heading 1"/>
    <w:basedOn w:val="Normal"/>
    <w:next w:val="Normal"/>
    <w:link w:val="Ttulo1Car"/>
    <w:uiPriority w:val="9"/>
    <w:qFormat/>
    <w:rsid w:val="5CD9286D"/>
    <w:pPr>
      <w:keepNext/>
      <w:keepLines/>
      <w:spacing w:before="480" w:after="80"/>
      <w:jc w:val="center"/>
      <w:outlineLvl w:val="0"/>
    </w:pPr>
    <w:rPr>
      <w:rFonts w:ascii="Avenir Next LT Pro Demi"/>
      <w:b/>
      <w:bCs/>
      <w:color w:val="262626" w:themeColor="text1" w:themeTint="D9"/>
      <w:sz w:val="42"/>
      <w:szCs w:val="42"/>
    </w:rPr>
  </w:style>
  <w:style w:type="paragraph" w:styleId="Ttulo2">
    <w:name w:val="heading 2"/>
    <w:basedOn w:val="Normal"/>
    <w:next w:val="Normal"/>
    <w:link w:val="Ttulo2Car"/>
    <w:uiPriority w:val="9"/>
    <w:unhideWhenUsed/>
    <w:qFormat/>
    <w:rsid w:val="5CD9286D"/>
    <w:pPr>
      <w:keepNext/>
      <w:keepLines/>
      <w:spacing w:before="240" w:after="80"/>
      <w:jc w:val="center"/>
      <w:outlineLvl w:val="1"/>
    </w:pPr>
    <w:rPr>
      <w:rFonts w:ascii="Avenir Next LT Pro Demi"/>
      <w:b/>
      <w:bCs/>
      <w:color w:val="262626" w:themeColor="text1" w:themeTint="D9"/>
      <w:sz w:val="32"/>
      <w:szCs w:val="32"/>
    </w:rPr>
  </w:style>
  <w:style w:type="paragraph" w:styleId="Ttulo3">
    <w:name w:val="heading 3"/>
    <w:basedOn w:val="Normal"/>
    <w:next w:val="Normal"/>
    <w:link w:val="Ttulo3Car"/>
    <w:uiPriority w:val="9"/>
    <w:unhideWhenUsed/>
    <w:qFormat/>
    <w:rsid w:val="5CD9286D"/>
    <w:pPr>
      <w:keepNext/>
      <w:keepLines/>
      <w:spacing w:before="240" w:after="80"/>
      <w:jc w:val="center"/>
      <w:outlineLvl w:val="2"/>
    </w:pPr>
    <w:rPr>
      <w:rFonts w:ascii="Avenir Next LT Pro Demi"/>
      <w:b/>
      <w:bCs/>
      <w:color w:val="262626" w:themeColor="text1" w:themeTint="D9"/>
      <w:sz w:val="30"/>
      <w:szCs w:val="30"/>
    </w:rPr>
  </w:style>
  <w:style w:type="paragraph" w:styleId="Ttulo4">
    <w:name w:val="heading 4"/>
    <w:basedOn w:val="Normal"/>
    <w:next w:val="Normal"/>
    <w:link w:val="Ttulo4Car"/>
    <w:uiPriority w:val="9"/>
    <w:unhideWhenUsed/>
    <w:qFormat/>
    <w:rsid w:val="5CD9286D"/>
    <w:pPr>
      <w:keepNext/>
      <w:keepLines/>
      <w:spacing w:before="240" w:after="80"/>
      <w:jc w:val="center"/>
      <w:outlineLvl w:val="3"/>
    </w:pPr>
    <w:rPr>
      <w:rFonts w:ascii="Avenir Next LT Pro Demi"/>
      <w:b/>
      <w:bCs/>
      <w:color w:val="262626" w:themeColor="text1" w:themeTint="D9"/>
      <w:sz w:val="28"/>
      <w:szCs w:val="28"/>
    </w:rPr>
  </w:style>
  <w:style w:type="paragraph" w:styleId="Ttulo5">
    <w:name w:val="heading 5"/>
    <w:basedOn w:val="Normal"/>
    <w:next w:val="Normal"/>
    <w:link w:val="Ttulo5Car"/>
    <w:uiPriority w:val="9"/>
    <w:unhideWhenUsed/>
    <w:qFormat/>
    <w:rsid w:val="5CD9286D"/>
    <w:pPr>
      <w:keepNext/>
      <w:keepLines/>
      <w:spacing w:before="240" w:after="80"/>
      <w:jc w:val="center"/>
      <w:outlineLvl w:val="4"/>
    </w:pPr>
    <w:rPr>
      <w:rFonts w:ascii="Avenir Next LT Pro Demi"/>
      <w:b/>
      <w:bCs/>
      <w:color w:val="262626" w:themeColor="text1" w:themeTint="D9"/>
      <w:sz w:val="27"/>
      <w:szCs w:val="27"/>
    </w:rPr>
  </w:style>
  <w:style w:type="paragraph" w:styleId="Ttulo6">
    <w:name w:val="heading 6"/>
    <w:basedOn w:val="Normal"/>
    <w:next w:val="Normal"/>
    <w:link w:val="Ttulo6Car"/>
    <w:uiPriority w:val="9"/>
    <w:unhideWhenUsed/>
    <w:qFormat/>
    <w:rsid w:val="5CD9286D"/>
    <w:pPr>
      <w:keepNext/>
      <w:keepLines/>
      <w:spacing w:before="240" w:after="80"/>
      <w:jc w:val="center"/>
      <w:outlineLvl w:val="5"/>
    </w:pPr>
    <w:rPr>
      <w:rFonts w:ascii="Avenir Next LT Pro Demi"/>
      <w:b/>
      <w:bCs/>
      <w:color w:val="262626" w:themeColor="text1" w:themeTint="D9"/>
      <w:sz w:val="26"/>
      <w:szCs w:val="26"/>
    </w:rPr>
  </w:style>
  <w:style w:type="paragraph" w:styleId="Ttulo7">
    <w:name w:val="heading 7"/>
    <w:basedOn w:val="Normal"/>
    <w:next w:val="Normal"/>
    <w:link w:val="Ttulo7Car"/>
    <w:uiPriority w:val="9"/>
    <w:unhideWhenUsed/>
    <w:qFormat/>
    <w:rsid w:val="5CD9286D"/>
    <w:pPr>
      <w:keepNext/>
      <w:keepLines/>
      <w:spacing w:before="240" w:after="80"/>
      <w:jc w:val="center"/>
      <w:outlineLvl w:val="6"/>
    </w:pPr>
    <w:rPr>
      <w:rFonts w:ascii="Avenir Next LT Pro Demi"/>
      <w:b/>
      <w:bCs/>
      <w:color w:val="262626" w:themeColor="text1" w:themeTint="D9"/>
      <w:sz w:val="25"/>
      <w:szCs w:val="25"/>
    </w:rPr>
  </w:style>
  <w:style w:type="paragraph" w:styleId="Ttulo8">
    <w:name w:val="heading 8"/>
    <w:basedOn w:val="Normal"/>
    <w:next w:val="Normal"/>
    <w:link w:val="Ttulo8Car"/>
    <w:uiPriority w:val="9"/>
    <w:unhideWhenUsed/>
    <w:qFormat/>
    <w:rsid w:val="5CD9286D"/>
    <w:pPr>
      <w:keepNext/>
      <w:keepLines/>
      <w:spacing w:before="240" w:after="80"/>
      <w:jc w:val="center"/>
      <w:outlineLvl w:val="7"/>
    </w:pPr>
    <w:rPr>
      <w:rFonts w:ascii="Avenir Next LT Pro Demi"/>
      <w:b/>
      <w:bCs/>
      <w:color w:val="262626" w:themeColor="text1" w:themeTint="D9"/>
      <w:sz w:val="23"/>
      <w:szCs w:val="23"/>
    </w:rPr>
  </w:style>
  <w:style w:type="paragraph" w:styleId="Ttulo9">
    <w:name w:val="heading 9"/>
    <w:basedOn w:val="Normal"/>
    <w:next w:val="Normal"/>
    <w:link w:val="Ttulo9Car"/>
    <w:uiPriority w:val="9"/>
    <w:unhideWhenUsed/>
    <w:qFormat/>
    <w:rsid w:val="5CD9286D"/>
    <w:pPr>
      <w:keepNext/>
      <w:keepLines/>
      <w:spacing w:before="240" w:after="80"/>
      <w:jc w:val="center"/>
      <w:outlineLvl w:val="8"/>
    </w:pPr>
    <w:rPr>
      <w:rFonts w:ascii="Avenir Next LT Pro Demi"/>
      <w:b/>
      <w:bCs/>
      <w:color w:val="262626" w:themeColor="text1" w:themeTint="D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5CD9286D"/>
    <w:pPr>
      <w:spacing w:after="200"/>
      <w:jc w:val="center"/>
    </w:pPr>
    <w:rPr>
      <w:rFonts w:ascii="Trade Gothic Inline"/>
      <w:b/>
      <w:bCs/>
      <w:color w:val="5066DB"/>
      <w:sz w:val="76"/>
      <w:szCs w:val="76"/>
    </w:rPr>
  </w:style>
  <w:style w:type="paragraph" w:styleId="Subttulo">
    <w:name w:val="Subtitle"/>
    <w:basedOn w:val="Normal"/>
    <w:next w:val="Normal"/>
    <w:link w:val="SubttuloCar"/>
    <w:uiPriority w:val="11"/>
    <w:qFormat/>
    <w:rsid w:val="5CD9286D"/>
    <w:pPr>
      <w:spacing w:after="480"/>
      <w:jc w:val="center"/>
    </w:pPr>
    <w:rPr>
      <w:color w:val="262626" w:themeColor="text1" w:themeTint="D9"/>
      <w:sz w:val="48"/>
      <w:szCs w:val="48"/>
    </w:rPr>
  </w:style>
  <w:style w:type="paragraph" w:styleId="Cita">
    <w:name w:val="Quote"/>
    <w:basedOn w:val="Normal"/>
    <w:next w:val="Normal"/>
    <w:link w:val="CitaCar"/>
    <w:uiPriority w:val="29"/>
    <w:qFormat/>
    <w:rsid w:val="5CD9286D"/>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5CD9286D"/>
    <w:pPr>
      <w:spacing w:before="360" w:after="360"/>
      <w:ind w:left="864" w:right="864"/>
      <w:jc w:val="center"/>
    </w:pPr>
    <w:rPr>
      <w:i/>
      <w:iCs/>
      <w:color w:val="4472C4" w:themeColor="accent1"/>
    </w:rPr>
  </w:style>
  <w:style w:type="paragraph" w:styleId="Prrafodelista">
    <w:name w:val="List Paragraph"/>
    <w:basedOn w:val="Normal"/>
    <w:uiPriority w:val="34"/>
    <w:qFormat/>
    <w:rsid w:val="5CD9286D"/>
    <w:pPr>
      <w:ind w:hanging="360"/>
      <w:contextualSpacing/>
    </w:pPr>
  </w:style>
  <w:style w:type="character" w:customStyle="1" w:styleId="Ttulo1Car">
    <w:name w:val="Título 1 Car"/>
    <w:basedOn w:val="Fuentedeprrafopredeter"/>
    <w:link w:val="Ttulo1"/>
    <w:uiPriority w:val="9"/>
    <w:rsid w:val="5CD9286D"/>
    <w:rPr>
      <w:rFonts w:ascii="Avenir Next LT Pro Demi"/>
      <w:b/>
      <w:bCs/>
      <w:i w:val="0"/>
      <w:iCs w:val="0"/>
      <w:color w:val="262626" w:themeColor="text1" w:themeTint="D9"/>
      <w:sz w:val="42"/>
      <w:szCs w:val="42"/>
      <w:u w:val="none"/>
    </w:rPr>
  </w:style>
  <w:style w:type="character" w:customStyle="1" w:styleId="Ttulo2Car">
    <w:name w:val="Título 2 Car"/>
    <w:basedOn w:val="Fuentedeprrafopredeter"/>
    <w:link w:val="Ttulo2"/>
    <w:uiPriority w:val="9"/>
    <w:rsid w:val="5CD9286D"/>
    <w:rPr>
      <w:rFonts w:ascii="Avenir Next LT Pro Demi"/>
      <w:b/>
      <w:bCs/>
      <w:i w:val="0"/>
      <w:iCs w:val="0"/>
      <w:color w:val="262626" w:themeColor="text1" w:themeTint="D9"/>
      <w:sz w:val="32"/>
      <w:szCs w:val="32"/>
      <w:u w:val="none"/>
    </w:rPr>
  </w:style>
  <w:style w:type="character" w:customStyle="1" w:styleId="Ttulo3Car">
    <w:name w:val="Título 3 Car"/>
    <w:basedOn w:val="Fuentedeprrafopredeter"/>
    <w:link w:val="Ttulo3"/>
    <w:uiPriority w:val="9"/>
    <w:rsid w:val="5CD9286D"/>
    <w:rPr>
      <w:rFonts w:ascii="Avenir Next LT Pro Demi"/>
      <w:b/>
      <w:bCs/>
      <w:i w:val="0"/>
      <w:iCs w:val="0"/>
      <w:color w:val="262626" w:themeColor="text1" w:themeTint="D9"/>
      <w:sz w:val="30"/>
      <w:szCs w:val="30"/>
      <w:u w:val="none"/>
    </w:rPr>
  </w:style>
  <w:style w:type="character" w:customStyle="1" w:styleId="Ttulo4Car">
    <w:name w:val="Título 4 Car"/>
    <w:basedOn w:val="Fuentedeprrafopredeter"/>
    <w:link w:val="Ttulo4"/>
    <w:uiPriority w:val="9"/>
    <w:rsid w:val="5CD9286D"/>
    <w:rPr>
      <w:rFonts w:ascii="Avenir Next LT Pro Demi"/>
      <w:b/>
      <w:bCs/>
      <w:i w:val="0"/>
      <w:iCs w:val="0"/>
      <w:color w:val="262626" w:themeColor="text1" w:themeTint="D9"/>
      <w:sz w:val="28"/>
      <w:szCs w:val="28"/>
      <w:u w:val="none"/>
    </w:rPr>
  </w:style>
  <w:style w:type="character" w:customStyle="1" w:styleId="Ttulo5Car">
    <w:name w:val="Título 5 Car"/>
    <w:basedOn w:val="Fuentedeprrafopredeter"/>
    <w:link w:val="Ttulo5"/>
    <w:uiPriority w:val="9"/>
    <w:rsid w:val="5CD9286D"/>
    <w:rPr>
      <w:rFonts w:ascii="Avenir Next LT Pro Demi"/>
      <w:b/>
      <w:bCs/>
      <w:i w:val="0"/>
      <w:iCs w:val="0"/>
      <w:color w:val="262626" w:themeColor="text1" w:themeTint="D9"/>
      <w:sz w:val="27"/>
      <w:szCs w:val="27"/>
      <w:u w:val="none"/>
    </w:rPr>
  </w:style>
  <w:style w:type="character" w:customStyle="1" w:styleId="Ttulo6Car">
    <w:name w:val="Título 6 Car"/>
    <w:basedOn w:val="Fuentedeprrafopredeter"/>
    <w:link w:val="Ttulo6"/>
    <w:uiPriority w:val="9"/>
    <w:rsid w:val="5CD9286D"/>
    <w:rPr>
      <w:rFonts w:ascii="Avenir Next LT Pro Demi"/>
      <w:b/>
      <w:bCs/>
      <w:i w:val="0"/>
      <w:iCs w:val="0"/>
      <w:color w:val="262626" w:themeColor="text1" w:themeTint="D9"/>
      <w:sz w:val="26"/>
      <w:szCs w:val="26"/>
      <w:u w:val="none"/>
    </w:rPr>
  </w:style>
  <w:style w:type="character" w:customStyle="1" w:styleId="Ttulo7Car">
    <w:name w:val="Título 7 Car"/>
    <w:basedOn w:val="Fuentedeprrafopredeter"/>
    <w:link w:val="Ttulo7"/>
    <w:uiPriority w:val="9"/>
    <w:rsid w:val="5CD9286D"/>
    <w:rPr>
      <w:rFonts w:ascii="Avenir Next LT Pro Demi"/>
      <w:b/>
      <w:bCs/>
      <w:i w:val="0"/>
      <w:iCs w:val="0"/>
      <w:color w:val="262626" w:themeColor="text1" w:themeTint="D9"/>
      <w:sz w:val="25"/>
      <w:szCs w:val="25"/>
      <w:u w:val="none"/>
    </w:rPr>
  </w:style>
  <w:style w:type="character" w:customStyle="1" w:styleId="Ttulo8Car">
    <w:name w:val="Título 8 Car"/>
    <w:basedOn w:val="Fuentedeprrafopredeter"/>
    <w:link w:val="Ttulo8"/>
    <w:uiPriority w:val="9"/>
    <w:rsid w:val="5CD9286D"/>
    <w:rPr>
      <w:rFonts w:ascii="Avenir Next LT Pro Demi"/>
      <w:b/>
      <w:bCs/>
      <w:i w:val="0"/>
      <w:iCs w:val="0"/>
      <w:color w:val="262626" w:themeColor="text1" w:themeTint="D9"/>
      <w:sz w:val="23"/>
      <w:szCs w:val="23"/>
      <w:u w:val="none"/>
    </w:rPr>
  </w:style>
  <w:style w:type="character" w:customStyle="1" w:styleId="Ttulo9Car">
    <w:name w:val="Título 9 Car"/>
    <w:basedOn w:val="Fuentedeprrafopredeter"/>
    <w:link w:val="Ttulo9"/>
    <w:uiPriority w:val="9"/>
    <w:rsid w:val="5CD9286D"/>
    <w:rPr>
      <w:rFonts w:ascii="Avenir Next LT Pro Demi"/>
      <w:b/>
      <w:bCs/>
      <w:i w:val="0"/>
      <w:iCs w:val="0"/>
      <w:color w:val="262626" w:themeColor="text1" w:themeTint="D9"/>
      <w:sz w:val="22"/>
      <w:szCs w:val="22"/>
      <w:u w:val="none"/>
    </w:rPr>
  </w:style>
  <w:style w:type="character" w:customStyle="1" w:styleId="TtuloCar">
    <w:name w:val="Título Car"/>
    <w:basedOn w:val="Fuentedeprrafopredeter"/>
    <w:link w:val="Ttulo"/>
    <w:uiPriority w:val="10"/>
    <w:rsid w:val="5CD9286D"/>
    <w:rPr>
      <w:rFonts w:ascii="Trade Gothic Inline"/>
      <w:b/>
      <w:bCs/>
      <w:i w:val="0"/>
      <w:iCs w:val="0"/>
      <w:color w:val="5066DB"/>
      <w:sz w:val="76"/>
      <w:szCs w:val="76"/>
      <w:u w:val="none"/>
    </w:rPr>
  </w:style>
  <w:style w:type="character" w:customStyle="1" w:styleId="SubttuloCar">
    <w:name w:val="Subtítulo Car"/>
    <w:basedOn w:val="Fuentedeprrafopredeter"/>
    <w:link w:val="Subttulo"/>
    <w:uiPriority w:val="11"/>
    <w:rsid w:val="5CD9286D"/>
    <w:rPr>
      <w:rFonts w:ascii="Avenir Next LT Pro"/>
      <w:b w:val="0"/>
      <w:bCs w:val="0"/>
      <w:i w:val="0"/>
      <w:iCs w:val="0"/>
      <w:color w:val="262626" w:themeColor="text1" w:themeTint="D9"/>
      <w:sz w:val="48"/>
      <w:szCs w:val="48"/>
      <w:u w:val="none"/>
    </w:rPr>
  </w:style>
  <w:style w:type="character" w:customStyle="1" w:styleId="CitaCar">
    <w:name w:val="Cita Car"/>
    <w:basedOn w:val="Fuentedeprrafopredeter"/>
    <w:link w:val="Cita"/>
    <w:uiPriority w:val="29"/>
    <w:rsid w:val="5CD9286D"/>
    <w:rPr>
      <w:rFonts w:ascii="Avenir Next LT Pro"/>
      <w:b w:val="0"/>
      <w:bCs w:val="0"/>
      <w:i/>
      <w:iCs/>
      <w:color w:val="404040" w:themeColor="text1" w:themeTint="BF"/>
      <w:sz w:val="22"/>
      <w:szCs w:val="22"/>
      <w:u w:val="none"/>
    </w:rPr>
  </w:style>
  <w:style w:type="character" w:customStyle="1" w:styleId="CitadestacadaCar">
    <w:name w:val="Cita destacada Car"/>
    <w:basedOn w:val="Fuentedeprrafopredeter"/>
    <w:link w:val="Citadestacada"/>
    <w:uiPriority w:val="30"/>
    <w:rsid w:val="5CD9286D"/>
    <w:rPr>
      <w:rFonts w:ascii="Avenir Next LT Pro"/>
      <w:b w:val="0"/>
      <w:bCs w:val="0"/>
      <w:i/>
      <w:iCs/>
      <w:color w:val="4472C4" w:themeColor="accent1"/>
      <w:sz w:val="22"/>
      <w:szCs w:val="22"/>
      <w:u w:val="none"/>
    </w:rPr>
  </w:style>
  <w:style w:type="paragraph" w:styleId="TDC1">
    <w:name w:val="toc 1"/>
    <w:basedOn w:val="Normal"/>
    <w:next w:val="Normal"/>
    <w:uiPriority w:val="39"/>
    <w:unhideWhenUsed/>
    <w:rsid w:val="5CD9286D"/>
    <w:pPr>
      <w:spacing w:after="100"/>
    </w:pPr>
  </w:style>
  <w:style w:type="paragraph" w:styleId="TDC2">
    <w:name w:val="toc 2"/>
    <w:basedOn w:val="Normal"/>
    <w:next w:val="Normal"/>
    <w:uiPriority w:val="39"/>
    <w:unhideWhenUsed/>
    <w:rsid w:val="5CD9286D"/>
    <w:pPr>
      <w:spacing w:after="100"/>
      <w:ind w:left="220"/>
    </w:pPr>
  </w:style>
  <w:style w:type="paragraph" w:styleId="TDC3">
    <w:name w:val="toc 3"/>
    <w:basedOn w:val="Normal"/>
    <w:next w:val="Normal"/>
    <w:uiPriority w:val="39"/>
    <w:unhideWhenUsed/>
    <w:rsid w:val="5CD9286D"/>
    <w:pPr>
      <w:spacing w:after="100"/>
      <w:ind w:left="440"/>
    </w:pPr>
  </w:style>
  <w:style w:type="paragraph" w:styleId="TDC4">
    <w:name w:val="toc 4"/>
    <w:basedOn w:val="Normal"/>
    <w:next w:val="Normal"/>
    <w:uiPriority w:val="39"/>
    <w:unhideWhenUsed/>
    <w:rsid w:val="5CD9286D"/>
    <w:pPr>
      <w:spacing w:after="100"/>
      <w:ind w:left="660"/>
    </w:pPr>
  </w:style>
  <w:style w:type="paragraph" w:styleId="TDC5">
    <w:name w:val="toc 5"/>
    <w:basedOn w:val="Normal"/>
    <w:next w:val="Normal"/>
    <w:uiPriority w:val="39"/>
    <w:unhideWhenUsed/>
    <w:rsid w:val="5CD9286D"/>
    <w:pPr>
      <w:spacing w:after="100"/>
      <w:ind w:left="880"/>
    </w:pPr>
  </w:style>
  <w:style w:type="paragraph" w:styleId="TDC6">
    <w:name w:val="toc 6"/>
    <w:basedOn w:val="Normal"/>
    <w:next w:val="Normal"/>
    <w:uiPriority w:val="39"/>
    <w:unhideWhenUsed/>
    <w:rsid w:val="5CD9286D"/>
    <w:pPr>
      <w:spacing w:after="100"/>
      <w:ind w:left="1100"/>
    </w:pPr>
  </w:style>
  <w:style w:type="paragraph" w:styleId="TDC7">
    <w:name w:val="toc 7"/>
    <w:basedOn w:val="Normal"/>
    <w:next w:val="Normal"/>
    <w:uiPriority w:val="39"/>
    <w:unhideWhenUsed/>
    <w:rsid w:val="5CD9286D"/>
    <w:pPr>
      <w:spacing w:after="100"/>
      <w:ind w:left="1320"/>
    </w:pPr>
  </w:style>
  <w:style w:type="paragraph" w:styleId="TDC8">
    <w:name w:val="toc 8"/>
    <w:basedOn w:val="Normal"/>
    <w:next w:val="Normal"/>
    <w:uiPriority w:val="39"/>
    <w:unhideWhenUsed/>
    <w:rsid w:val="5CD9286D"/>
    <w:pPr>
      <w:spacing w:after="100"/>
      <w:ind w:left="1540"/>
    </w:pPr>
  </w:style>
  <w:style w:type="paragraph" w:styleId="TDC9">
    <w:name w:val="toc 9"/>
    <w:basedOn w:val="Normal"/>
    <w:next w:val="Normal"/>
    <w:uiPriority w:val="39"/>
    <w:unhideWhenUsed/>
    <w:rsid w:val="5CD9286D"/>
    <w:pPr>
      <w:spacing w:after="100"/>
      <w:ind w:left="1760"/>
    </w:pPr>
  </w:style>
  <w:style w:type="paragraph" w:styleId="Textonotaalfinal">
    <w:name w:val="endnote text"/>
    <w:basedOn w:val="Normal"/>
    <w:link w:val="TextonotaalfinalCar"/>
    <w:uiPriority w:val="99"/>
    <w:semiHidden/>
    <w:unhideWhenUsed/>
    <w:rsid w:val="5CD9286D"/>
    <w:pPr>
      <w:spacing w:after="0"/>
    </w:pPr>
    <w:rPr>
      <w:sz w:val="20"/>
      <w:szCs w:val="20"/>
    </w:rPr>
  </w:style>
  <w:style w:type="character" w:customStyle="1" w:styleId="TextonotaalfinalCar">
    <w:name w:val="Texto nota al final Car"/>
    <w:basedOn w:val="Fuentedeprrafopredeter"/>
    <w:link w:val="Textonotaalfinal"/>
    <w:uiPriority w:val="99"/>
    <w:semiHidden/>
    <w:rsid w:val="5CD9286D"/>
    <w:rPr>
      <w:rFonts w:ascii="Avenir Next LT Pro"/>
      <w:b w:val="0"/>
      <w:bCs w:val="0"/>
      <w:i w:val="0"/>
      <w:iCs w:val="0"/>
      <w:color w:val="auto"/>
      <w:sz w:val="20"/>
      <w:szCs w:val="20"/>
      <w:u w:val="none"/>
    </w:rPr>
  </w:style>
  <w:style w:type="paragraph" w:styleId="Piedepgina">
    <w:name w:val="footer"/>
    <w:basedOn w:val="Normal"/>
    <w:link w:val="PiedepginaCar"/>
    <w:uiPriority w:val="99"/>
    <w:unhideWhenUsed/>
    <w:rsid w:val="5CD9286D"/>
    <w:pPr>
      <w:tabs>
        <w:tab w:val="center" w:pos="4680"/>
        <w:tab w:val="right" w:pos="9360"/>
      </w:tabs>
      <w:spacing w:after="0"/>
    </w:pPr>
  </w:style>
  <w:style w:type="character" w:customStyle="1" w:styleId="PiedepginaCar">
    <w:name w:val="Pie de página Car"/>
    <w:basedOn w:val="Fuentedeprrafopredeter"/>
    <w:link w:val="Piedepgina"/>
    <w:uiPriority w:val="99"/>
    <w:rsid w:val="5CD9286D"/>
    <w:rPr>
      <w:rFonts w:ascii="Avenir Next LT Pro"/>
      <w:b w:val="0"/>
      <w:bCs w:val="0"/>
      <w:i w:val="0"/>
      <w:iCs w:val="0"/>
      <w:color w:val="auto"/>
      <w:sz w:val="22"/>
      <w:szCs w:val="22"/>
      <w:u w:val="none"/>
    </w:rPr>
  </w:style>
  <w:style w:type="paragraph" w:styleId="Textonotapie">
    <w:name w:val="footnote text"/>
    <w:basedOn w:val="Normal"/>
    <w:link w:val="TextonotapieCar"/>
    <w:uiPriority w:val="99"/>
    <w:semiHidden/>
    <w:unhideWhenUsed/>
    <w:rsid w:val="5CD9286D"/>
    <w:pPr>
      <w:spacing w:after="0"/>
    </w:pPr>
    <w:rPr>
      <w:sz w:val="20"/>
      <w:szCs w:val="20"/>
    </w:rPr>
  </w:style>
  <w:style w:type="character" w:customStyle="1" w:styleId="TextonotapieCar">
    <w:name w:val="Texto nota pie Car"/>
    <w:basedOn w:val="Fuentedeprrafopredeter"/>
    <w:link w:val="Textonotapie"/>
    <w:uiPriority w:val="99"/>
    <w:semiHidden/>
    <w:rsid w:val="5CD9286D"/>
    <w:rPr>
      <w:rFonts w:ascii="Avenir Next LT Pro"/>
      <w:b w:val="0"/>
      <w:bCs w:val="0"/>
      <w:i w:val="0"/>
      <w:iCs w:val="0"/>
      <w:color w:val="auto"/>
      <w:sz w:val="20"/>
      <w:szCs w:val="20"/>
      <w:u w:val="none"/>
    </w:rPr>
  </w:style>
  <w:style w:type="paragraph" w:styleId="Encabezado">
    <w:name w:val="header"/>
    <w:basedOn w:val="Normal"/>
    <w:link w:val="EncabezadoCar"/>
    <w:uiPriority w:val="99"/>
    <w:unhideWhenUsed/>
    <w:rsid w:val="5CD9286D"/>
    <w:pPr>
      <w:tabs>
        <w:tab w:val="center" w:pos="4680"/>
        <w:tab w:val="right" w:pos="9360"/>
      </w:tabs>
      <w:spacing w:after="0"/>
    </w:pPr>
  </w:style>
  <w:style w:type="character" w:customStyle="1" w:styleId="EncabezadoCar">
    <w:name w:val="Encabezado Car"/>
    <w:basedOn w:val="Fuentedeprrafopredeter"/>
    <w:link w:val="Encabezado"/>
    <w:uiPriority w:val="99"/>
    <w:rsid w:val="5CD9286D"/>
    <w:rPr>
      <w:rFonts w:ascii="Avenir Next LT Pro"/>
      <w:b w:val="0"/>
      <w:bCs w:val="0"/>
      <w:i w:val="0"/>
      <w:iCs w:val="0"/>
      <w:color w:val="auto"/>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1228</Words>
  <Characters>6760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YAHAIRA JUDITH GARCIA  LOPEZ</dc:creator>
  <cp:keywords/>
  <dc:description/>
  <cp:lastModifiedBy>humberto medellin rocha</cp:lastModifiedBy>
  <cp:revision>2</cp:revision>
  <dcterms:created xsi:type="dcterms:W3CDTF">2022-10-01T05:21:00Z</dcterms:created>
  <dcterms:modified xsi:type="dcterms:W3CDTF">2022-10-01T05:21:00Z</dcterms:modified>
</cp:coreProperties>
</file>