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A48E" w14:textId="77777777" w:rsidR="0097442B"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b/>
          <w:bCs/>
          <w:sz w:val="32"/>
          <w:szCs w:val="32"/>
        </w:rPr>
      </w:pPr>
      <w:r w:rsidRPr="00A2352D">
        <w:rPr>
          <w:rFonts w:ascii="Times New Roman" w:eastAsia="Times New Roman" w:hAnsi="Times New Roman" w:cs="Times New Roman"/>
          <w:b/>
          <w:noProof/>
          <w:sz w:val="28"/>
          <w:szCs w:val="28"/>
          <w:lang w:eastAsia="es-MX"/>
        </w:rPr>
        <w:drawing>
          <wp:anchor distT="0" distB="0" distL="114300" distR="114300" simplePos="0" relativeHeight="251661312" behindDoc="1" locked="0" layoutInCell="1" allowOverlap="1" wp14:anchorId="4C653995" wp14:editId="61121F44">
            <wp:simplePos x="0" y="0"/>
            <wp:positionH relativeFrom="margin">
              <wp:posOffset>-329565</wp:posOffset>
            </wp:positionH>
            <wp:positionV relativeFrom="margin">
              <wp:posOffset>-301625</wp:posOffset>
            </wp:positionV>
            <wp:extent cx="911225" cy="1114425"/>
            <wp:effectExtent l="0" t="0" r="0" b="9525"/>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911225" cy="1114425"/>
                    </a:xfrm>
                    <a:prstGeom prst="rect">
                      <a:avLst/>
                    </a:prstGeom>
                    <a:ln/>
                  </pic:spPr>
                </pic:pic>
              </a:graphicData>
            </a:graphic>
            <wp14:sizeRelH relativeFrom="margin">
              <wp14:pctWidth>0</wp14:pctWidth>
            </wp14:sizeRelH>
            <wp14:sizeRelV relativeFrom="margin">
              <wp14:pctHeight>0</wp14:pctHeight>
            </wp14:sizeRelV>
          </wp:anchor>
        </w:drawing>
      </w:r>
      <w:r w:rsidRPr="6813501E">
        <w:rPr>
          <w:rFonts w:ascii="Times New Roman" w:eastAsia="Arial" w:hAnsi="Times New Roman" w:cs="Times New Roman"/>
          <w:b/>
          <w:bCs/>
          <w:sz w:val="32"/>
          <w:szCs w:val="32"/>
        </w:rPr>
        <w:t>Escuela Normal De Educación Preescolar Del Estado De Coahuila.</w:t>
      </w:r>
    </w:p>
    <w:p w14:paraId="48C3B0B4" w14:textId="77777777" w:rsidR="0097442B" w:rsidRPr="00883C30"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b/>
          <w:bCs/>
          <w:sz w:val="32"/>
          <w:szCs w:val="32"/>
        </w:rPr>
      </w:pPr>
    </w:p>
    <w:p w14:paraId="165ED06B" w14:textId="77777777" w:rsidR="0097442B" w:rsidRPr="00A2352D"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b/>
          <w:bCs/>
          <w:sz w:val="26"/>
          <w:szCs w:val="26"/>
        </w:rPr>
      </w:pPr>
      <w:r w:rsidRPr="677FBD6B">
        <w:rPr>
          <w:rFonts w:ascii="Times New Roman" w:eastAsia="Arial" w:hAnsi="Times New Roman" w:cs="Times New Roman"/>
          <w:b/>
          <w:bCs/>
          <w:sz w:val="26"/>
          <w:szCs w:val="26"/>
        </w:rPr>
        <w:t>Ciclo Escolar 2022 - 2023</w:t>
      </w:r>
    </w:p>
    <w:p w14:paraId="4E6E6958" w14:textId="77777777" w:rsidR="0097442B" w:rsidRPr="00A2352D"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sz w:val="26"/>
          <w:szCs w:val="26"/>
        </w:rPr>
      </w:pPr>
      <w:r w:rsidRPr="677FBD6B">
        <w:rPr>
          <w:rFonts w:ascii="Times New Roman" w:eastAsia="Arial" w:hAnsi="Times New Roman" w:cs="Times New Roman"/>
          <w:b/>
          <w:bCs/>
          <w:sz w:val="26"/>
          <w:szCs w:val="26"/>
        </w:rPr>
        <w:t>Asignatura:</w:t>
      </w:r>
      <w:r w:rsidRPr="677FBD6B">
        <w:rPr>
          <w:rFonts w:ascii="Times New Roman" w:eastAsia="Arial" w:hAnsi="Times New Roman" w:cs="Times New Roman"/>
          <w:sz w:val="26"/>
          <w:szCs w:val="26"/>
        </w:rPr>
        <w:t xml:space="preserve"> Aprendizaje en el servicio.</w:t>
      </w:r>
    </w:p>
    <w:p w14:paraId="7CCC31F4" w14:textId="77777777" w:rsidR="0097442B"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sz w:val="24"/>
          <w:szCs w:val="24"/>
        </w:rPr>
      </w:pPr>
      <w:r w:rsidRPr="677FBD6B">
        <w:rPr>
          <w:rFonts w:ascii="Times New Roman" w:eastAsia="Arial" w:hAnsi="Times New Roman" w:cs="Times New Roman"/>
          <w:b/>
          <w:bCs/>
          <w:sz w:val="24"/>
          <w:szCs w:val="24"/>
        </w:rPr>
        <w:t xml:space="preserve">Docente: </w:t>
      </w:r>
      <w:r w:rsidRPr="677FBD6B">
        <w:rPr>
          <w:rFonts w:ascii="Times New Roman" w:eastAsia="Arial" w:hAnsi="Times New Roman" w:cs="Times New Roman"/>
          <w:sz w:val="24"/>
          <w:szCs w:val="24"/>
        </w:rPr>
        <w:t>Elena Monserrat Gámez Cepeda.</w:t>
      </w:r>
    </w:p>
    <w:p w14:paraId="6FE7F6BA" w14:textId="77777777" w:rsidR="0097442B" w:rsidRPr="00883C30"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sz w:val="24"/>
          <w:szCs w:val="24"/>
        </w:rPr>
      </w:pPr>
    </w:p>
    <w:p w14:paraId="40A54771" w14:textId="77777777" w:rsidR="0097442B" w:rsidRDefault="0097442B" w:rsidP="0097442B">
      <w:pPr>
        <w:pStyle w:val="Sinespaciado"/>
        <w:jc w:val="center"/>
        <w:rPr>
          <w:rFonts w:ascii="Times New Roman" w:hAnsi="Times New Roman" w:cs="Times New Roman"/>
          <w:b/>
          <w:sz w:val="24"/>
        </w:rPr>
      </w:pPr>
      <w:r w:rsidRPr="00883C30">
        <w:rPr>
          <w:rFonts w:ascii="Times New Roman" w:hAnsi="Times New Roman" w:cs="Times New Roman"/>
          <w:b/>
          <w:sz w:val="24"/>
        </w:rPr>
        <w:t>Jardín de niños Elia Emma Badillo Mendoza T.M.</w:t>
      </w:r>
    </w:p>
    <w:p w14:paraId="1FB27FD0" w14:textId="77777777" w:rsidR="0097442B" w:rsidRPr="00883C30" w:rsidRDefault="0097442B" w:rsidP="0097442B">
      <w:pPr>
        <w:pStyle w:val="Sinespaciado"/>
        <w:jc w:val="center"/>
        <w:rPr>
          <w:rFonts w:ascii="Times New Roman" w:hAnsi="Times New Roman" w:cs="Times New Roman"/>
          <w:b/>
          <w:sz w:val="24"/>
        </w:rPr>
      </w:pPr>
    </w:p>
    <w:p w14:paraId="1DDE0629" w14:textId="77777777" w:rsidR="0097442B" w:rsidRPr="00883C30" w:rsidRDefault="0097442B" w:rsidP="0097442B">
      <w:pPr>
        <w:pStyle w:val="Sinespaciado"/>
        <w:jc w:val="center"/>
        <w:rPr>
          <w:rFonts w:ascii="Times New Roman" w:hAnsi="Times New Roman" w:cs="Times New Roman"/>
          <w:b/>
          <w:sz w:val="24"/>
        </w:rPr>
      </w:pPr>
      <w:r w:rsidRPr="00883C30">
        <w:rPr>
          <w:rFonts w:ascii="Times New Roman" w:hAnsi="Times New Roman" w:cs="Times New Roman"/>
          <w:b/>
          <w:sz w:val="24"/>
        </w:rPr>
        <w:t>Competencias Profesionales del curso:</w:t>
      </w:r>
    </w:p>
    <w:p w14:paraId="699F2431" w14:textId="77777777" w:rsidR="0097442B" w:rsidRPr="00883C30" w:rsidRDefault="0097442B" w:rsidP="0097442B">
      <w:pPr>
        <w:pStyle w:val="Sinespaciado"/>
        <w:numPr>
          <w:ilvl w:val="0"/>
          <w:numId w:val="2"/>
        </w:numPr>
        <w:rPr>
          <w:rFonts w:ascii="Times New Roman" w:hAnsi="Times New Roman" w:cs="Times New Roman"/>
          <w:sz w:val="24"/>
        </w:rPr>
      </w:pPr>
      <w:r w:rsidRPr="00883C30">
        <w:rPr>
          <w:rFonts w:ascii="Times New Roman" w:hAnsi="Times New Roman" w:cs="Times New Roman"/>
          <w:sz w:val="24"/>
        </w:rPr>
        <w:t>Detecta los procesos de aprendizaje de sus alumnos para favorecer su desarrollo cognitivo y socioemocional.</w:t>
      </w:r>
    </w:p>
    <w:p w14:paraId="193C48B7" w14:textId="77777777" w:rsidR="0097442B" w:rsidRPr="00883C30" w:rsidRDefault="0097442B" w:rsidP="0097442B">
      <w:pPr>
        <w:pStyle w:val="Sinespaciado"/>
        <w:numPr>
          <w:ilvl w:val="0"/>
          <w:numId w:val="2"/>
        </w:numPr>
        <w:rPr>
          <w:rFonts w:ascii="Times New Roman" w:hAnsi="Times New Roman" w:cs="Times New Roman"/>
          <w:sz w:val="24"/>
        </w:rPr>
      </w:pPr>
      <w:r w:rsidRPr="00883C30">
        <w:rPr>
          <w:rFonts w:ascii="Times New Roman" w:hAnsi="Times New Roman" w:cs="Times New Roman"/>
          <w:sz w:val="24"/>
        </w:rPr>
        <w:t>Aplica el plan y programas de estudio para alcanzar los propósitos educativos y contribuir al pleno desenvolvimiento de las capacidades de sus alumnos.</w:t>
      </w:r>
    </w:p>
    <w:p w14:paraId="38BE50F3" w14:textId="77777777" w:rsidR="0097442B" w:rsidRPr="00883C30" w:rsidRDefault="0097442B" w:rsidP="0097442B">
      <w:pPr>
        <w:pStyle w:val="Sinespaciado"/>
        <w:numPr>
          <w:ilvl w:val="0"/>
          <w:numId w:val="2"/>
        </w:numPr>
        <w:rPr>
          <w:rFonts w:ascii="Times New Roman" w:hAnsi="Times New Roman" w:cs="Times New Roman"/>
          <w:sz w:val="24"/>
        </w:rPr>
      </w:pPr>
      <w:r w:rsidRPr="00883C30">
        <w:rPr>
          <w:rFonts w:ascii="Times New Roman" w:hAnsi="Times New Roman" w:cs="Times New Roman"/>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8344427" w14:textId="77777777" w:rsidR="0097442B" w:rsidRPr="00883C30" w:rsidRDefault="0097442B" w:rsidP="0097442B">
      <w:pPr>
        <w:pStyle w:val="Sinespaciado"/>
        <w:numPr>
          <w:ilvl w:val="0"/>
          <w:numId w:val="2"/>
        </w:numPr>
        <w:rPr>
          <w:rFonts w:ascii="Times New Roman" w:hAnsi="Times New Roman" w:cs="Times New Roman"/>
          <w:sz w:val="24"/>
        </w:rPr>
      </w:pPr>
      <w:r w:rsidRPr="00883C30">
        <w:rPr>
          <w:rFonts w:ascii="Times New Roman" w:hAnsi="Times New Roman" w:cs="Times New Roman"/>
          <w:sz w:val="24"/>
        </w:rPr>
        <w:t>Emplea la evaluación para intervenir en los diferentes ámbitos y momentos de la tarea educativa para mejorar los aprendizajes de sus alumnos.</w:t>
      </w:r>
    </w:p>
    <w:p w14:paraId="0827901F" w14:textId="77777777" w:rsidR="0097442B" w:rsidRPr="00883C30" w:rsidRDefault="0097442B" w:rsidP="0097442B">
      <w:pPr>
        <w:pStyle w:val="Sinespaciado"/>
        <w:numPr>
          <w:ilvl w:val="0"/>
          <w:numId w:val="2"/>
        </w:numPr>
        <w:rPr>
          <w:rFonts w:ascii="Times New Roman" w:hAnsi="Times New Roman" w:cs="Times New Roman"/>
          <w:sz w:val="24"/>
        </w:rPr>
      </w:pPr>
      <w:r w:rsidRPr="00883C30">
        <w:rPr>
          <w:rFonts w:ascii="Times New Roman" w:hAnsi="Times New Roman" w:cs="Times New Roman"/>
          <w:sz w:val="24"/>
        </w:rPr>
        <w:t>Integra recursos de la investigación educativa para enriquecer su práctica profesional, expresando su interés por el conocimiento, la ciencia y la mejora de la educación.</w:t>
      </w:r>
    </w:p>
    <w:p w14:paraId="70D0A3CA" w14:textId="77777777" w:rsidR="0097442B" w:rsidRPr="00883C30" w:rsidRDefault="0097442B" w:rsidP="0097442B">
      <w:pPr>
        <w:pStyle w:val="Sinespaciado"/>
        <w:numPr>
          <w:ilvl w:val="0"/>
          <w:numId w:val="2"/>
        </w:numPr>
        <w:rPr>
          <w:rFonts w:ascii="Times New Roman" w:hAnsi="Times New Roman" w:cs="Times New Roman"/>
          <w:sz w:val="24"/>
        </w:rPr>
      </w:pPr>
      <w:r w:rsidRPr="00883C30">
        <w:rPr>
          <w:rFonts w:ascii="Times New Roman" w:hAnsi="Times New Roman" w:cs="Times New Roman"/>
          <w:sz w:val="24"/>
        </w:rPr>
        <w:t>Actúa de manera ética ante la diversidad de situaciones que se presentan en la práctica profesional.</w:t>
      </w:r>
    </w:p>
    <w:p w14:paraId="0F2874DF" w14:textId="77777777" w:rsidR="0097442B" w:rsidRPr="00883C30" w:rsidRDefault="0097442B" w:rsidP="0097442B">
      <w:pPr>
        <w:pStyle w:val="Sinespaciado"/>
        <w:numPr>
          <w:ilvl w:val="0"/>
          <w:numId w:val="2"/>
        </w:numPr>
        <w:rPr>
          <w:rFonts w:ascii="Times New Roman" w:hAnsi="Times New Roman" w:cs="Times New Roman"/>
          <w:sz w:val="24"/>
        </w:rPr>
      </w:pPr>
      <w:r w:rsidRPr="00883C30">
        <w:rPr>
          <w:rFonts w:ascii="Times New Roman" w:hAnsi="Times New Roman" w:cs="Times New Roman"/>
          <w:sz w:val="24"/>
        </w:rPr>
        <w:t>Colabora con la comunidad escolar, padres de familia, autoridades y docentes, en la toma de decisiones y en el desarrollo de alternativas de solución a problemáticas socioeducativas.</w:t>
      </w:r>
    </w:p>
    <w:p w14:paraId="1E18457D" w14:textId="77777777" w:rsidR="0097442B"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sz w:val="26"/>
          <w:szCs w:val="26"/>
        </w:rPr>
      </w:pPr>
    </w:p>
    <w:p w14:paraId="242E81E9" w14:textId="77777777" w:rsidR="0097442B" w:rsidRPr="00883C30"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b/>
          <w:sz w:val="24"/>
          <w:szCs w:val="26"/>
        </w:rPr>
      </w:pPr>
      <w:r w:rsidRPr="00883C30">
        <w:rPr>
          <w:rFonts w:ascii="Times New Roman" w:eastAsia="Arial" w:hAnsi="Times New Roman" w:cs="Times New Roman"/>
          <w:b/>
          <w:sz w:val="24"/>
          <w:szCs w:val="26"/>
        </w:rPr>
        <w:t>“EVIDENCIA GLOBAL DE APRENDIZAJE EN EL SERVICIO”</w:t>
      </w:r>
    </w:p>
    <w:p w14:paraId="273A95A6" w14:textId="77777777" w:rsidR="0097442B"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sz w:val="26"/>
          <w:szCs w:val="26"/>
        </w:rPr>
      </w:pPr>
      <w:r w:rsidRPr="677FBD6B">
        <w:rPr>
          <w:rFonts w:ascii="Times New Roman" w:eastAsia="Arial" w:hAnsi="Times New Roman" w:cs="Times New Roman"/>
          <w:sz w:val="26"/>
          <w:szCs w:val="26"/>
        </w:rPr>
        <w:t>SÉPTIMO SEMESTRE SECCIÓN “C”</w:t>
      </w:r>
    </w:p>
    <w:p w14:paraId="0D8BB828" w14:textId="77777777" w:rsidR="0097442B"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sz w:val="26"/>
          <w:szCs w:val="26"/>
        </w:rPr>
      </w:pPr>
      <w:r w:rsidRPr="00883C30">
        <w:rPr>
          <w:rFonts w:ascii="Times New Roman" w:eastAsia="Arial" w:hAnsi="Times New Roman" w:cs="Times New Roman"/>
          <w:b/>
          <w:sz w:val="26"/>
          <w:szCs w:val="26"/>
        </w:rPr>
        <w:t>NOMBRE DE LA ALUMNA:</w:t>
      </w:r>
      <w:r>
        <w:rPr>
          <w:rFonts w:ascii="Times New Roman" w:eastAsia="Arial" w:hAnsi="Times New Roman" w:cs="Times New Roman"/>
          <w:sz w:val="26"/>
          <w:szCs w:val="26"/>
        </w:rPr>
        <w:t xml:space="preserve"> Danna Sophia Rangel Ibarra</w:t>
      </w:r>
    </w:p>
    <w:p w14:paraId="44248882" w14:textId="77777777" w:rsidR="0097442B"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sz w:val="26"/>
          <w:szCs w:val="26"/>
        </w:rPr>
      </w:pPr>
      <w:r>
        <w:rPr>
          <w:rFonts w:ascii="Times New Roman" w:eastAsia="Arial" w:hAnsi="Times New Roman" w:cs="Times New Roman"/>
          <w:sz w:val="26"/>
          <w:szCs w:val="26"/>
        </w:rPr>
        <w:t>N.L: 18</w:t>
      </w:r>
    </w:p>
    <w:p w14:paraId="30F11F5A" w14:textId="77777777" w:rsidR="0097442B"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sz w:val="26"/>
          <w:szCs w:val="26"/>
        </w:rPr>
      </w:pPr>
    </w:p>
    <w:p w14:paraId="2D4C9B2F" w14:textId="77777777" w:rsidR="0097442B"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sz w:val="26"/>
          <w:szCs w:val="26"/>
        </w:rPr>
      </w:pPr>
    </w:p>
    <w:p w14:paraId="6EEA2B98" w14:textId="77777777" w:rsidR="0097442B"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sz w:val="26"/>
          <w:szCs w:val="26"/>
        </w:rPr>
      </w:pPr>
    </w:p>
    <w:p w14:paraId="28975809" w14:textId="77777777" w:rsidR="0097442B" w:rsidRPr="00A2352D" w:rsidRDefault="0097442B" w:rsidP="0097442B">
      <w:pPr>
        <w:widowControl w:val="0"/>
        <w:pBdr>
          <w:top w:val="nil"/>
          <w:left w:val="nil"/>
          <w:bottom w:val="nil"/>
          <w:right w:val="nil"/>
          <w:between w:val="nil"/>
        </w:pBdr>
        <w:spacing w:after="0" w:line="276" w:lineRule="auto"/>
        <w:jc w:val="center"/>
        <w:rPr>
          <w:rFonts w:ascii="Times New Roman" w:eastAsia="Arial" w:hAnsi="Times New Roman" w:cs="Times New Roman"/>
          <w:sz w:val="26"/>
          <w:szCs w:val="26"/>
        </w:rPr>
      </w:pPr>
    </w:p>
    <w:p w14:paraId="4895C2FC" w14:textId="77777777" w:rsidR="0097442B" w:rsidRDefault="0097442B" w:rsidP="0097442B">
      <w:pPr>
        <w:widowControl w:val="0"/>
        <w:pBdr>
          <w:top w:val="nil"/>
          <w:left w:val="nil"/>
          <w:bottom w:val="nil"/>
          <w:right w:val="nil"/>
          <w:between w:val="nil"/>
        </w:pBdr>
        <w:spacing w:after="0" w:line="276" w:lineRule="auto"/>
        <w:jc w:val="center"/>
        <w:rPr>
          <w:rFonts w:ascii="Arial" w:eastAsia="Arial" w:hAnsi="Arial" w:cs="Arial"/>
          <w:sz w:val="26"/>
          <w:szCs w:val="26"/>
        </w:rPr>
      </w:pPr>
    </w:p>
    <w:p w14:paraId="34661CA2" w14:textId="77777777" w:rsidR="0097442B" w:rsidRDefault="0097442B" w:rsidP="0097442B">
      <w:pPr>
        <w:widowControl w:val="0"/>
        <w:pBdr>
          <w:top w:val="nil"/>
          <w:left w:val="nil"/>
          <w:bottom w:val="nil"/>
          <w:right w:val="nil"/>
          <w:between w:val="nil"/>
        </w:pBdr>
        <w:spacing w:after="0" w:line="276" w:lineRule="auto"/>
        <w:jc w:val="center"/>
        <w:rPr>
          <w:rFonts w:ascii="Arial" w:eastAsia="Arial" w:hAnsi="Arial" w:cs="Arial"/>
          <w:b/>
          <w:bCs/>
          <w:sz w:val="24"/>
          <w:szCs w:val="24"/>
        </w:rPr>
      </w:pPr>
      <w:r w:rsidRPr="677FBD6B">
        <w:rPr>
          <w:rFonts w:ascii="Arial" w:eastAsia="Arial" w:hAnsi="Arial" w:cs="Arial"/>
          <w:b/>
          <w:bCs/>
          <w:sz w:val="24"/>
          <w:szCs w:val="24"/>
        </w:rPr>
        <w:t xml:space="preserve">Saltillo, Coahuila                              </w:t>
      </w:r>
      <w:r>
        <w:rPr>
          <w:rFonts w:ascii="Arial" w:eastAsia="Arial" w:hAnsi="Arial" w:cs="Arial"/>
          <w:b/>
          <w:bCs/>
          <w:sz w:val="24"/>
          <w:szCs w:val="24"/>
        </w:rPr>
        <w:t xml:space="preserve">                               12/01/2023</w:t>
      </w:r>
    </w:p>
    <w:p w14:paraId="53F71843" w14:textId="0EC85CC8" w:rsidR="00BE55B3" w:rsidRDefault="00BE55B3" w:rsidP="008B3C1D">
      <w:pPr>
        <w:tabs>
          <w:tab w:val="left" w:pos="465"/>
          <w:tab w:val="center" w:pos="4419"/>
        </w:tabs>
        <w:jc w:val="center"/>
        <w:rPr>
          <w:rFonts w:ascii="Times New Roman" w:eastAsia="Arial" w:hAnsi="Times New Roman" w:cs="Times New Roman"/>
          <w:b/>
          <w:bCs/>
          <w:sz w:val="32"/>
          <w:szCs w:val="32"/>
        </w:rPr>
      </w:pPr>
    </w:p>
    <w:p w14:paraId="23A787CE" w14:textId="26A95FF2" w:rsidR="0097442B" w:rsidRDefault="0097442B" w:rsidP="008B3C1D">
      <w:pPr>
        <w:tabs>
          <w:tab w:val="left" w:pos="465"/>
          <w:tab w:val="center" w:pos="4419"/>
        </w:tabs>
        <w:jc w:val="center"/>
        <w:rPr>
          <w:rFonts w:ascii="Times New Roman" w:eastAsia="Arial" w:hAnsi="Times New Roman" w:cs="Times New Roman"/>
          <w:b/>
          <w:bCs/>
          <w:sz w:val="32"/>
          <w:szCs w:val="32"/>
        </w:rPr>
      </w:pPr>
      <w:r>
        <w:rPr>
          <w:rFonts w:ascii="Times New Roman" w:eastAsia="Arial" w:hAnsi="Times New Roman" w:cs="Times New Roman"/>
          <w:b/>
          <w:bCs/>
          <w:sz w:val="32"/>
          <w:szCs w:val="32"/>
        </w:rPr>
        <w:lastRenderedPageBreak/>
        <w:t>Evidencia Global</w:t>
      </w:r>
    </w:p>
    <w:p w14:paraId="15CCA282" w14:textId="2C68F338" w:rsidR="0097442B" w:rsidRPr="00031307" w:rsidRDefault="0097442B" w:rsidP="0097442B">
      <w:pPr>
        <w:tabs>
          <w:tab w:val="left" w:pos="465"/>
          <w:tab w:val="center" w:pos="4419"/>
        </w:tabs>
        <w:rPr>
          <w:rFonts w:ascii="Times New Roman" w:eastAsia="Arial" w:hAnsi="Times New Roman" w:cs="Times New Roman"/>
          <w:b/>
          <w:bCs/>
          <w:sz w:val="36"/>
          <w:szCs w:val="32"/>
        </w:rPr>
      </w:pPr>
      <w:r w:rsidRPr="00031307">
        <w:rPr>
          <w:rFonts w:ascii="Times New Roman" w:eastAsia="Arial" w:hAnsi="Times New Roman" w:cs="Times New Roman"/>
          <w:b/>
          <w:bCs/>
          <w:sz w:val="36"/>
          <w:szCs w:val="32"/>
        </w:rPr>
        <w:t>Link del video:</w:t>
      </w:r>
      <w:r w:rsidR="00A12CF7" w:rsidRPr="00031307">
        <w:rPr>
          <w:rFonts w:ascii="Times New Roman" w:eastAsia="Arial" w:hAnsi="Times New Roman" w:cs="Times New Roman"/>
          <w:b/>
          <w:bCs/>
          <w:sz w:val="36"/>
          <w:szCs w:val="32"/>
        </w:rPr>
        <w:t xml:space="preserve"> </w:t>
      </w:r>
      <w:hyperlink r:id="rId6" w:tgtFrame="_blank" w:history="1">
        <w:r w:rsidR="00A12CF7" w:rsidRPr="00031307">
          <w:rPr>
            <w:rStyle w:val="Hipervnculo"/>
            <w:rFonts w:ascii="Arial" w:hAnsi="Arial" w:cs="Arial"/>
            <w:color w:val="1155CC"/>
            <w:sz w:val="24"/>
            <w:shd w:val="clear" w:color="auto" w:fill="FFFFFF"/>
          </w:rPr>
          <w:t>https://drive.google.com/file/d/11qbddHLdvOUT1-eZzEEXCgWpDb-vrvIk/view?usp=drivesdk</w:t>
        </w:r>
      </w:hyperlink>
    </w:p>
    <w:p w14:paraId="514777B2" w14:textId="77777777" w:rsidR="00A12CF7" w:rsidRDefault="00A12CF7" w:rsidP="0097442B">
      <w:pPr>
        <w:tabs>
          <w:tab w:val="left" w:pos="465"/>
          <w:tab w:val="center" w:pos="4419"/>
        </w:tabs>
        <w:rPr>
          <w:rFonts w:ascii="Times New Roman" w:eastAsia="Arial" w:hAnsi="Times New Roman" w:cs="Times New Roman"/>
          <w:b/>
          <w:bCs/>
          <w:sz w:val="32"/>
          <w:szCs w:val="32"/>
        </w:rPr>
      </w:pPr>
    </w:p>
    <w:p w14:paraId="66830268" w14:textId="63548762" w:rsidR="0097442B" w:rsidRPr="00A12CF7" w:rsidRDefault="0097442B" w:rsidP="0097442B">
      <w:pPr>
        <w:tabs>
          <w:tab w:val="left" w:pos="465"/>
          <w:tab w:val="center" w:pos="4419"/>
        </w:tabs>
        <w:jc w:val="center"/>
        <w:rPr>
          <w:rFonts w:ascii="Carton Six" w:eastAsia="Arial" w:hAnsi="Carton Six" w:cs="Times New Roman"/>
          <w:b/>
          <w:bCs/>
          <w:color w:val="262626" w:themeColor="text1" w:themeTint="D9"/>
          <w:sz w:val="44"/>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12CF7">
        <w:rPr>
          <w:rFonts w:ascii="Carton Six" w:eastAsia="Arial" w:hAnsi="Carton Six" w:cs="Times New Roman"/>
          <w:b/>
          <w:bCs/>
          <w:color w:val="262626" w:themeColor="text1" w:themeTint="D9"/>
          <w:sz w:val="44"/>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NOTA REFLEXIVA:</w:t>
      </w:r>
    </w:p>
    <w:p w14:paraId="3CDAB615" w14:textId="77777777" w:rsidR="0097442B" w:rsidRPr="00A12CF7" w:rsidRDefault="0097442B" w:rsidP="0097442B">
      <w:pPr>
        <w:tabs>
          <w:tab w:val="left" w:pos="465"/>
          <w:tab w:val="center" w:pos="4419"/>
        </w:tabs>
        <w:rPr>
          <w:rFonts w:ascii="Times New Roman" w:eastAsia="Arial" w:hAnsi="Times New Roman" w:cs="Times New Roman"/>
          <w:bCs/>
          <w:sz w:val="24"/>
          <w:szCs w:val="32"/>
        </w:rPr>
      </w:pPr>
    </w:p>
    <w:p w14:paraId="6D11B0A4" w14:textId="77773017" w:rsidR="0097442B" w:rsidRDefault="00CD2411" w:rsidP="00031307">
      <w:pPr>
        <w:tabs>
          <w:tab w:val="left" w:pos="465"/>
          <w:tab w:val="center" w:pos="4419"/>
        </w:tabs>
        <w:spacing w:line="360" w:lineRule="auto"/>
        <w:jc w:val="both"/>
        <w:rPr>
          <w:rFonts w:ascii="Times New Roman" w:eastAsia="Arial" w:hAnsi="Times New Roman" w:cs="Times New Roman"/>
          <w:bCs/>
          <w:sz w:val="24"/>
          <w:szCs w:val="32"/>
        </w:rPr>
      </w:pPr>
      <w:r>
        <w:rPr>
          <w:rFonts w:ascii="Times New Roman" w:eastAsia="Arial" w:hAnsi="Times New Roman" w:cs="Times New Roman"/>
          <w:bCs/>
          <w:sz w:val="24"/>
          <w:szCs w:val="32"/>
        </w:rPr>
        <w:t xml:space="preserve">Las prácticas profesionales según </w:t>
      </w:r>
      <w:r w:rsidR="00303AE8">
        <w:rPr>
          <w:rFonts w:ascii="Times New Roman" w:eastAsia="Arial" w:hAnsi="Times New Roman" w:cs="Times New Roman"/>
          <w:bCs/>
          <w:sz w:val="24"/>
          <w:szCs w:val="32"/>
        </w:rPr>
        <w:t>lo menciona el siguiente autor</w:t>
      </w:r>
      <w:r>
        <w:rPr>
          <w:rFonts w:ascii="Times New Roman" w:eastAsia="Arial" w:hAnsi="Times New Roman" w:cs="Times New Roman"/>
          <w:bCs/>
          <w:sz w:val="24"/>
          <w:szCs w:val="32"/>
        </w:rPr>
        <w:t xml:space="preserve"> son</w:t>
      </w:r>
      <w:r w:rsidR="00303AE8">
        <w:rPr>
          <w:rFonts w:ascii="Times New Roman" w:eastAsia="Arial" w:hAnsi="Times New Roman" w:cs="Times New Roman"/>
          <w:bCs/>
          <w:sz w:val="24"/>
          <w:szCs w:val="32"/>
        </w:rPr>
        <w:t xml:space="preserve">: </w:t>
      </w:r>
      <w:r w:rsidR="00303AE8" w:rsidRPr="00303AE8">
        <w:rPr>
          <w:rFonts w:ascii="Times New Roman" w:eastAsia="Arial" w:hAnsi="Times New Roman" w:cs="Times New Roman"/>
          <w:bCs/>
          <w:sz w:val="24"/>
          <w:szCs w:val="32"/>
        </w:rPr>
        <w:t>“Experiencias de trabajo</w:t>
      </w:r>
      <w:r w:rsidR="00303AE8">
        <w:rPr>
          <w:rFonts w:ascii="Times New Roman" w:eastAsia="Arial" w:hAnsi="Times New Roman" w:cs="Times New Roman"/>
          <w:bCs/>
          <w:sz w:val="24"/>
          <w:szCs w:val="32"/>
        </w:rPr>
        <w:t xml:space="preserve"> </w:t>
      </w:r>
      <w:r w:rsidR="00303AE8" w:rsidRPr="00303AE8">
        <w:rPr>
          <w:rFonts w:ascii="Times New Roman" w:eastAsia="Arial" w:hAnsi="Times New Roman" w:cs="Times New Roman"/>
          <w:bCs/>
          <w:sz w:val="24"/>
          <w:szCs w:val="32"/>
        </w:rPr>
        <w:t>supervisado de relativa corta duración, ofrecidas como pa</w:t>
      </w:r>
      <w:r w:rsidR="00303AE8">
        <w:rPr>
          <w:rFonts w:ascii="Times New Roman" w:eastAsia="Arial" w:hAnsi="Times New Roman" w:cs="Times New Roman"/>
          <w:bCs/>
          <w:sz w:val="24"/>
          <w:szCs w:val="32"/>
        </w:rPr>
        <w:t xml:space="preserve">rte del currículum y realizadas </w:t>
      </w:r>
      <w:r w:rsidR="00303AE8" w:rsidRPr="00303AE8">
        <w:rPr>
          <w:rFonts w:ascii="Times New Roman" w:eastAsia="Arial" w:hAnsi="Times New Roman" w:cs="Times New Roman"/>
          <w:bCs/>
          <w:sz w:val="24"/>
          <w:szCs w:val="32"/>
        </w:rPr>
        <w:t>durante la secuencia académica. Las prácticas permit</w:t>
      </w:r>
      <w:r w:rsidR="00303AE8">
        <w:rPr>
          <w:rFonts w:ascii="Times New Roman" w:eastAsia="Arial" w:hAnsi="Times New Roman" w:cs="Times New Roman"/>
          <w:bCs/>
          <w:sz w:val="24"/>
          <w:szCs w:val="32"/>
        </w:rPr>
        <w:t xml:space="preserve">en al alumno desarrollar nuevas </w:t>
      </w:r>
      <w:r w:rsidR="00303AE8" w:rsidRPr="00303AE8">
        <w:rPr>
          <w:rFonts w:ascii="Times New Roman" w:eastAsia="Arial" w:hAnsi="Times New Roman" w:cs="Times New Roman"/>
          <w:bCs/>
          <w:sz w:val="24"/>
          <w:szCs w:val="32"/>
        </w:rPr>
        <w:t>habilidades”, Gordon (1989:20).</w:t>
      </w:r>
      <w:r>
        <w:rPr>
          <w:rFonts w:ascii="Times New Roman" w:eastAsia="Arial" w:hAnsi="Times New Roman" w:cs="Times New Roman"/>
          <w:bCs/>
          <w:sz w:val="24"/>
          <w:szCs w:val="32"/>
        </w:rPr>
        <w:t xml:space="preserve"> </w:t>
      </w:r>
      <w:r w:rsidR="00144B5B">
        <w:rPr>
          <w:rFonts w:ascii="Times New Roman" w:eastAsia="Arial" w:hAnsi="Times New Roman" w:cs="Times New Roman"/>
          <w:bCs/>
          <w:sz w:val="24"/>
          <w:szCs w:val="32"/>
        </w:rPr>
        <w:t xml:space="preserve">Y en mi opinión </w:t>
      </w:r>
      <w:r w:rsidR="00144B5B" w:rsidRPr="00144B5B">
        <w:rPr>
          <w:rFonts w:ascii="Times New Roman" w:eastAsia="Arial" w:hAnsi="Times New Roman" w:cs="Times New Roman"/>
          <w:bCs/>
          <w:sz w:val="24"/>
          <w:szCs w:val="32"/>
        </w:rPr>
        <w:t>son importantes y necesarias a lo largo de la Licen</w:t>
      </w:r>
      <w:r w:rsidR="00144B5B">
        <w:rPr>
          <w:rFonts w:ascii="Times New Roman" w:eastAsia="Arial" w:hAnsi="Times New Roman" w:cs="Times New Roman"/>
          <w:bCs/>
          <w:sz w:val="24"/>
          <w:szCs w:val="32"/>
        </w:rPr>
        <w:t xml:space="preserve">ciatura </w:t>
      </w:r>
      <w:r w:rsidR="00144B5B" w:rsidRPr="00144B5B">
        <w:rPr>
          <w:rFonts w:ascii="Times New Roman" w:eastAsia="Arial" w:hAnsi="Times New Roman" w:cs="Times New Roman"/>
          <w:bCs/>
          <w:sz w:val="24"/>
          <w:szCs w:val="32"/>
        </w:rPr>
        <w:t>en Educación Preescol</w:t>
      </w:r>
      <w:r w:rsidR="00144B5B">
        <w:rPr>
          <w:rFonts w:ascii="Times New Roman" w:eastAsia="Arial" w:hAnsi="Times New Roman" w:cs="Times New Roman"/>
          <w:bCs/>
          <w:sz w:val="24"/>
          <w:szCs w:val="32"/>
        </w:rPr>
        <w:t>ar, ya que es uno de los momentos</w:t>
      </w:r>
      <w:r w:rsidR="00144B5B" w:rsidRPr="00144B5B">
        <w:rPr>
          <w:rFonts w:ascii="Times New Roman" w:eastAsia="Arial" w:hAnsi="Times New Roman" w:cs="Times New Roman"/>
          <w:bCs/>
          <w:sz w:val="24"/>
          <w:szCs w:val="32"/>
        </w:rPr>
        <w:t xml:space="preserve"> más i</w:t>
      </w:r>
      <w:r w:rsidR="00144B5B">
        <w:rPr>
          <w:rFonts w:ascii="Times New Roman" w:eastAsia="Arial" w:hAnsi="Times New Roman" w:cs="Times New Roman"/>
          <w:bCs/>
          <w:sz w:val="24"/>
          <w:szCs w:val="32"/>
        </w:rPr>
        <w:t xml:space="preserve">mportantes en donde se adquiere </w:t>
      </w:r>
      <w:r w:rsidR="00144B5B" w:rsidRPr="00144B5B">
        <w:rPr>
          <w:rFonts w:ascii="Times New Roman" w:eastAsia="Arial" w:hAnsi="Times New Roman" w:cs="Times New Roman"/>
          <w:bCs/>
          <w:sz w:val="24"/>
          <w:szCs w:val="32"/>
        </w:rPr>
        <w:t xml:space="preserve">la experiencia, estas nos permiten ir desarrollando </w:t>
      </w:r>
      <w:r w:rsidR="00144B5B">
        <w:rPr>
          <w:rFonts w:ascii="Times New Roman" w:eastAsia="Arial" w:hAnsi="Times New Roman" w:cs="Times New Roman"/>
          <w:bCs/>
          <w:sz w:val="24"/>
          <w:szCs w:val="32"/>
        </w:rPr>
        <w:t xml:space="preserve">conocimientos y habilidades que </w:t>
      </w:r>
      <w:r w:rsidR="00144B5B" w:rsidRPr="00144B5B">
        <w:rPr>
          <w:rFonts w:ascii="Times New Roman" w:eastAsia="Arial" w:hAnsi="Times New Roman" w:cs="Times New Roman"/>
          <w:bCs/>
          <w:sz w:val="24"/>
          <w:szCs w:val="32"/>
        </w:rPr>
        <w:t>contribuyen en nuestra</w:t>
      </w:r>
      <w:r w:rsidR="00144B5B">
        <w:rPr>
          <w:rFonts w:ascii="Times New Roman" w:eastAsia="Arial" w:hAnsi="Times New Roman" w:cs="Times New Roman"/>
          <w:bCs/>
          <w:sz w:val="24"/>
          <w:szCs w:val="32"/>
        </w:rPr>
        <w:t xml:space="preserve"> formación integral. </w:t>
      </w:r>
    </w:p>
    <w:p w14:paraId="494D764A" w14:textId="0B44724E" w:rsidR="002A3522" w:rsidRDefault="0054619A" w:rsidP="00031307">
      <w:pPr>
        <w:tabs>
          <w:tab w:val="left" w:pos="465"/>
          <w:tab w:val="center" w:pos="4419"/>
        </w:tabs>
        <w:spacing w:line="360" w:lineRule="auto"/>
        <w:jc w:val="both"/>
        <w:rPr>
          <w:rFonts w:ascii="Times New Roman" w:eastAsia="Arial" w:hAnsi="Times New Roman" w:cs="Times New Roman"/>
          <w:bCs/>
          <w:sz w:val="24"/>
          <w:szCs w:val="32"/>
        </w:rPr>
      </w:pPr>
      <w:r>
        <w:rPr>
          <w:rFonts w:ascii="Times New Roman" w:eastAsia="Arial" w:hAnsi="Times New Roman" w:cs="Times New Roman"/>
          <w:bCs/>
          <w:sz w:val="24"/>
          <w:szCs w:val="32"/>
        </w:rPr>
        <w:t>Además</w:t>
      </w:r>
      <w:r w:rsidR="002A3522">
        <w:rPr>
          <w:rFonts w:ascii="Times New Roman" w:eastAsia="Arial" w:hAnsi="Times New Roman" w:cs="Times New Roman"/>
          <w:bCs/>
          <w:sz w:val="24"/>
          <w:szCs w:val="32"/>
        </w:rPr>
        <w:t xml:space="preserve"> es importante que la </w:t>
      </w:r>
      <w:r>
        <w:rPr>
          <w:rFonts w:ascii="Times New Roman" w:eastAsia="Arial" w:hAnsi="Times New Roman" w:cs="Times New Roman"/>
          <w:bCs/>
          <w:sz w:val="24"/>
          <w:szCs w:val="32"/>
        </w:rPr>
        <w:t>práctica</w:t>
      </w:r>
      <w:r w:rsidR="002A3522">
        <w:rPr>
          <w:rFonts w:ascii="Times New Roman" w:eastAsia="Arial" w:hAnsi="Times New Roman" w:cs="Times New Roman"/>
          <w:bCs/>
          <w:sz w:val="24"/>
          <w:szCs w:val="32"/>
        </w:rPr>
        <w:t xml:space="preserve"> se haga de una manera </w:t>
      </w:r>
      <w:r>
        <w:rPr>
          <w:rFonts w:ascii="Times New Roman" w:eastAsia="Arial" w:hAnsi="Times New Roman" w:cs="Times New Roman"/>
          <w:bCs/>
          <w:sz w:val="24"/>
          <w:szCs w:val="32"/>
        </w:rPr>
        <w:t>más</w:t>
      </w:r>
      <w:r w:rsidR="002A3522">
        <w:rPr>
          <w:rFonts w:ascii="Times New Roman" w:eastAsia="Arial" w:hAnsi="Times New Roman" w:cs="Times New Roman"/>
          <w:bCs/>
          <w:sz w:val="24"/>
          <w:szCs w:val="32"/>
        </w:rPr>
        <w:t xml:space="preserve"> reflexiva, como lo menciona el autor </w:t>
      </w:r>
      <w:r>
        <w:rPr>
          <w:rFonts w:ascii="Times New Roman" w:eastAsia="Arial" w:hAnsi="Times New Roman" w:cs="Times New Roman"/>
          <w:bCs/>
          <w:sz w:val="24"/>
          <w:szCs w:val="32"/>
        </w:rPr>
        <w:t>Perrenoud</w:t>
      </w:r>
      <w:r w:rsidR="002A3522">
        <w:rPr>
          <w:rFonts w:ascii="Times New Roman" w:eastAsia="Arial" w:hAnsi="Times New Roman" w:cs="Times New Roman"/>
          <w:bCs/>
          <w:sz w:val="24"/>
          <w:szCs w:val="32"/>
        </w:rPr>
        <w:t xml:space="preserve"> (2007) “</w:t>
      </w:r>
      <w:r w:rsidR="00031307">
        <w:rPr>
          <w:rFonts w:ascii="Times New Roman" w:eastAsia="Arial" w:hAnsi="Times New Roman" w:cs="Times New Roman"/>
          <w:bCs/>
          <w:sz w:val="24"/>
          <w:szCs w:val="32"/>
        </w:rPr>
        <w:t xml:space="preserve">es una </w:t>
      </w:r>
      <w:r w:rsidR="00031307" w:rsidRPr="00031307">
        <w:rPr>
          <w:rFonts w:ascii="Times New Roman" w:eastAsia="Arial" w:hAnsi="Times New Roman" w:cs="Times New Roman"/>
          <w:bCs/>
          <w:sz w:val="24"/>
          <w:szCs w:val="32"/>
        </w:rPr>
        <w:t>forma de caracterizar la experiencia de los profesores, que reali</w:t>
      </w:r>
      <w:r w:rsidR="00031307">
        <w:rPr>
          <w:rFonts w:ascii="Times New Roman" w:eastAsia="Arial" w:hAnsi="Times New Roman" w:cs="Times New Roman"/>
          <w:bCs/>
          <w:sz w:val="24"/>
          <w:szCs w:val="32"/>
        </w:rPr>
        <w:t xml:space="preserve">zan una de las tres profesiones que Freud llamaba </w:t>
      </w:r>
      <w:r w:rsidR="00031307" w:rsidRPr="00031307">
        <w:rPr>
          <w:rFonts w:ascii="Times New Roman" w:eastAsia="Arial" w:hAnsi="Times New Roman" w:cs="Times New Roman"/>
          <w:bCs/>
          <w:i/>
          <w:sz w:val="24"/>
          <w:szCs w:val="32"/>
        </w:rPr>
        <w:t>imposibles</w:t>
      </w:r>
      <w:r w:rsidR="00031307">
        <w:rPr>
          <w:rFonts w:ascii="Times New Roman" w:eastAsia="Arial" w:hAnsi="Times New Roman" w:cs="Times New Roman"/>
          <w:bCs/>
          <w:sz w:val="24"/>
          <w:szCs w:val="32"/>
        </w:rPr>
        <w:t>.</w:t>
      </w:r>
    </w:p>
    <w:p w14:paraId="53AE12EA" w14:textId="32F0282D" w:rsidR="00D7618B" w:rsidRDefault="00D7618B" w:rsidP="00031307">
      <w:pPr>
        <w:tabs>
          <w:tab w:val="left" w:pos="465"/>
          <w:tab w:val="center" w:pos="4419"/>
        </w:tabs>
        <w:spacing w:line="360" w:lineRule="auto"/>
        <w:jc w:val="both"/>
        <w:rPr>
          <w:rFonts w:ascii="Times New Roman" w:eastAsia="Arial" w:hAnsi="Times New Roman" w:cs="Times New Roman"/>
          <w:bCs/>
          <w:sz w:val="24"/>
          <w:szCs w:val="32"/>
        </w:rPr>
      </w:pPr>
      <w:r>
        <w:rPr>
          <w:rFonts w:ascii="Times New Roman" w:eastAsia="Arial" w:hAnsi="Times New Roman" w:cs="Times New Roman"/>
          <w:bCs/>
          <w:sz w:val="24"/>
          <w:szCs w:val="32"/>
        </w:rPr>
        <w:t xml:space="preserve">Además con la elaboración de esta evidencia global, es que </w:t>
      </w:r>
      <w:r w:rsidR="00893C74">
        <w:rPr>
          <w:rFonts w:ascii="Times New Roman" w:eastAsia="Arial" w:hAnsi="Times New Roman" w:cs="Times New Roman"/>
          <w:bCs/>
          <w:sz w:val="24"/>
          <w:szCs w:val="32"/>
        </w:rPr>
        <w:t xml:space="preserve">pude hacer una retroalimentación de cómo es que comencé en mis prácticas profesionales y como me puedo desenvolver con mayor facilidad actualmente. </w:t>
      </w:r>
      <w:r w:rsidR="00E007BF">
        <w:rPr>
          <w:rFonts w:ascii="Times New Roman" w:eastAsia="Arial" w:hAnsi="Times New Roman" w:cs="Times New Roman"/>
          <w:bCs/>
          <w:sz w:val="24"/>
          <w:szCs w:val="32"/>
        </w:rPr>
        <w:t>Así mismo aprovechar los recursos con los que cuento para poder lograrlo, como los recursos personales, en donde son las personas que me rodean y que me puedo ayudar de ellas.</w:t>
      </w:r>
    </w:p>
    <w:p w14:paraId="217196D6" w14:textId="7D833AD4" w:rsidR="008B3C1D" w:rsidRDefault="00E007BF" w:rsidP="00031307">
      <w:pPr>
        <w:tabs>
          <w:tab w:val="left" w:pos="465"/>
          <w:tab w:val="center" w:pos="4419"/>
        </w:tabs>
        <w:spacing w:line="360" w:lineRule="auto"/>
        <w:jc w:val="both"/>
        <w:rPr>
          <w:rFonts w:ascii="Times New Roman" w:eastAsia="Arial" w:hAnsi="Times New Roman" w:cs="Times New Roman"/>
          <w:bCs/>
          <w:sz w:val="24"/>
          <w:szCs w:val="32"/>
        </w:rPr>
      </w:pPr>
      <w:r>
        <w:rPr>
          <w:rFonts w:ascii="Times New Roman" w:eastAsia="Arial" w:hAnsi="Times New Roman" w:cs="Times New Roman"/>
          <w:bCs/>
          <w:sz w:val="24"/>
          <w:szCs w:val="32"/>
        </w:rPr>
        <w:t>Con estas tres jornadas de prácticas profesionales, es que se desarrollaron y favorecieron</w:t>
      </w:r>
      <w:r w:rsidR="00F05F0A">
        <w:rPr>
          <w:rFonts w:ascii="Times New Roman" w:eastAsia="Arial" w:hAnsi="Times New Roman" w:cs="Times New Roman"/>
          <w:bCs/>
          <w:sz w:val="24"/>
          <w:szCs w:val="32"/>
        </w:rPr>
        <w:t xml:space="preserve"> las competencias profesionales, </w:t>
      </w:r>
      <w:r w:rsidR="002D606A">
        <w:rPr>
          <w:rFonts w:ascii="Times New Roman" w:eastAsia="Arial" w:hAnsi="Times New Roman" w:cs="Times New Roman"/>
          <w:bCs/>
          <w:sz w:val="24"/>
          <w:szCs w:val="32"/>
        </w:rPr>
        <w:t xml:space="preserve">que según el autor </w:t>
      </w:r>
      <w:r w:rsidR="002D606A" w:rsidRPr="002D606A">
        <w:rPr>
          <w:rFonts w:ascii="Times New Roman" w:eastAsia="Arial" w:hAnsi="Times New Roman" w:cs="Times New Roman"/>
          <w:bCs/>
          <w:sz w:val="24"/>
          <w:szCs w:val="32"/>
        </w:rPr>
        <w:t>Argudín (2008)</w:t>
      </w:r>
      <w:r w:rsidR="002D606A">
        <w:rPr>
          <w:rFonts w:ascii="Times New Roman" w:eastAsia="Arial" w:hAnsi="Times New Roman" w:cs="Times New Roman"/>
          <w:bCs/>
          <w:sz w:val="24"/>
          <w:szCs w:val="32"/>
        </w:rPr>
        <w:t xml:space="preserve"> menciona el concepto de estas:</w:t>
      </w:r>
      <w:r w:rsidR="002D606A" w:rsidRPr="002D606A">
        <w:rPr>
          <w:rFonts w:ascii="Times New Roman" w:eastAsia="Arial" w:hAnsi="Times New Roman" w:cs="Times New Roman"/>
          <w:bCs/>
          <w:sz w:val="24"/>
          <w:szCs w:val="32"/>
        </w:rPr>
        <w:t xml:space="preserve"> "El conjunto de comportamientos socio afectivos y habilidades cognoscitivas, psicológicas, sensoriales y motoras que  permiten llevar a cabo adecuadamente un desempeño, una función, una actividad o una tarea." (p. 12)</w:t>
      </w:r>
      <w:r w:rsidR="002D606A">
        <w:rPr>
          <w:rFonts w:ascii="Times New Roman" w:eastAsia="Arial" w:hAnsi="Times New Roman" w:cs="Times New Roman"/>
          <w:bCs/>
          <w:sz w:val="24"/>
          <w:szCs w:val="32"/>
        </w:rPr>
        <w:t xml:space="preserve">, dichas competencias fueron observadas </w:t>
      </w:r>
      <w:r w:rsidR="00F05F0A">
        <w:rPr>
          <w:rFonts w:ascii="Times New Roman" w:eastAsia="Arial" w:hAnsi="Times New Roman" w:cs="Times New Roman"/>
          <w:bCs/>
          <w:sz w:val="24"/>
          <w:szCs w:val="32"/>
        </w:rPr>
        <w:t xml:space="preserve">en distintos momentos, así como al </w:t>
      </w:r>
      <w:r w:rsidR="002D606A">
        <w:rPr>
          <w:rFonts w:ascii="Times New Roman" w:eastAsia="Arial" w:hAnsi="Times New Roman" w:cs="Times New Roman"/>
          <w:bCs/>
          <w:sz w:val="24"/>
          <w:szCs w:val="32"/>
        </w:rPr>
        <w:t xml:space="preserve">momento de </w:t>
      </w:r>
      <w:r w:rsidR="00F05F0A">
        <w:rPr>
          <w:rFonts w:ascii="Times New Roman" w:eastAsia="Arial" w:hAnsi="Times New Roman" w:cs="Times New Roman"/>
          <w:bCs/>
          <w:sz w:val="24"/>
          <w:szCs w:val="32"/>
        </w:rPr>
        <w:t xml:space="preserve">elaborar mi planeación, pude utilizar los planes y programas de estudio, también al aplicar el diagnostico e identificar cada </w:t>
      </w:r>
      <w:r w:rsidR="00F05F0A">
        <w:rPr>
          <w:rFonts w:ascii="Times New Roman" w:eastAsia="Arial" w:hAnsi="Times New Roman" w:cs="Times New Roman"/>
          <w:bCs/>
          <w:sz w:val="24"/>
          <w:szCs w:val="32"/>
        </w:rPr>
        <w:lastRenderedPageBreak/>
        <w:t xml:space="preserve">uno de los procesos de aprendizaje de mis alumnos, así como la forma correcta de evaluarlos y poder hacerlo de una manera más rápida. Se tiene que investigar también al momento de elaborar nuestras notas científicas, además de que nos sirven como sustento en las posibles dudas que pudieran llegar a surgir en los alumnos. Finalmente pienso que actué con ética, ya que también mi educadora me lo marco en mi evaluación realizada por ella y me trato de integrar un poco más con los padres de familia, al momento de recibir y despedir a los niños. </w:t>
      </w:r>
    </w:p>
    <w:p w14:paraId="1CE5D88C" w14:textId="2B2BBD2E" w:rsidR="002D606A" w:rsidRDefault="00031307" w:rsidP="006247D2">
      <w:pPr>
        <w:tabs>
          <w:tab w:val="left" w:pos="465"/>
          <w:tab w:val="center" w:pos="4419"/>
        </w:tabs>
        <w:spacing w:line="360" w:lineRule="auto"/>
        <w:jc w:val="both"/>
        <w:rPr>
          <w:rFonts w:ascii="Times New Roman" w:eastAsia="Arial" w:hAnsi="Times New Roman" w:cs="Times New Roman"/>
          <w:bCs/>
          <w:sz w:val="24"/>
          <w:szCs w:val="32"/>
        </w:rPr>
      </w:pPr>
      <w:r>
        <w:rPr>
          <w:rFonts w:ascii="Times New Roman" w:eastAsia="Arial" w:hAnsi="Times New Roman" w:cs="Times New Roman"/>
          <w:bCs/>
          <w:sz w:val="24"/>
          <w:szCs w:val="32"/>
        </w:rPr>
        <w:t>Aprendí mucho durante este tiempo y espero que en el nuevo semestre, aprenda muchas cosas más…</w:t>
      </w:r>
    </w:p>
    <w:p w14:paraId="0FD7228F"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4B557F35"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29FDFFBD"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1048D1FA"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54AC0EE7"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67C49EC3"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7D0B9FCA"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41FDF960"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4754AE6B"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16B410D8"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14F6FD5F"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6262E340"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06B501DE"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69155F89"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73FF0C51" w14:textId="77777777" w:rsidR="00031307" w:rsidRDefault="00031307" w:rsidP="006247D2">
      <w:pPr>
        <w:tabs>
          <w:tab w:val="left" w:pos="465"/>
          <w:tab w:val="center" w:pos="4419"/>
        </w:tabs>
        <w:spacing w:line="360" w:lineRule="auto"/>
        <w:jc w:val="both"/>
        <w:rPr>
          <w:rFonts w:ascii="Times New Roman" w:eastAsia="Arial" w:hAnsi="Times New Roman" w:cs="Times New Roman"/>
          <w:bCs/>
          <w:sz w:val="24"/>
          <w:szCs w:val="32"/>
        </w:rPr>
      </w:pPr>
    </w:p>
    <w:p w14:paraId="38B13F70" w14:textId="77777777" w:rsidR="002D606A" w:rsidRPr="006247D2" w:rsidRDefault="002D606A" w:rsidP="006247D2">
      <w:pPr>
        <w:tabs>
          <w:tab w:val="left" w:pos="465"/>
          <w:tab w:val="center" w:pos="4419"/>
        </w:tabs>
        <w:spacing w:line="360" w:lineRule="auto"/>
        <w:jc w:val="both"/>
        <w:rPr>
          <w:rFonts w:ascii="Times New Roman" w:eastAsia="Arial" w:hAnsi="Times New Roman" w:cs="Times New Roman"/>
          <w:bCs/>
          <w:sz w:val="24"/>
          <w:szCs w:val="32"/>
        </w:rPr>
      </w:pPr>
    </w:p>
    <w:p w14:paraId="1DB44638" w14:textId="4E827A45" w:rsidR="008B3C1D" w:rsidRPr="00A07D2E" w:rsidRDefault="007E711B" w:rsidP="004E6EA1">
      <w:pPr>
        <w:tabs>
          <w:tab w:val="left" w:pos="465"/>
          <w:tab w:val="center" w:pos="4419"/>
        </w:tabs>
        <w:rPr>
          <w:rFonts w:ascii="Times New Roman" w:hAnsi="Times New Roman" w:cs="Times New Roman"/>
          <w:b/>
          <w:noProof/>
          <w:sz w:val="28"/>
          <w:szCs w:val="28"/>
        </w:rPr>
      </w:pPr>
      <w:r w:rsidRPr="00A07D2E">
        <w:rPr>
          <w:rFonts w:ascii="Times New Roman" w:hAnsi="Times New Roman" w:cs="Times New Roman"/>
          <w:b/>
          <w:noProof/>
          <w:sz w:val="28"/>
          <w:szCs w:val="28"/>
        </w:rPr>
        <w:lastRenderedPageBreak/>
        <w:t>Referencias Bibliograficas:</w:t>
      </w:r>
    </w:p>
    <w:p w14:paraId="53EA0BA8" w14:textId="028CC21B" w:rsidR="002D606A" w:rsidRPr="002D606A" w:rsidRDefault="002D606A" w:rsidP="00A07D2E">
      <w:pPr>
        <w:pStyle w:val="Prrafodelista"/>
        <w:numPr>
          <w:ilvl w:val="0"/>
          <w:numId w:val="3"/>
        </w:numPr>
        <w:tabs>
          <w:tab w:val="left" w:pos="465"/>
          <w:tab w:val="center" w:pos="4419"/>
        </w:tabs>
        <w:rPr>
          <w:rFonts w:ascii="Times New Roman" w:hAnsi="Times New Roman" w:cs="Times New Roman"/>
          <w:sz w:val="24"/>
        </w:rPr>
      </w:pPr>
      <w:r w:rsidRPr="002D606A">
        <w:rPr>
          <w:rFonts w:ascii="Times New Roman" w:hAnsi="Times New Roman" w:cs="Times New Roman"/>
          <w:sz w:val="24"/>
        </w:rPr>
        <w:t>Competencias profesionales</w:t>
      </w:r>
    </w:p>
    <w:p w14:paraId="54CE1F1F" w14:textId="37AFAE62" w:rsidR="002D606A" w:rsidRPr="002D606A" w:rsidRDefault="002D606A" w:rsidP="002D606A">
      <w:pPr>
        <w:rPr>
          <w:rFonts w:ascii="Times New Roman" w:hAnsi="Times New Roman" w:cs="Times New Roman"/>
        </w:rPr>
      </w:pPr>
      <w:r w:rsidRPr="002D606A">
        <w:rPr>
          <w:rFonts w:ascii="Times New Roman" w:hAnsi="Times New Roman" w:cs="Times New Roman"/>
          <w:sz w:val="24"/>
        </w:rPr>
        <w:t>Argudin, Y. Educación basada en competencias. Editorial Trillas, México. 2005.</w:t>
      </w:r>
    </w:p>
    <w:p w14:paraId="13AC9699" w14:textId="0A373C54" w:rsidR="00A07D2E" w:rsidRDefault="00A07D2E" w:rsidP="00A07D2E">
      <w:pPr>
        <w:pStyle w:val="Prrafodelista"/>
        <w:numPr>
          <w:ilvl w:val="0"/>
          <w:numId w:val="3"/>
        </w:numPr>
        <w:tabs>
          <w:tab w:val="left" w:pos="465"/>
          <w:tab w:val="center" w:pos="4419"/>
        </w:tabs>
      </w:pPr>
      <w:r>
        <w:t>Trabajo por proyectos:</w:t>
      </w:r>
    </w:p>
    <w:p w14:paraId="5F1A2CD8" w14:textId="57E53D55" w:rsidR="00A07D2E" w:rsidRDefault="00A07D2E" w:rsidP="00A07D2E">
      <w:pPr>
        <w:tabs>
          <w:tab w:val="left" w:pos="465"/>
          <w:tab w:val="center" w:pos="4419"/>
        </w:tabs>
        <w:jc w:val="both"/>
      </w:pPr>
      <w:r>
        <w:t xml:space="preserve">Díaz, B. (1999) Aprendizaje colaborativo en entornos virtuales: un modelo de diseño instruccional para la formación profesional continua, </w:t>
      </w:r>
      <w:r w:rsidR="00227519" w:rsidRPr="00227519">
        <w:t>Universidad Pedagógica Experimental Libertador, Venezuela</w:t>
      </w:r>
      <w:r w:rsidR="00227519">
        <w:t>.</w:t>
      </w:r>
    </w:p>
    <w:p w14:paraId="50B77692" w14:textId="77777777" w:rsidR="005208F6" w:rsidRPr="005208F6" w:rsidRDefault="005208F6" w:rsidP="005208F6">
      <w:pPr>
        <w:pStyle w:val="Prrafodelista"/>
        <w:numPr>
          <w:ilvl w:val="0"/>
          <w:numId w:val="3"/>
        </w:numPr>
        <w:tabs>
          <w:tab w:val="left" w:pos="465"/>
          <w:tab w:val="center" w:pos="4419"/>
        </w:tabs>
      </w:pPr>
      <w:r w:rsidRPr="005208F6">
        <w:t xml:space="preserve">Proyecto de bomberos </w:t>
      </w:r>
    </w:p>
    <w:p w14:paraId="0DFD7D2A" w14:textId="7924B1D5" w:rsidR="005208F6" w:rsidRDefault="005208F6" w:rsidP="005208F6">
      <w:pPr>
        <w:tabs>
          <w:tab w:val="left" w:pos="465"/>
          <w:tab w:val="center" w:pos="4419"/>
        </w:tabs>
      </w:pPr>
      <w:r w:rsidRPr="005208F6">
        <w:t xml:space="preserve">Comisión Nacional Forestal. Conafor. (2010). Incendios Forestales:guía práctica para comunicadores. Zapopan, Jal. </w:t>
      </w:r>
    </w:p>
    <w:p w14:paraId="1A239C2D" w14:textId="77777777" w:rsidR="00707608" w:rsidRDefault="00707608" w:rsidP="00707608">
      <w:pPr>
        <w:pStyle w:val="Prrafodelista"/>
        <w:numPr>
          <w:ilvl w:val="0"/>
          <w:numId w:val="3"/>
        </w:numPr>
        <w:tabs>
          <w:tab w:val="left" w:pos="465"/>
          <w:tab w:val="center" w:pos="4419"/>
        </w:tabs>
      </w:pPr>
      <w:r>
        <w:t>Proyecto del medio ambiente</w:t>
      </w:r>
    </w:p>
    <w:p w14:paraId="2087F08A" w14:textId="0C279B18" w:rsidR="00707608" w:rsidRDefault="00707608" w:rsidP="005208F6">
      <w:pPr>
        <w:tabs>
          <w:tab w:val="left" w:pos="465"/>
          <w:tab w:val="center" w:pos="4419"/>
        </w:tabs>
      </w:pPr>
      <w:r>
        <w:t>DA CRUZ, H. 1992. Desarrollo y Medio Ambiente. Nuevos enfoques para un planeta más habitable. Ed. Amigos de la tierra. Madrid.</w:t>
      </w:r>
    </w:p>
    <w:p w14:paraId="22EFA8E9" w14:textId="196A4FBD" w:rsidR="00915C1A" w:rsidRDefault="00915C1A" w:rsidP="00915C1A">
      <w:pPr>
        <w:pStyle w:val="Prrafodelista"/>
        <w:numPr>
          <w:ilvl w:val="0"/>
          <w:numId w:val="3"/>
        </w:numPr>
        <w:tabs>
          <w:tab w:val="left" w:pos="465"/>
          <w:tab w:val="center" w:pos="4419"/>
        </w:tabs>
      </w:pPr>
      <w:r>
        <w:t>Hábitos de higiene</w:t>
      </w:r>
    </w:p>
    <w:p w14:paraId="68C645A2" w14:textId="2144920E" w:rsidR="00915C1A" w:rsidRDefault="00915C1A" w:rsidP="00915C1A">
      <w:pPr>
        <w:tabs>
          <w:tab w:val="left" w:pos="465"/>
          <w:tab w:val="center" w:pos="4419"/>
        </w:tabs>
      </w:pPr>
      <w:r w:rsidRPr="00915C1A">
        <w:t>Duhigg C. El poder de los hábitos. Barcelona: Urano; 2012.</w:t>
      </w:r>
    </w:p>
    <w:p w14:paraId="327CD4BC" w14:textId="586431D1" w:rsidR="00144B5B" w:rsidRDefault="00144B5B" w:rsidP="00227519">
      <w:pPr>
        <w:pStyle w:val="Prrafodelista"/>
        <w:numPr>
          <w:ilvl w:val="0"/>
          <w:numId w:val="3"/>
        </w:numPr>
        <w:tabs>
          <w:tab w:val="left" w:pos="465"/>
          <w:tab w:val="center" w:pos="4419"/>
        </w:tabs>
        <w:jc w:val="both"/>
      </w:pPr>
      <w:r>
        <w:t xml:space="preserve">Prácticas profesionales </w:t>
      </w:r>
    </w:p>
    <w:p w14:paraId="14A338EA" w14:textId="4A083831" w:rsidR="00227519" w:rsidRPr="009D05BE" w:rsidRDefault="00144B5B" w:rsidP="00227519">
      <w:pPr>
        <w:tabs>
          <w:tab w:val="left" w:pos="465"/>
          <w:tab w:val="center" w:pos="4419"/>
        </w:tabs>
        <w:jc w:val="both"/>
        <w:rPr>
          <w:lang w:val="en-US"/>
        </w:rPr>
      </w:pPr>
      <w:r w:rsidRPr="009D05BE">
        <w:rPr>
          <w:lang w:val="en-US"/>
        </w:rPr>
        <w:t xml:space="preserve">Gordon, J. (1989). The role of the practicum in Library Schools. Journal of Education for Library and Information Science, 30 (1), 19-27. Disponible en: </w:t>
      </w:r>
      <w:hyperlink r:id="rId7" w:history="1">
        <w:r w:rsidRPr="009D05BE">
          <w:rPr>
            <w:rStyle w:val="Hipervnculo"/>
            <w:lang w:val="en-US"/>
          </w:rPr>
          <w:t>http://www.jstor.org/stable/40323496</w:t>
        </w:r>
      </w:hyperlink>
    </w:p>
    <w:p w14:paraId="36C68647" w14:textId="77777777" w:rsidR="00144B5B" w:rsidRPr="009D05BE" w:rsidRDefault="00144B5B" w:rsidP="00144B5B">
      <w:pPr>
        <w:tabs>
          <w:tab w:val="left" w:pos="465"/>
          <w:tab w:val="center" w:pos="4419"/>
        </w:tabs>
        <w:jc w:val="both"/>
        <w:rPr>
          <w:lang w:val="en-US"/>
        </w:rPr>
      </w:pPr>
    </w:p>
    <w:p w14:paraId="5123238E" w14:textId="029F5D2F" w:rsidR="00144B5B" w:rsidRDefault="00144B5B" w:rsidP="00144B5B">
      <w:pPr>
        <w:tabs>
          <w:tab w:val="left" w:pos="465"/>
          <w:tab w:val="center" w:pos="4419"/>
        </w:tabs>
        <w:jc w:val="both"/>
      </w:pPr>
      <w:r>
        <w:t>Santrock, J.; González, H. y Fracke, M. (S/A). Introducción a la psicología: Psicología organizacional. México: McGraw-Hill Interamericana.</w:t>
      </w:r>
    </w:p>
    <w:p w14:paraId="73DF1B31" w14:textId="77777777" w:rsidR="00144B5B" w:rsidRDefault="00144B5B" w:rsidP="00144B5B">
      <w:pPr>
        <w:pStyle w:val="Prrafodelista"/>
        <w:numPr>
          <w:ilvl w:val="0"/>
          <w:numId w:val="3"/>
        </w:numPr>
        <w:tabs>
          <w:tab w:val="left" w:pos="465"/>
          <w:tab w:val="center" w:pos="4419"/>
        </w:tabs>
        <w:jc w:val="both"/>
      </w:pPr>
      <w:r>
        <w:t>Libro de Aprendizajes Clave:</w:t>
      </w:r>
    </w:p>
    <w:p w14:paraId="79C774F7" w14:textId="72272512" w:rsidR="00144B5B" w:rsidRDefault="009B169D" w:rsidP="00227519">
      <w:pPr>
        <w:tabs>
          <w:tab w:val="left" w:pos="465"/>
          <w:tab w:val="center" w:pos="4419"/>
        </w:tabs>
        <w:jc w:val="both"/>
        <w:rPr>
          <w:rFonts w:ascii="Times New Roman" w:hAnsi="Times New Roman" w:cs="Times New Roman"/>
          <w:sz w:val="24"/>
        </w:rPr>
      </w:pPr>
      <w:r w:rsidRPr="009B169D">
        <w:rPr>
          <w:rFonts w:ascii="Times New Roman" w:hAnsi="Times New Roman" w:cs="Times New Roman"/>
          <w:sz w:val="24"/>
        </w:rPr>
        <w:t>SEP . (2017). Aprendizajes clave. Argentina 28, centro 06020, ciudad de México.</w:t>
      </w:r>
    </w:p>
    <w:p w14:paraId="3BDDCE3D" w14:textId="77777777" w:rsidR="00707608" w:rsidRDefault="00707608" w:rsidP="00707608">
      <w:pPr>
        <w:pStyle w:val="Prrafodelista"/>
        <w:numPr>
          <w:ilvl w:val="0"/>
          <w:numId w:val="3"/>
        </w:numPr>
        <w:tabs>
          <w:tab w:val="left" w:pos="465"/>
          <w:tab w:val="center" w:pos="4419"/>
        </w:tabs>
      </w:pPr>
      <w:r>
        <w:t>Proyecto de la alimentación:</w:t>
      </w:r>
    </w:p>
    <w:p w14:paraId="2D694DE3" w14:textId="28E12259" w:rsidR="00707608" w:rsidRDefault="00707608" w:rsidP="00707608">
      <w:pPr>
        <w:tabs>
          <w:tab w:val="left" w:pos="465"/>
          <w:tab w:val="center" w:pos="4419"/>
        </w:tabs>
      </w:pPr>
      <w:r>
        <w:t>OLIVARES S. (1998): Alimentación Saludable. Programa de Salud del Adulto. Ministerio de Salud, Chile.</w:t>
      </w:r>
    </w:p>
    <w:p w14:paraId="0C618E20" w14:textId="5F95458E" w:rsidR="002A3522" w:rsidRDefault="002A3522" w:rsidP="002A3522">
      <w:pPr>
        <w:pStyle w:val="Prrafodelista"/>
        <w:numPr>
          <w:ilvl w:val="0"/>
          <w:numId w:val="3"/>
        </w:numPr>
        <w:tabs>
          <w:tab w:val="left" w:pos="465"/>
          <w:tab w:val="center" w:pos="4419"/>
        </w:tabs>
      </w:pPr>
      <w:r>
        <w:t>Práctica reflexiva</w:t>
      </w:r>
    </w:p>
    <w:p w14:paraId="47FC3E9D" w14:textId="6E66B034" w:rsidR="002A3522" w:rsidRPr="002A3522" w:rsidRDefault="002A3522" w:rsidP="002A3522">
      <w:pPr>
        <w:tabs>
          <w:tab w:val="left" w:pos="465"/>
          <w:tab w:val="center" w:pos="4419"/>
        </w:tabs>
        <w:rPr>
          <w:rFonts w:ascii="Times New Roman" w:hAnsi="Times New Roman" w:cs="Times New Roman"/>
          <w:sz w:val="24"/>
        </w:rPr>
      </w:pPr>
      <w:r w:rsidRPr="002A3522">
        <w:rPr>
          <w:rFonts w:ascii="Times New Roman" w:hAnsi="Times New Roman" w:cs="Times New Roman"/>
          <w:sz w:val="24"/>
        </w:rPr>
        <w:t>Perrenoud, Ph: Desarrollar la práctica reflexiva en el oficio de enseñar. Grao. Tercera Edición, Barcelona, 2007. </w:t>
      </w:r>
    </w:p>
    <w:p w14:paraId="1024FE40" w14:textId="0E74033B" w:rsidR="00A07D2E" w:rsidRDefault="00A07D2E" w:rsidP="00A07D2E">
      <w:pPr>
        <w:pStyle w:val="Prrafodelista"/>
        <w:numPr>
          <w:ilvl w:val="0"/>
          <w:numId w:val="3"/>
        </w:numPr>
        <w:tabs>
          <w:tab w:val="left" w:pos="465"/>
          <w:tab w:val="center" w:pos="4419"/>
        </w:tabs>
      </w:pPr>
      <w:r>
        <w:t xml:space="preserve">Planeación: </w:t>
      </w:r>
    </w:p>
    <w:p w14:paraId="4DA4E0B6" w14:textId="48054AA1" w:rsidR="002A3522" w:rsidRPr="00031307" w:rsidRDefault="007E711B" w:rsidP="004E6EA1">
      <w:pPr>
        <w:tabs>
          <w:tab w:val="left" w:pos="465"/>
          <w:tab w:val="center" w:pos="4419"/>
        </w:tabs>
      </w:pPr>
      <w:r>
        <w:t>Wittrock, M.C. (1990), La investigación de la enseñanza III. Profesores y alumnos, Barcelona, Paidós Educador.</w:t>
      </w:r>
    </w:p>
    <w:p w14:paraId="6E565CE4" w14:textId="379C2253" w:rsidR="008B3C1D" w:rsidRDefault="008B3C1D" w:rsidP="004E6EA1">
      <w:pPr>
        <w:tabs>
          <w:tab w:val="left" w:pos="465"/>
          <w:tab w:val="center" w:pos="4419"/>
        </w:tabs>
        <w:rPr>
          <w:rFonts w:ascii="Candara Light" w:hAnsi="Candara Light" w:cs="Calibri"/>
          <w:noProof/>
          <w:sz w:val="28"/>
          <w:szCs w:val="28"/>
        </w:rPr>
      </w:pPr>
      <w:r>
        <w:rPr>
          <w:rFonts w:ascii="Candara Light" w:hAnsi="Candara Light"/>
          <w:noProof/>
          <w:sz w:val="24"/>
          <w:szCs w:val="24"/>
          <w:lang w:eastAsia="es-MX"/>
        </w:rPr>
        <w:lastRenderedPageBreak/>
        <w:drawing>
          <wp:anchor distT="0" distB="0" distL="114300" distR="114300" simplePos="0" relativeHeight="251659264" behindDoc="1" locked="0" layoutInCell="1" allowOverlap="1" wp14:anchorId="792AC30D" wp14:editId="64CF011B">
            <wp:simplePos x="0" y="0"/>
            <wp:positionH relativeFrom="margin">
              <wp:align>left</wp:align>
            </wp:positionH>
            <wp:positionV relativeFrom="paragraph">
              <wp:posOffset>16510</wp:posOffset>
            </wp:positionV>
            <wp:extent cx="685800" cy="8587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58754"/>
                    </a:xfrm>
                    <a:prstGeom prst="rect">
                      <a:avLst/>
                    </a:prstGeom>
                    <a:noFill/>
                  </pic:spPr>
                </pic:pic>
              </a:graphicData>
            </a:graphic>
            <wp14:sizeRelH relativeFrom="page">
              <wp14:pctWidth>0</wp14:pctWidth>
            </wp14:sizeRelH>
            <wp14:sizeRelV relativeFrom="page">
              <wp14:pctHeight>0</wp14:pctHeight>
            </wp14:sizeRelV>
          </wp:anchor>
        </w:drawing>
      </w:r>
    </w:p>
    <w:p w14:paraId="6C1B66A9" w14:textId="1D028495" w:rsidR="004E6EA1" w:rsidRDefault="004E6EA1" w:rsidP="00BE55B3">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0B5DA562" w14:textId="77777777" w:rsidR="004E6EA1" w:rsidRDefault="004E6EA1" w:rsidP="004E6EA1">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1FEB6EB0" w14:textId="77777777" w:rsidR="0097442B" w:rsidRDefault="004E6EA1" w:rsidP="0097442B">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5A61A84C" w14:textId="78FDB716" w:rsidR="004E6EA1" w:rsidRPr="0097442B" w:rsidRDefault="004E6EA1" w:rsidP="0097442B">
      <w:pPr>
        <w:rPr>
          <w:rFonts w:ascii="Candara Light" w:hAnsi="Candara Light"/>
          <w:sz w:val="28"/>
          <w:szCs w:val="28"/>
        </w:rPr>
      </w:pPr>
      <w:r>
        <w:rPr>
          <w:rFonts w:ascii="Candara Light" w:hAnsi="Candara Light"/>
          <w:sz w:val="24"/>
          <w:szCs w:val="24"/>
        </w:rPr>
        <w:t>Nombre de la alumna: ______________________________</w:t>
      </w:r>
      <w:r w:rsidR="00E7221E">
        <w:rPr>
          <w:rFonts w:ascii="Candara Light" w:hAnsi="Candara Light"/>
          <w:sz w:val="24"/>
          <w:szCs w:val="24"/>
        </w:rPr>
        <w:t xml:space="preserve"> </w:t>
      </w:r>
      <w:r w:rsidR="00D7618B">
        <w:rPr>
          <w:rFonts w:ascii="Candara Light" w:hAnsi="Candara Light"/>
          <w:sz w:val="24"/>
          <w:szCs w:val="24"/>
        </w:rPr>
        <w:t>sección</w:t>
      </w:r>
      <w:r w:rsidR="00E7221E">
        <w:rPr>
          <w:rFonts w:ascii="Candara Light" w:hAnsi="Candara Light"/>
          <w:sz w:val="24"/>
          <w:szCs w:val="24"/>
        </w:rPr>
        <w:t>:________</w:t>
      </w:r>
      <w:r w:rsidR="0097442B">
        <w:rPr>
          <w:rFonts w:ascii="Candara Light" w:hAnsi="Candara Light"/>
          <w:sz w:val="24"/>
          <w:szCs w:val="24"/>
        </w:rPr>
        <w:t xml:space="preserve">  # de </w:t>
      </w:r>
      <w:r>
        <w:rPr>
          <w:rFonts w:ascii="Candara Light" w:hAnsi="Candara Light"/>
          <w:sz w:val="24"/>
          <w:szCs w:val="24"/>
        </w:rPr>
        <w:t xml:space="preserve">lista:___ </w:t>
      </w:r>
    </w:p>
    <w:p w14:paraId="6F82601F" w14:textId="6829DE60" w:rsidR="004E6EA1" w:rsidRPr="00D7618B" w:rsidRDefault="004E6EA1" w:rsidP="004E6EA1">
      <w:pPr>
        <w:rPr>
          <w:rFonts w:ascii="Candara Light" w:hAnsi="Candara Light"/>
          <w:szCs w:val="24"/>
        </w:rPr>
      </w:pPr>
      <w:r w:rsidRPr="00D7618B">
        <w:rPr>
          <w:rFonts w:ascii="Candara Light" w:hAnsi="Candara Light"/>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4E6EA1" w:rsidRPr="008D3A43" w14:paraId="4867F74C" w14:textId="77777777" w:rsidTr="00BE55B3">
        <w:trPr>
          <w:trHeight w:val="428"/>
          <w:jc w:val="center"/>
        </w:trPr>
        <w:tc>
          <w:tcPr>
            <w:tcW w:w="5297" w:type="dxa"/>
            <w:gridSpan w:val="2"/>
            <w:shd w:val="clear" w:color="auto" w:fill="FFD966" w:themeFill="accent4" w:themeFillTint="99"/>
          </w:tcPr>
          <w:p w14:paraId="77AE7068"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7A1B3C64"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01E8B6DA"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57BB79AC"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4E37A955" w14:textId="77777777" w:rsidR="004E6EA1" w:rsidRPr="008D3A43" w:rsidRDefault="004E6EA1" w:rsidP="004942F3">
            <w:pPr>
              <w:jc w:val="center"/>
              <w:rPr>
                <w:rFonts w:ascii="Candara Light" w:hAnsi="Candara Light"/>
                <w:sz w:val="24"/>
                <w:szCs w:val="24"/>
              </w:rPr>
            </w:pPr>
            <w:r w:rsidRPr="008D3A43">
              <w:rPr>
                <w:rFonts w:ascii="Candara Light" w:hAnsi="Candara Light"/>
                <w:sz w:val="24"/>
                <w:szCs w:val="24"/>
              </w:rPr>
              <w:t>Observaciones</w:t>
            </w:r>
          </w:p>
        </w:tc>
      </w:tr>
      <w:tr w:rsidR="004E6EA1" w:rsidRPr="008D3A43" w14:paraId="31963DFE" w14:textId="77777777" w:rsidTr="00BE55B3">
        <w:trPr>
          <w:trHeight w:val="403"/>
          <w:jc w:val="center"/>
        </w:trPr>
        <w:tc>
          <w:tcPr>
            <w:tcW w:w="561" w:type="dxa"/>
            <w:shd w:val="clear" w:color="auto" w:fill="FFD966" w:themeFill="accent4" w:themeFillTint="99"/>
          </w:tcPr>
          <w:p w14:paraId="5786FB2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705DA0CA" w14:textId="5365E4CE"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52EE6A3B" w14:textId="77777777" w:rsidR="004E6EA1" w:rsidRPr="008D3A43" w:rsidRDefault="004E6EA1" w:rsidP="004942F3">
            <w:pPr>
              <w:rPr>
                <w:rFonts w:ascii="Candara Light" w:hAnsi="Candara Light"/>
                <w:sz w:val="24"/>
                <w:szCs w:val="24"/>
              </w:rPr>
            </w:pPr>
          </w:p>
        </w:tc>
        <w:tc>
          <w:tcPr>
            <w:tcW w:w="1105" w:type="dxa"/>
          </w:tcPr>
          <w:p w14:paraId="1F6E3539" w14:textId="77777777" w:rsidR="004E6EA1" w:rsidRPr="009D05BE" w:rsidRDefault="004E6EA1" w:rsidP="009D05BE">
            <w:pPr>
              <w:pStyle w:val="Prrafodelista"/>
              <w:numPr>
                <w:ilvl w:val="0"/>
                <w:numId w:val="5"/>
              </w:numPr>
              <w:rPr>
                <w:rFonts w:ascii="Candara Light" w:hAnsi="Candara Light"/>
                <w:sz w:val="24"/>
                <w:szCs w:val="24"/>
              </w:rPr>
            </w:pPr>
          </w:p>
        </w:tc>
        <w:tc>
          <w:tcPr>
            <w:tcW w:w="3276" w:type="dxa"/>
          </w:tcPr>
          <w:p w14:paraId="61FC92BD" w14:textId="77777777" w:rsidR="004E6EA1" w:rsidRPr="008D3A43" w:rsidRDefault="004E6EA1" w:rsidP="004942F3">
            <w:pPr>
              <w:rPr>
                <w:rFonts w:ascii="Candara Light" w:hAnsi="Candara Light"/>
                <w:sz w:val="24"/>
                <w:szCs w:val="24"/>
              </w:rPr>
            </w:pPr>
          </w:p>
        </w:tc>
      </w:tr>
      <w:tr w:rsidR="004E6EA1" w:rsidRPr="008D3A43" w14:paraId="77ADBA64" w14:textId="77777777" w:rsidTr="00BE55B3">
        <w:trPr>
          <w:trHeight w:val="428"/>
          <w:jc w:val="center"/>
        </w:trPr>
        <w:tc>
          <w:tcPr>
            <w:tcW w:w="561" w:type="dxa"/>
            <w:shd w:val="clear" w:color="auto" w:fill="FFD966" w:themeFill="accent4" w:themeFillTint="99"/>
          </w:tcPr>
          <w:p w14:paraId="6BD5113D"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68033470"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5DFFA073" w14:textId="77777777" w:rsidR="004E6EA1" w:rsidRPr="009D05BE" w:rsidRDefault="004E6EA1" w:rsidP="009D05BE">
            <w:pPr>
              <w:pStyle w:val="Prrafodelista"/>
              <w:numPr>
                <w:ilvl w:val="0"/>
                <w:numId w:val="6"/>
              </w:numPr>
              <w:rPr>
                <w:rFonts w:ascii="Candara Light" w:hAnsi="Candara Light"/>
                <w:sz w:val="24"/>
                <w:szCs w:val="24"/>
              </w:rPr>
            </w:pPr>
          </w:p>
        </w:tc>
        <w:tc>
          <w:tcPr>
            <w:tcW w:w="1105" w:type="dxa"/>
          </w:tcPr>
          <w:p w14:paraId="32BB4DF8" w14:textId="77777777" w:rsidR="004E6EA1" w:rsidRPr="008D3A43" w:rsidRDefault="004E6EA1" w:rsidP="004942F3">
            <w:pPr>
              <w:rPr>
                <w:rFonts w:ascii="Candara Light" w:hAnsi="Candara Light"/>
                <w:sz w:val="24"/>
                <w:szCs w:val="24"/>
              </w:rPr>
            </w:pPr>
          </w:p>
        </w:tc>
        <w:tc>
          <w:tcPr>
            <w:tcW w:w="3276" w:type="dxa"/>
          </w:tcPr>
          <w:p w14:paraId="56AAF60A" w14:textId="77777777" w:rsidR="004E6EA1" w:rsidRPr="008D3A43" w:rsidRDefault="004E6EA1" w:rsidP="004942F3">
            <w:pPr>
              <w:rPr>
                <w:rFonts w:ascii="Candara Light" w:hAnsi="Candara Light"/>
                <w:sz w:val="24"/>
                <w:szCs w:val="24"/>
              </w:rPr>
            </w:pPr>
          </w:p>
        </w:tc>
      </w:tr>
      <w:tr w:rsidR="004E6EA1" w:rsidRPr="008D3A43" w14:paraId="05836075" w14:textId="77777777" w:rsidTr="00BE55B3">
        <w:trPr>
          <w:trHeight w:val="403"/>
          <w:jc w:val="center"/>
        </w:trPr>
        <w:tc>
          <w:tcPr>
            <w:tcW w:w="561" w:type="dxa"/>
            <w:shd w:val="clear" w:color="auto" w:fill="FFD966" w:themeFill="accent4" w:themeFillTint="99"/>
          </w:tcPr>
          <w:p w14:paraId="5ED48995"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1AAF11B1" w14:textId="34B656FF"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494670BE" w14:textId="77777777" w:rsidR="004E6EA1" w:rsidRPr="009D05BE" w:rsidRDefault="004E6EA1" w:rsidP="009D05BE">
            <w:pPr>
              <w:pStyle w:val="Prrafodelista"/>
              <w:numPr>
                <w:ilvl w:val="0"/>
                <w:numId w:val="6"/>
              </w:numPr>
              <w:rPr>
                <w:rFonts w:ascii="Candara Light" w:hAnsi="Candara Light"/>
                <w:sz w:val="24"/>
                <w:szCs w:val="24"/>
              </w:rPr>
            </w:pPr>
          </w:p>
        </w:tc>
        <w:tc>
          <w:tcPr>
            <w:tcW w:w="1105" w:type="dxa"/>
          </w:tcPr>
          <w:p w14:paraId="2E6000C4" w14:textId="77777777" w:rsidR="004E6EA1" w:rsidRPr="008D3A43" w:rsidRDefault="004E6EA1" w:rsidP="004942F3">
            <w:pPr>
              <w:rPr>
                <w:rFonts w:ascii="Candara Light" w:hAnsi="Candara Light"/>
                <w:sz w:val="24"/>
                <w:szCs w:val="24"/>
              </w:rPr>
            </w:pPr>
          </w:p>
        </w:tc>
        <w:tc>
          <w:tcPr>
            <w:tcW w:w="3276" w:type="dxa"/>
          </w:tcPr>
          <w:p w14:paraId="340A2D94" w14:textId="77777777" w:rsidR="004E6EA1" w:rsidRPr="008D3A43" w:rsidRDefault="004E6EA1" w:rsidP="004942F3">
            <w:pPr>
              <w:rPr>
                <w:rFonts w:ascii="Candara Light" w:hAnsi="Candara Light"/>
                <w:sz w:val="24"/>
                <w:szCs w:val="24"/>
              </w:rPr>
            </w:pPr>
          </w:p>
        </w:tc>
      </w:tr>
      <w:tr w:rsidR="004E6EA1" w:rsidRPr="008D3A43" w14:paraId="3285C6F2" w14:textId="77777777" w:rsidTr="00BE55B3">
        <w:trPr>
          <w:trHeight w:val="403"/>
          <w:jc w:val="center"/>
        </w:trPr>
        <w:tc>
          <w:tcPr>
            <w:tcW w:w="561" w:type="dxa"/>
            <w:shd w:val="clear" w:color="auto" w:fill="FFD966" w:themeFill="accent4" w:themeFillTint="99"/>
          </w:tcPr>
          <w:p w14:paraId="1C182C3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666601C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725F9638" w14:textId="77777777" w:rsidR="004E6EA1" w:rsidRPr="009D05BE" w:rsidRDefault="004E6EA1" w:rsidP="009D05BE">
            <w:pPr>
              <w:pStyle w:val="Prrafodelista"/>
              <w:numPr>
                <w:ilvl w:val="0"/>
                <w:numId w:val="6"/>
              </w:numPr>
              <w:rPr>
                <w:rFonts w:ascii="Candara Light" w:hAnsi="Candara Light"/>
                <w:sz w:val="24"/>
                <w:szCs w:val="24"/>
              </w:rPr>
            </w:pPr>
          </w:p>
        </w:tc>
        <w:tc>
          <w:tcPr>
            <w:tcW w:w="1105" w:type="dxa"/>
          </w:tcPr>
          <w:p w14:paraId="5812DB80" w14:textId="77777777" w:rsidR="004E6EA1" w:rsidRPr="008D3A43" w:rsidRDefault="004E6EA1" w:rsidP="004942F3">
            <w:pPr>
              <w:rPr>
                <w:rFonts w:ascii="Candara Light" w:hAnsi="Candara Light"/>
                <w:sz w:val="24"/>
                <w:szCs w:val="24"/>
              </w:rPr>
            </w:pPr>
          </w:p>
        </w:tc>
        <w:tc>
          <w:tcPr>
            <w:tcW w:w="3276" w:type="dxa"/>
          </w:tcPr>
          <w:p w14:paraId="667BB2C3" w14:textId="77777777" w:rsidR="004E6EA1" w:rsidRPr="008D3A43" w:rsidRDefault="004E6EA1" w:rsidP="004942F3">
            <w:pPr>
              <w:rPr>
                <w:rFonts w:ascii="Candara Light" w:hAnsi="Candara Light"/>
                <w:sz w:val="24"/>
                <w:szCs w:val="24"/>
              </w:rPr>
            </w:pPr>
          </w:p>
        </w:tc>
      </w:tr>
      <w:tr w:rsidR="004E6EA1" w:rsidRPr="008D3A43" w14:paraId="3EF7144A" w14:textId="77777777" w:rsidTr="00BE55B3">
        <w:trPr>
          <w:trHeight w:val="403"/>
          <w:jc w:val="center"/>
        </w:trPr>
        <w:tc>
          <w:tcPr>
            <w:tcW w:w="561" w:type="dxa"/>
            <w:shd w:val="clear" w:color="auto" w:fill="FFD966" w:themeFill="accent4" w:themeFillTint="99"/>
          </w:tcPr>
          <w:p w14:paraId="512DFF2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6CA2D282"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3D72C6C7" w14:textId="77777777" w:rsidR="004E6EA1" w:rsidRPr="009D05BE" w:rsidRDefault="004E6EA1" w:rsidP="009D05BE">
            <w:pPr>
              <w:pStyle w:val="Prrafodelista"/>
              <w:numPr>
                <w:ilvl w:val="0"/>
                <w:numId w:val="6"/>
              </w:numPr>
              <w:rPr>
                <w:rFonts w:ascii="Candara Light" w:hAnsi="Candara Light"/>
                <w:sz w:val="24"/>
                <w:szCs w:val="24"/>
              </w:rPr>
            </w:pPr>
          </w:p>
        </w:tc>
        <w:tc>
          <w:tcPr>
            <w:tcW w:w="1105" w:type="dxa"/>
          </w:tcPr>
          <w:p w14:paraId="77409C60" w14:textId="77777777" w:rsidR="004E6EA1" w:rsidRPr="008D3A43" w:rsidRDefault="004E6EA1" w:rsidP="004942F3">
            <w:pPr>
              <w:rPr>
                <w:rFonts w:ascii="Candara Light" w:hAnsi="Candara Light"/>
                <w:sz w:val="24"/>
                <w:szCs w:val="24"/>
              </w:rPr>
            </w:pPr>
          </w:p>
        </w:tc>
        <w:tc>
          <w:tcPr>
            <w:tcW w:w="3276" w:type="dxa"/>
          </w:tcPr>
          <w:p w14:paraId="04BC1826" w14:textId="77777777" w:rsidR="004E6EA1" w:rsidRPr="008D3A43" w:rsidRDefault="004E6EA1" w:rsidP="004942F3">
            <w:pPr>
              <w:rPr>
                <w:rFonts w:ascii="Candara Light" w:hAnsi="Candara Light"/>
                <w:sz w:val="24"/>
                <w:szCs w:val="24"/>
              </w:rPr>
            </w:pPr>
          </w:p>
        </w:tc>
      </w:tr>
      <w:tr w:rsidR="004E6EA1" w:rsidRPr="008D3A43" w14:paraId="7E6D51BD" w14:textId="77777777" w:rsidTr="00BE55B3">
        <w:trPr>
          <w:trHeight w:val="403"/>
          <w:jc w:val="center"/>
        </w:trPr>
        <w:tc>
          <w:tcPr>
            <w:tcW w:w="561" w:type="dxa"/>
            <w:shd w:val="clear" w:color="auto" w:fill="FFD966" w:themeFill="accent4" w:themeFillTint="99"/>
          </w:tcPr>
          <w:p w14:paraId="27D2345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462F0F87"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167375AD" w14:textId="77777777" w:rsidR="004E6EA1" w:rsidRPr="009D05BE" w:rsidRDefault="004E6EA1" w:rsidP="009D05BE">
            <w:pPr>
              <w:pStyle w:val="Prrafodelista"/>
              <w:numPr>
                <w:ilvl w:val="0"/>
                <w:numId w:val="6"/>
              </w:numPr>
              <w:rPr>
                <w:rFonts w:ascii="Candara Light" w:hAnsi="Candara Light"/>
                <w:sz w:val="24"/>
                <w:szCs w:val="24"/>
              </w:rPr>
            </w:pPr>
          </w:p>
        </w:tc>
        <w:tc>
          <w:tcPr>
            <w:tcW w:w="1105" w:type="dxa"/>
          </w:tcPr>
          <w:p w14:paraId="66763A33" w14:textId="77777777" w:rsidR="004E6EA1" w:rsidRPr="008D3A43" w:rsidRDefault="004E6EA1" w:rsidP="004942F3">
            <w:pPr>
              <w:rPr>
                <w:rFonts w:ascii="Candara Light" w:hAnsi="Candara Light"/>
                <w:sz w:val="24"/>
                <w:szCs w:val="24"/>
              </w:rPr>
            </w:pPr>
          </w:p>
        </w:tc>
        <w:tc>
          <w:tcPr>
            <w:tcW w:w="3276" w:type="dxa"/>
          </w:tcPr>
          <w:p w14:paraId="60A393E3" w14:textId="77777777" w:rsidR="004E6EA1" w:rsidRPr="008D3A43" w:rsidRDefault="004E6EA1" w:rsidP="004942F3">
            <w:pPr>
              <w:rPr>
                <w:rFonts w:ascii="Candara Light" w:hAnsi="Candara Light"/>
                <w:sz w:val="24"/>
                <w:szCs w:val="24"/>
              </w:rPr>
            </w:pPr>
          </w:p>
        </w:tc>
      </w:tr>
      <w:tr w:rsidR="004E6EA1" w:rsidRPr="008D3A43" w14:paraId="493B3ECD" w14:textId="77777777" w:rsidTr="00BE55B3">
        <w:trPr>
          <w:trHeight w:val="428"/>
          <w:jc w:val="center"/>
        </w:trPr>
        <w:tc>
          <w:tcPr>
            <w:tcW w:w="561" w:type="dxa"/>
            <w:shd w:val="clear" w:color="auto" w:fill="FFD966" w:themeFill="accent4" w:themeFillTint="99"/>
          </w:tcPr>
          <w:p w14:paraId="42E5BD8A"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02A536F8"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173A87C9" w14:textId="77777777" w:rsidR="004E6EA1" w:rsidRPr="009D05BE" w:rsidRDefault="004E6EA1" w:rsidP="009D05BE">
            <w:pPr>
              <w:pStyle w:val="Prrafodelista"/>
              <w:numPr>
                <w:ilvl w:val="0"/>
                <w:numId w:val="6"/>
              </w:numPr>
              <w:rPr>
                <w:rFonts w:ascii="Candara Light" w:hAnsi="Candara Light"/>
                <w:sz w:val="24"/>
                <w:szCs w:val="24"/>
              </w:rPr>
            </w:pPr>
          </w:p>
        </w:tc>
        <w:tc>
          <w:tcPr>
            <w:tcW w:w="1105" w:type="dxa"/>
          </w:tcPr>
          <w:p w14:paraId="3B77ECA2" w14:textId="77777777" w:rsidR="004E6EA1" w:rsidRPr="008D3A43" w:rsidRDefault="004E6EA1" w:rsidP="004942F3">
            <w:pPr>
              <w:rPr>
                <w:rFonts w:ascii="Candara Light" w:hAnsi="Candara Light"/>
                <w:sz w:val="24"/>
                <w:szCs w:val="24"/>
              </w:rPr>
            </w:pPr>
          </w:p>
        </w:tc>
        <w:tc>
          <w:tcPr>
            <w:tcW w:w="3276" w:type="dxa"/>
          </w:tcPr>
          <w:p w14:paraId="02BDDFB1" w14:textId="77777777" w:rsidR="004E6EA1" w:rsidRPr="008D3A43" w:rsidRDefault="004E6EA1" w:rsidP="004942F3">
            <w:pPr>
              <w:rPr>
                <w:rFonts w:ascii="Candara Light" w:hAnsi="Candara Light"/>
                <w:sz w:val="24"/>
                <w:szCs w:val="24"/>
              </w:rPr>
            </w:pPr>
          </w:p>
        </w:tc>
      </w:tr>
      <w:tr w:rsidR="004E6EA1" w:rsidRPr="008D3A43" w14:paraId="5FCEE54B" w14:textId="77777777" w:rsidTr="00BE55B3">
        <w:trPr>
          <w:trHeight w:val="403"/>
          <w:jc w:val="center"/>
        </w:trPr>
        <w:tc>
          <w:tcPr>
            <w:tcW w:w="561" w:type="dxa"/>
            <w:shd w:val="clear" w:color="auto" w:fill="FFD966" w:themeFill="accent4" w:themeFillTint="99"/>
          </w:tcPr>
          <w:p w14:paraId="00E50C7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E1C722B"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5454D142" w14:textId="77777777" w:rsidR="004E6EA1" w:rsidRPr="009D05BE" w:rsidRDefault="004E6EA1" w:rsidP="009D05BE">
            <w:pPr>
              <w:pStyle w:val="Prrafodelista"/>
              <w:numPr>
                <w:ilvl w:val="0"/>
                <w:numId w:val="6"/>
              </w:numPr>
              <w:rPr>
                <w:rFonts w:ascii="Candara Light" w:hAnsi="Candara Light"/>
                <w:sz w:val="24"/>
                <w:szCs w:val="24"/>
              </w:rPr>
            </w:pPr>
          </w:p>
        </w:tc>
        <w:tc>
          <w:tcPr>
            <w:tcW w:w="1105" w:type="dxa"/>
          </w:tcPr>
          <w:p w14:paraId="54ECBD19" w14:textId="77777777" w:rsidR="004E6EA1" w:rsidRPr="008D3A43" w:rsidRDefault="004E6EA1" w:rsidP="004942F3">
            <w:pPr>
              <w:rPr>
                <w:rFonts w:ascii="Candara Light" w:hAnsi="Candara Light"/>
                <w:sz w:val="24"/>
                <w:szCs w:val="24"/>
              </w:rPr>
            </w:pPr>
          </w:p>
        </w:tc>
        <w:tc>
          <w:tcPr>
            <w:tcW w:w="3276" w:type="dxa"/>
          </w:tcPr>
          <w:p w14:paraId="191F460B" w14:textId="77777777" w:rsidR="004E6EA1" w:rsidRPr="008D3A43" w:rsidRDefault="004E6EA1" w:rsidP="004942F3">
            <w:pPr>
              <w:rPr>
                <w:rFonts w:ascii="Candara Light" w:hAnsi="Candara Light"/>
                <w:sz w:val="24"/>
                <w:szCs w:val="24"/>
              </w:rPr>
            </w:pPr>
          </w:p>
        </w:tc>
      </w:tr>
      <w:tr w:rsidR="004E6EA1" w:rsidRPr="008D3A43" w14:paraId="71397067" w14:textId="77777777" w:rsidTr="00BE55B3">
        <w:trPr>
          <w:trHeight w:val="403"/>
          <w:jc w:val="center"/>
        </w:trPr>
        <w:tc>
          <w:tcPr>
            <w:tcW w:w="561" w:type="dxa"/>
            <w:shd w:val="clear" w:color="auto" w:fill="FFD966" w:themeFill="accent4" w:themeFillTint="99"/>
          </w:tcPr>
          <w:p w14:paraId="1F3F4B29"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5A33205C" w14:textId="160546B0" w:rsidR="004E6EA1" w:rsidRPr="008D3A43" w:rsidRDefault="004E6EA1" w:rsidP="004942F3">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766D59A9" w14:textId="77777777" w:rsidR="004E6EA1" w:rsidRPr="009D05BE" w:rsidRDefault="004E6EA1" w:rsidP="009D05BE">
            <w:pPr>
              <w:pStyle w:val="Prrafodelista"/>
              <w:numPr>
                <w:ilvl w:val="0"/>
                <w:numId w:val="6"/>
              </w:numPr>
              <w:rPr>
                <w:rFonts w:ascii="Candara Light" w:hAnsi="Candara Light"/>
                <w:sz w:val="24"/>
                <w:szCs w:val="24"/>
              </w:rPr>
            </w:pPr>
          </w:p>
        </w:tc>
        <w:tc>
          <w:tcPr>
            <w:tcW w:w="1105" w:type="dxa"/>
          </w:tcPr>
          <w:p w14:paraId="5C15AC58" w14:textId="77777777" w:rsidR="004E6EA1" w:rsidRPr="008D3A43" w:rsidRDefault="004E6EA1" w:rsidP="004942F3">
            <w:pPr>
              <w:rPr>
                <w:rFonts w:ascii="Candara Light" w:hAnsi="Candara Light"/>
                <w:sz w:val="24"/>
                <w:szCs w:val="24"/>
              </w:rPr>
            </w:pPr>
          </w:p>
        </w:tc>
        <w:tc>
          <w:tcPr>
            <w:tcW w:w="3276" w:type="dxa"/>
          </w:tcPr>
          <w:p w14:paraId="468180DD" w14:textId="77777777" w:rsidR="004E6EA1" w:rsidRPr="008D3A43" w:rsidRDefault="004E6EA1" w:rsidP="004942F3">
            <w:pPr>
              <w:rPr>
                <w:rFonts w:ascii="Candara Light" w:hAnsi="Candara Light"/>
                <w:sz w:val="24"/>
                <w:szCs w:val="24"/>
              </w:rPr>
            </w:pPr>
          </w:p>
        </w:tc>
      </w:tr>
      <w:tr w:rsidR="004E6EA1" w:rsidRPr="008D3A43" w14:paraId="55F14AD4" w14:textId="77777777" w:rsidTr="00BE55B3">
        <w:trPr>
          <w:trHeight w:val="403"/>
          <w:jc w:val="center"/>
        </w:trPr>
        <w:tc>
          <w:tcPr>
            <w:tcW w:w="561" w:type="dxa"/>
            <w:shd w:val="clear" w:color="auto" w:fill="FFD966" w:themeFill="accent4" w:themeFillTint="99"/>
          </w:tcPr>
          <w:p w14:paraId="439A229E" w14:textId="77777777" w:rsidR="004E6EA1" w:rsidRPr="008D3A43" w:rsidRDefault="004E6EA1" w:rsidP="004942F3">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0B2EE357" w14:textId="5EDFA84A" w:rsidR="004E6EA1" w:rsidRPr="008D3A43" w:rsidRDefault="004E6EA1" w:rsidP="004942F3">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(niños y niñas)</w:t>
            </w:r>
          </w:p>
        </w:tc>
        <w:tc>
          <w:tcPr>
            <w:tcW w:w="1105" w:type="dxa"/>
          </w:tcPr>
          <w:p w14:paraId="20D42F37" w14:textId="77777777" w:rsidR="004E6EA1" w:rsidRPr="009D05BE" w:rsidRDefault="004E6EA1" w:rsidP="009D05BE">
            <w:pPr>
              <w:pStyle w:val="Prrafodelista"/>
              <w:numPr>
                <w:ilvl w:val="0"/>
                <w:numId w:val="6"/>
              </w:numPr>
              <w:rPr>
                <w:rFonts w:ascii="Candara Light" w:hAnsi="Candara Light"/>
                <w:sz w:val="24"/>
                <w:szCs w:val="24"/>
              </w:rPr>
            </w:pPr>
          </w:p>
        </w:tc>
        <w:tc>
          <w:tcPr>
            <w:tcW w:w="1105" w:type="dxa"/>
          </w:tcPr>
          <w:p w14:paraId="072403B6" w14:textId="77777777" w:rsidR="004E6EA1" w:rsidRPr="008D3A43" w:rsidRDefault="004E6EA1" w:rsidP="004942F3">
            <w:pPr>
              <w:rPr>
                <w:rFonts w:ascii="Candara Light" w:hAnsi="Candara Light"/>
                <w:sz w:val="24"/>
                <w:szCs w:val="24"/>
              </w:rPr>
            </w:pPr>
          </w:p>
        </w:tc>
        <w:tc>
          <w:tcPr>
            <w:tcW w:w="3276" w:type="dxa"/>
          </w:tcPr>
          <w:p w14:paraId="0BAF0F79" w14:textId="77777777" w:rsidR="004E6EA1" w:rsidRPr="008D3A43" w:rsidRDefault="004E6EA1" w:rsidP="004942F3">
            <w:pPr>
              <w:rPr>
                <w:rFonts w:ascii="Candara Light" w:hAnsi="Candara Light"/>
                <w:sz w:val="24"/>
                <w:szCs w:val="24"/>
              </w:rPr>
            </w:pPr>
          </w:p>
        </w:tc>
      </w:tr>
    </w:tbl>
    <w:p w14:paraId="7116DA7B" w14:textId="237BFA30" w:rsidR="00BE55B3" w:rsidRDefault="00240179" w:rsidP="004E6EA1">
      <w:pPr>
        <w:rPr>
          <w:rFonts w:ascii="Candara Light" w:hAnsi="Candara Light"/>
          <w:sz w:val="24"/>
          <w:szCs w:val="24"/>
        </w:rPr>
      </w:pPr>
      <w:r>
        <w:rPr>
          <w:rFonts w:ascii="Candara Light" w:hAnsi="Candara Light"/>
          <w:sz w:val="24"/>
          <w:szCs w:val="24"/>
        </w:rPr>
        <w:t>Nota importante:</w:t>
      </w:r>
    </w:p>
    <w:p w14:paraId="6FA85974" w14:textId="2E80C3CE" w:rsidR="00BE55B3" w:rsidRPr="0097442B" w:rsidRDefault="00240179" w:rsidP="004E6EA1">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tbl>
      <w:tblPr>
        <w:tblStyle w:val="Tablaconcuadrcula"/>
        <w:tblpPr w:leftFromText="141" w:rightFromText="141" w:vertAnchor="text" w:horzAnchor="margin" w:tblpXSpec="center" w:tblpY="-514"/>
        <w:tblW w:w="10768" w:type="dxa"/>
        <w:tblLayout w:type="fixed"/>
        <w:tblLook w:val="04A0" w:firstRow="1" w:lastRow="0" w:firstColumn="1" w:lastColumn="0" w:noHBand="0" w:noVBand="1"/>
      </w:tblPr>
      <w:tblGrid>
        <w:gridCol w:w="236"/>
        <w:gridCol w:w="3303"/>
        <w:gridCol w:w="10"/>
        <w:gridCol w:w="3534"/>
        <w:gridCol w:w="1134"/>
        <w:gridCol w:w="1417"/>
        <w:gridCol w:w="1134"/>
      </w:tblGrid>
      <w:tr w:rsidR="00D7618B" w:rsidRPr="00BE55B3" w14:paraId="7265D74B" w14:textId="77777777" w:rsidTr="00D7618B">
        <w:trPr>
          <w:trHeight w:val="1077"/>
        </w:trPr>
        <w:tc>
          <w:tcPr>
            <w:tcW w:w="3549" w:type="dxa"/>
            <w:gridSpan w:val="3"/>
            <w:shd w:val="clear" w:color="auto" w:fill="FFD966" w:themeFill="accent4" w:themeFillTint="99"/>
          </w:tcPr>
          <w:p w14:paraId="376099B0" w14:textId="77777777" w:rsidR="00D7618B" w:rsidRPr="0097442B" w:rsidRDefault="00D7618B" w:rsidP="00D7618B">
            <w:pPr>
              <w:jc w:val="center"/>
              <w:rPr>
                <w:rFonts w:ascii="Candara" w:hAnsi="Candara"/>
                <w:sz w:val="20"/>
              </w:rPr>
            </w:pPr>
            <w:r w:rsidRPr="0097442B">
              <w:rPr>
                <w:rFonts w:ascii="Candara" w:hAnsi="Candara"/>
                <w:sz w:val="20"/>
              </w:rPr>
              <w:lastRenderedPageBreak/>
              <w:t>COMPETENCIAS PROFESIONALES Y CARACERISTICAS GENERALES DEL MATERIAL AUDIOVISUAL</w:t>
            </w:r>
          </w:p>
        </w:tc>
        <w:tc>
          <w:tcPr>
            <w:tcW w:w="3534" w:type="dxa"/>
            <w:shd w:val="clear" w:color="auto" w:fill="FFD966" w:themeFill="accent4" w:themeFillTint="99"/>
          </w:tcPr>
          <w:p w14:paraId="0FF4C5CA" w14:textId="77777777" w:rsidR="00D7618B" w:rsidRPr="0097442B" w:rsidRDefault="00D7618B" w:rsidP="00D7618B">
            <w:pPr>
              <w:jc w:val="center"/>
              <w:rPr>
                <w:rFonts w:ascii="Candara" w:hAnsi="Candara"/>
                <w:sz w:val="20"/>
              </w:rPr>
            </w:pPr>
            <w:r w:rsidRPr="0097442B">
              <w:rPr>
                <w:rFonts w:ascii="Candara" w:hAnsi="Candara"/>
                <w:sz w:val="20"/>
              </w:rPr>
              <w:t>¿COMO SE VIO FAVORECIDA EN MI PRÁCTICA? / ¿QUÉ TUVE QUE REALIZAR PARA FACORECER LA COMPETENCIA?</w:t>
            </w:r>
          </w:p>
        </w:tc>
        <w:tc>
          <w:tcPr>
            <w:tcW w:w="1134" w:type="dxa"/>
            <w:shd w:val="clear" w:color="auto" w:fill="FFD966" w:themeFill="accent4" w:themeFillTint="99"/>
          </w:tcPr>
          <w:p w14:paraId="3C54897C" w14:textId="77777777" w:rsidR="00D7618B" w:rsidRPr="0097442B" w:rsidRDefault="00D7618B" w:rsidP="00D7618B">
            <w:pPr>
              <w:rPr>
                <w:rFonts w:ascii="Candara" w:hAnsi="Candara"/>
                <w:sz w:val="20"/>
              </w:rPr>
            </w:pPr>
          </w:p>
          <w:p w14:paraId="122B2F3E" w14:textId="77777777" w:rsidR="00D7618B" w:rsidRPr="0097442B" w:rsidRDefault="00D7618B" w:rsidP="00D7618B">
            <w:pPr>
              <w:rPr>
                <w:rFonts w:ascii="Candara" w:hAnsi="Candara"/>
                <w:sz w:val="20"/>
              </w:rPr>
            </w:pPr>
            <w:r w:rsidRPr="0097442B">
              <w:rPr>
                <w:rFonts w:ascii="Candara" w:hAnsi="Candara"/>
                <w:sz w:val="20"/>
              </w:rPr>
              <w:t>PUNTOS</w:t>
            </w:r>
          </w:p>
        </w:tc>
        <w:tc>
          <w:tcPr>
            <w:tcW w:w="1417" w:type="dxa"/>
            <w:shd w:val="clear" w:color="auto" w:fill="FFD966" w:themeFill="accent4" w:themeFillTint="99"/>
          </w:tcPr>
          <w:p w14:paraId="1DC02528" w14:textId="77777777" w:rsidR="00D7618B" w:rsidRPr="0097442B" w:rsidRDefault="00D7618B" w:rsidP="00D7618B">
            <w:pPr>
              <w:jc w:val="center"/>
              <w:rPr>
                <w:rFonts w:ascii="Candara" w:hAnsi="Candara"/>
                <w:sz w:val="20"/>
              </w:rPr>
            </w:pPr>
            <w:r w:rsidRPr="0097442B">
              <w:rPr>
                <w:rFonts w:ascii="Candara" w:hAnsi="Candara"/>
                <w:sz w:val="20"/>
              </w:rPr>
              <w:t>LO PRESENTA</w:t>
            </w:r>
          </w:p>
          <w:p w14:paraId="6F5E3BE1" w14:textId="77777777" w:rsidR="00D7618B" w:rsidRPr="0097442B" w:rsidRDefault="00D7618B" w:rsidP="00D7618B">
            <w:pPr>
              <w:jc w:val="center"/>
              <w:rPr>
                <w:rFonts w:ascii="Candara" w:hAnsi="Candara"/>
                <w:sz w:val="20"/>
              </w:rPr>
            </w:pPr>
          </w:p>
        </w:tc>
        <w:tc>
          <w:tcPr>
            <w:tcW w:w="1134" w:type="dxa"/>
            <w:shd w:val="clear" w:color="auto" w:fill="FFD966" w:themeFill="accent4" w:themeFillTint="99"/>
          </w:tcPr>
          <w:p w14:paraId="0D2C2A77" w14:textId="77777777" w:rsidR="00D7618B" w:rsidRPr="0097442B" w:rsidRDefault="00D7618B" w:rsidP="00D7618B">
            <w:pPr>
              <w:jc w:val="center"/>
              <w:rPr>
                <w:rFonts w:ascii="Candara" w:hAnsi="Candara"/>
                <w:sz w:val="20"/>
              </w:rPr>
            </w:pPr>
            <w:r w:rsidRPr="0097442B">
              <w:rPr>
                <w:rFonts w:ascii="Candara" w:hAnsi="Candara"/>
                <w:sz w:val="20"/>
              </w:rPr>
              <w:t>NO LO PRESENTA</w:t>
            </w:r>
          </w:p>
        </w:tc>
      </w:tr>
      <w:tr w:rsidR="00D7618B" w:rsidRPr="00BE55B3" w14:paraId="3BD0CC51" w14:textId="77777777" w:rsidTr="00D7618B">
        <w:trPr>
          <w:trHeight w:val="1741"/>
        </w:trPr>
        <w:tc>
          <w:tcPr>
            <w:tcW w:w="3549" w:type="dxa"/>
            <w:gridSpan w:val="3"/>
            <w:shd w:val="clear" w:color="auto" w:fill="FFD966" w:themeFill="accent4" w:themeFillTint="99"/>
          </w:tcPr>
          <w:p w14:paraId="48013DB3" w14:textId="77777777" w:rsidR="00D7618B" w:rsidRDefault="00D7618B" w:rsidP="00D7618B">
            <w:pPr>
              <w:rPr>
                <w:rFonts w:ascii="Candara" w:hAnsi="Candara"/>
              </w:rPr>
            </w:pPr>
            <w:r w:rsidRPr="00BE55B3">
              <w:rPr>
                <w:rFonts w:ascii="Candara" w:hAnsi="Candara"/>
              </w:rPr>
              <w:t xml:space="preserve">habla de tu realidad inmediata en la cual desarrollo sus prácticas profesionales </w:t>
            </w:r>
          </w:p>
          <w:p w14:paraId="72A8D3C4" w14:textId="77777777" w:rsidR="00D7618B" w:rsidRDefault="00D7618B" w:rsidP="00D7618B">
            <w:pPr>
              <w:rPr>
                <w:rFonts w:ascii="Candara" w:hAnsi="Candara"/>
              </w:rPr>
            </w:pPr>
          </w:p>
          <w:p w14:paraId="51D0FAF1" w14:textId="77777777" w:rsidR="00D7618B" w:rsidRPr="00BE55B3" w:rsidRDefault="00D7618B" w:rsidP="00D7618B">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3534" w:type="dxa"/>
            <w:shd w:val="clear" w:color="auto" w:fill="FFD966" w:themeFill="accent4" w:themeFillTint="99"/>
          </w:tcPr>
          <w:p w14:paraId="5937C963" w14:textId="77777777" w:rsidR="00D7618B" w:rsidRPr="00BE55B3" w:rsidRDefault="00D7618B" w:rsidP="00D7618B">
            <w:pPr>
              <w:jc w:val="center"/>
              <w:rPr>
                <w:rFonts w:ascii="Candara" w:hAnsi="Candara"/>
                <w:sz w:val="18"/>
                <w:szCs w:val="18"/>
              </w:rPr>
            </w:pPr>
            <w:r w:rsidRPr="00BE55B3">
              <w:rPr>
                <w:rFonts w:ascii="Candara" w:hAnsi="Candara"/>
                <w:sz w:val="18"/>
                <w:szCs w:val="18"/>
              </w:rPr>
              <w:t>PRÁCTICA REGULAR</w:t>
            </w:r>
          </w:p>
          <w:p w14:paraId="4C35D300" w14:textId="77777777" w:rsidR="00D7618B" w:rsidRPr="00BE55B3" w:rsidRDefault="00D7618B" w:rsidP="00D7618B">
            <w:pPr>
              <w:rPr>
                <w:rFonts w:ascii="Candara" w:hAnsi="Candara"/>
                <w:sz w:val="18"/>
                <w:szCs w:val="18"/>
              </w:rPr>
            </w:pPr>
            <w:r w:rsidRPr="00BE55B3">
              <w:rPr>
                <w:rFonts w:ascii="Candara" w:hAnsi="Candara"/>
                <w:sz w:val="18"/>
                <w:szCs w:val="18"/>
              </w:rPr>
              <w:t>-Nombre del jardín asignado para realizar sus prácticas</w:t>
            </w:r>
          </w:p>
          <w:p w14:paraId="47EC8064" w14:textId="77777777" w:rsidR="00D7618B" w:rsidRPr="00BE55B3" w:rsidRDefault="00D7618B" w:rsidP="00D7618B">
            <w:pPr>
              <w:rPr>
                <w:rFonts w:ascii="Candara" w:hAnsi="Candara"/>
                <w:sz w:val="18"/>
                <w:szCs w:val="18"/>
              </w:rPr>
            </w:pPr>
            <w:r w:rsidRPr="00BE55B3">
              <w:rPr>
                <w:rFonts w:ascii="Candara" w:hAnsi="Candara"/>
                <w:sz w:val="18"/>
                <w:szCs w:val="18"/>
              </w:rPr>
              <w:t xml:space="preserve">-Grupo que atiende (#niñosy niñas) </w:t>
            </w:r>
          </w:p>
          <w:p w14:paraId="57064A8D" w14:textId="77777777" w:rsidR="00D7618B" w:rsidRDefault="00D7618B" w:rsidP="00D7618B">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2766F557" w14:textId="77777777" w:rsidR="00D7618B" w:rsidRPr="00BE55B3" w:rsidRDefault="00D7618B" w:rsidP="00D7618B">
            <w:pPr>
              <w:rPr>
                <w:rFonts w:ascii="Candara" w:hAnsi="Candara"/>
                <w:sz w:val="18"/>
                <w:szCs w:val="18"/>
              </w:rPr>
            </w:pPr>
          </w:p>
        </w:tc>
        <w:tc>
          <w:tcPr>
            <w:tcW w:w="1134" w:type="dxa"/>
            <w:shd w:val="clear" w:color="auto" w:fill="FFD966" w:themeFill="accent4" w:themeFillTint="99"/>
          </w:tcPr>
          <w:p w14:paraId="33DED695" w14:textId="77777777" w:rsidR="00D7618B" w:rsidRPr="00BE55B3" w:rsidRDefault="00D7618B" w:rsidP="00D7618B">
            <w:pPr>
              <w:jc w:val="center"/>
              <w:rPr>
                <w:rFonts w:ascii="Candara" w:hAnsi="Candara"/>
              </w:rPr>
            </w:pPr>
            <w:r w:rsidRPr="00BE55B3">
              <w:rPr>
                <w:rFonts w:ascii="Candara" w:hAnsi="Candara"/>
              </w:rPr>
              <w:t>10</w:t>
            </w:r>
          </w:p>
        </w:tc>
        <w:tc>
          <w:tcPr>
            <w:tcW w:w="1417" w:type="dxa"/>
          </w:tcPr>
          <w:p w14:paraId="06DAF304" w14:textId="77777777" w:rsidR="00D7618B" w:rsidRPr="009D05BE" w:rsidRDefault="00D7618B" w:rsidP="009D05BE">
            <w:pPr>
              <w:pStyle w:val="Prrafodelista"/>
              <w:numPr>
                <w:ilvl w:val="0"/>
                <w:numId w:val="7"/>
              </w:numPr>
              <w:jc w:val="center"/>
              <w:rPr>
                <w:rFonts w:ascii="Candara" w:hAnsi="Candara"/>
              </w:rPr>
            </w:pPr>
          </w:p>
        </w:tc>
        <w:tc>
          <w:tcPr>
            <w:tcW w:w="1134" w:type="dxa"/>
          </w:tcPr>
          <w:p w14:paraId="18A98E9D" w14:textId="77777777" w:rsidR="00D7618B" w:rsidRPr="00BE55B3" w:rsidRDefault="00D7618B" w:rsidP="00D7618B">
            <w:pPr>
              <w:rPr>
                <w:rFonts w:ascii="Candara" w:hAnsi="Candara"/>
              </w:rPr>
            </w:pPr>
          </w:p>
        </w:tc>
      </w:tr>
      <w:tr w:rsidR="00D7618B" w:rsidRPr="00BE55B3" w14:paraId="71C24B59" w14:textId="77777777" w:rsidTr="00D7618B">
        <w:trPr>
          <w:trHeight w:val="530"/>
        </w:trPr>
        <w:tc>
          <w:tcPr>
            <w:tcW w:w="236" w:type="dxa"/>
            <w:shd w:val="clear" w:color="auto" w:fill="FFD966" w:themeFill="accent4" w:themeFillTint="99"/>
          </w:tcPr>
          <w:p w14:paraId="543B0A81" w14:textId="77777777" w:rsidR="00D7618B" w:rsidRPr="00BE55B3" w:rsidRDefault="00D7618B" w:rsidP="00D7618B">
            <w:pPr>
              <w:rPr>
                <w:rFonts w:ascii="Candara" w:hAnsi="Candara"/>
              </w:rPr>
            </w:pPr>
            <w:r w:rsidRPr="00BE55B3">
              <w:rPr>
                <w:rFonts w:ascii="Candara" w:hAnsi="Candara"/>
              </w:rPr>
              <w:t>1.</w:t>
            </w:r>
          </w:p>
        </w:tc>
        <w:tc>
          <w:tcPr>
            <w:tcW w:w="3303" w:type="dxa"/>
            <w:shd w:val="clear" w:color="auto" w:fill="FFD966" w:themeFill="accent4" w:themeFillTint="99"/>
          </w:tcPr>
          <w:p w14:paraId="780ED0D9" w14:textId="77777777" w:rsidR="00D7618B" w:rsidRPr="0097442B" w:rsidRDefault="00D7618B" w:rsidP="00D7618B">
            <w:pPr>
              <w:rPr>
                <w:rFonts w:ascii="Candara" w:hAnsi="Candara"/>
                <w:sz w:val="20"/>
              </w:rPr>
            </w:pPr>
            <w:r w:rsidRPr="0097442B">
              <w:rPr>
                <w:rFonts w:ascii="Candara" w:hAnsi="Candara"/>
                <w:sz w:val="20"/>
              </w:rPr>
              <w:t>Detecta los procesos de aprendizaje de sus alumnos para favorecer su desarrollo cognitivo y socioemocional.</w:t>
            </w:r>
          </w:p>
        </w:tc>
        <w:tc>
          <w:tcPr>
            <w:tcW w:w="3544" w:type="dxa"/>
            <w:gridSpan w:val="2"/>
          </w:tcPr>
          <w:p w14:paraId="6B6F1ACD" w14:textId="77777777" w:rsidR="00D7618B" w:rsidRPr="00BE55B3" w:rsidRDefault="00D7618B" w:rsidP="00D7618B">
            <w:pPr>
              <w:rPr>
                <w:rFonts w:ascii="Candara" w:hAnsi="Candara"/>
              </w:rPr>
            </w:pPr>
          </w:p>
        </w:tc>
        <w:tc>
          <w:tcPr>
            <w:tcW w:w="1134" w:type="dxa"/>
            <w:shd w:val="clear" w:color="auto" w:fill="FFD966" w:themeFill="accent4" w:themeFillTint="99"/>
          </w:tcPr>
          <w:p w14:paraId="206421FC" w14:textId="77777777" w:rsidR="00D7618B" w:rsidRPr="00BE55B3" w:rsidRDefault="00D7618B" w:rsidP="00D7618B">
            <w:pPr>
              <w:jc w:val="center"/>
              <w:rPr>
                <w:rFonts w:ascii="Candara" w:hAnsi="Candara"/>
              </w:rPr>
            </w:pPr>
            <w:r w:rsidRPr="00BE55B3">
              <w:rPr>
                <w:rFonts w:ascii="Candara" w:hAnsi="Candara"/>
              </w:rPr>
              <w:t>10</w:t>
            </w:r>
          </w:p>
        </w:tc>
        <w:tc>
          <w:tcPr>
            <w:tcW w:w="1417" w:type="dxa"/>
          </w:tcPr>
          <w:p w14:paraId="3C788F99" w14:textId="77777777" w:rsidR="00D7618B" w:rsidRPr="009D05BE" w:rsidRDefault="00D7618B" w:rsidP="009D05BE">
            <w:pPr>
              <w:pStyle w:val="Prrafodelista"/>
              <w:numPr>
                <w:ilvl w:val="0"/>
                <w:numId w:val="7"/>
              </w:numPr>
              <w:jc w:val="center"/>
              <w:rPr>
                <w:rFonts w:ascii="Candara" w:hAnsi="Candara"/>
              </w:rPr>
            </w:pPr>
          </w:p>
        </w:tc>
        <w:tc>
          <w:tcPr>
            <w:tcW w:w="1134" w:type="dxa"/>
          </w:tcPr>
          <w:p w14:paraId="7829AC42" w14:textId="77777777" w:rsidR="00D7618B" w:rsidRPr="00BE55B3" w:rsidRDefault="00D7618B" w:rsidP="00D7618B">
            <w:pPr>
              <w:rPr>
                <w:rFonts w:ascii="Candara" w:hAnsi="Candara"/>
              </w:rPr>
            </w:pPr>
          </w:p>
        </w:tc>
      </w:tr>
      <w:tr w:rsidR="00D7618B" w:rsidRPr="00BE55B3" w14:paraId="60057D9E" w14:textId="77777777" w:rsidTr="00D7618B">
        <w:trPr>
          <w:trHeight w:val="1091"/>
        </w:trPr>
        <w:tc>
          <w:tcPr>
            <w:tcW w:w="236" w:type="dxa"/>
            <w:shd w:val="clear" w:color="auto" w:fill="FFD966" w:themeFill="accent4" w:themeFillTint="99"/>
          </w:tcPr>
          <w:p w14:paraId="45D17A69" w14:textId="77777777" w:rsidR="00D7618B" w:rsidRPr="00BE55B3" w:rsidRDefault="00D7618B" w:rsidP="00D7618B">
            <w:pPr>
              <w:rPr>
                <w:rFonts w:ascii="Candara" w:hAnsi="Candara"/>
              </w:rPr>
            </w:pPr>
            <w:r w:rsidRPr="00BE55B3">
              <w:rPr>
                <w:rFonts w:ascii="Candara" w:hAnsi="Candara"/>
              </w:rPr>
              <w:t>2.</w:t>
            </w:r>
          </w:p>
        </w:tc>
        <w:tc>
          <w:tcPr>
            <w:tcW w:w="3303" w:type="dxa"/>
            <w:shd w:val="clear" w:color="auto" w:fill="FFD966" w:themeFill="accent4" w:themeFillTint="99"/>
          </w:tcPr>
          <w:p w14:paraId="1051E956" w14:textId="77777777" w:rsidR="00D7618B" w:rsidRPr="0097442B" w:rsidRDefault="00D7618B" w:rsidP="00D7618B">
            <w:pPr>
              <w:rPr>
                <w:rFonts w:ascii="Candara" w:hAnsi="Candara"/>
                <w:sz w:val="20"/>
              </w:rPr>
            </w:pPr>
            <w:r w:rsidRPr="0097442B">
              <w:rPr>
                <w:rFonts w:ascii="Candara" w:hAnsi="Candara"/>
                <w:sz w:val="20"/>
              </w:rPr>
              <w:t xml:space="preserve"> Aplica el plan y programas de estudio para alcanzar los propósitos educativos y contribuir al pleno desenvolvimiento de las capacidades de sus alumnos.</w:t>
            </w:r>
          </w:p>
        </w:tc>
        <w:tc>
          <w:tcPr>
            <w:tcW w:w="3544" w:type="dxa"/>
            <w:gridSpan w:val="2"/>
          </w:tcPr>
          <w:p w14:paraId="31713DE4" w14:textId="77777777" w:rsidR="00D7618B" w:rsidRPr="00BE55B3" w:rsidRDefault="00D7618B" w:rsidP="00D7618B">
            <w:pPr>
              <w:rPr>
                <w:rFonts w:ascii="Candara" w:hAnsi="Candara"/>
              </w:rPr>
            </w:pPr>
          </w:p>
        </w:tc>
        <w:tc>
          <w:tcPr>
            <w:tcW w:w="1134" w:type="dxa"/>
            <w:shd w:val="clear" w:color="auto" w:fill="FFD966" w:themeFill="accent4" w:themeFillTint="99"/>
          </w:tcPr>
          <w:p w14:paraId="60602FC3" w14:textId="77777777" w:rsidR="00D7618B" w:rsidRPr="00BE55B3" w:rsidRDefault="00D7618B" w:rsidP="00D7618B">
            <w:pPr>
              <w:jc w:val="center"/>
              <w:rPr>
                <w:rFonts w:ascii="Candara" w:hAnsi="Candara"/>
              </w:rPr>
            </w:pPr>
            <w:r w:rsidRPr="00BE55B3">
              <w:rPr>
                <w:rFonts w:ascii="Candara" w:hAnsi="Candara"/>
              </w:rPr>
              <w:t>10</w:t>
            </w:r>
          </w:p>
        </w:tc>
        <w:tc>
          <w:tcPr>
            <w:tcW w:w="1417" w:type="dxa"/>
          </w:tcPr>
          <w:p w14:paraId="6515472B" w14:textId="77777777" w:rsidR="00D7618B" w:rsidRPr="009D05BE" w:rsidRDefault="00D7618B" w:rsidP="009D05BE">
            <w:pPr>
              <w:pStyle w:val="Prrafodelista"/>
              <w:numPr>
                <w:ilvl w:val="0"/>
                <w:numId w:val="7"/>
              </w:numPr>
              <w:jc w:val="center"/>
              <w:rPr>
                <w:rFonts w:ascii="Candara" w:hAnsi="Candara"/>
              </w:rPr>
            </w:pPr>
          </w:p>
        </w:tc>
        <w:tc>
          <w:tcPr>
            <w:tcW w:w="1134" w:type="dxa"/>
          </w:tcPr>
          <w:p w14:paraId="7C583C12" w14:textId="77777777" w:rsidR="00D7618B" w:rsidRPr="00BE55B3" w:rsidRDefault="00D7618B" w:rsidP="00D7618B">
            <w:pPr>
              <w:rPr>
                <w:rFonts w:ascii="Candara" w:hAnsi="Candara"/>
              </w:rPr>
            </w:pPr>
          </w:p>
        </w:tc>
      </w:tr>
      <w:tr w:rsidR="00D7618B" w:rsidRPr="00BE55B3" w14:paraId="5395134B" w14:textId="77777777" w:rsidTr="00D7618B">
        <w:trPr>
          <w:trHeight w:val="1592"/>
        </w:trPr>
        <w:tc>
          <w:tcPr>
            <w:tcW w:w="236" w:type="dxa"/>
            <w:shd w:val="clear" w:color="auto" w:fill="FFD966" w:themeFill="accent4" w:themeFillTint="99"/>
          </w:tcPr>
          <w:p w14:paraId="4DB0F2A2" w14:textId="77777777" w:rsidR="00D7618B" w:rsidRPr="00BE55B3" w:rsidRDefault="00D7618B" w:rsidP="00D7618B">
            <w:pPr>
              <w:rPr>
                <w:rFonts w:ascii="Candara" w:hAnsi="Candara"/>
              </w:rPr>
            </w:pPr>
            <w:r w:rsidRPr="00BE55B3">
              <w:rPr>
                <w:rFonts w:ascii="Candara" w:hAnsi="Candara"/>
              </w:rPr>
              <w:t>3.</w:t>
            </w:r>
          </w:p>
        </w:tc>
        <w:tc>
          <w:tcPr>
            <w:tcW w:w="3303" w:type="dxa"/>
            <w:shd w:val="clear" w:color="auto" w:fill="FFD966" w:themeFill="accent4" w:themeFillTint="99"/>
          </w:tcPr>
          <w:p w14:paraId="185921B2" w14:textId="77777777" w:rsidR="00D7618B" w:rsidRPr="0097442B" w:rsidRDefault="00D7618B" w:rsidP="00D7618B">
            <w:pPr>
              <w:rPr>
                <w:rFonts w:ascii="Candara" w:hAnsi="Candara"/>
                <w:sz w:val="20"/>
              </w:rPr>
            </w:pPr>
            <w:r w:rsidRPr="0097442B">
              <w:rPr>
                <w:rFonts w:ascii="Candara" w:hAnsi="Candara"/>
                <w:sz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3544" w:type="dxa"/>
            <w:gridSpan w:val="2"/>
          </w:tcPr>
          <w:p w14:paraId="2E6E7245" w14:textId="77777777" w:rsidR="00D7618B" w:rsidRPr="00BE55B3" w:rsidRDefault="00D7618B" w:rsidP="00D7618B">
            <w:pPr>
              <w:rPr>
                <w:rFonts w:ascii="Candara" w:hAnsi="Candara"/>
              </w:rPr>
            </w:pPr>
          </w:p>
        </w:tc>
        <w:tc>
          <w:tcPr>
            <w:tcW w:w="1134" w:type="dxa"/>
            <w:shd w:val="clear" w:color="auto" w:fill="FFD966" w:themeFill="accent4" w:themeFillTint="99"/>
          </w:tcPr>
          <w:p w14:paraId="5E229B47" w14:textId="77777777" w:rsidR="00D7618B" w:rsidRPr="00BE55B3" w:rsidRDefault="00D7618B" w:rsidP="00D7618B">
            <w:pPr>
              <w:jc w:val="center"/>
              <w:rPr>
                <w:rFonts w:ascii="Candara" w:hAnsi="Candara"/>
              </w:rPr>
            </w:pPr>
            <w:r w:rsidRPr="00BE55B3">
              <w:rPr>
                <w:rFonts w:ascii="Candara" w:hAnsi="Candara"/>
              </w:rPr>
              <w:t>10</w:t>
            </w:r>
          </w:p>
        </w:tc>
        <w:tc>
          <w:tcPr>
            <w:tcW w:w="1417" w:type="dxa"/>
          </w:tcPr>
          <w:p w14:paraId="70ABE74E" w14:textId="77777777" w:rsidR="00D7618B" w:rsidRPr="009D05BE" w:rsidRDefault="00D7618B" w:rsidP="009D05BE">
            <w:pPr>
              <w:pStyle w:val="Prrafodelista"/>
              <w:numPr>
                <w:ilvl w:val="0"/>
                <w:numId w:val="7"/>
              </w:numPr>
              <w:jc w:val="center"/>
              <w:rPr>
                <w:rFonts w:ascii="Candara" w:hAnsi="Candara"/>
              </w:rPr>
            </w:pPr>
          </w:p>
        </w:tc>
        <w:tc>
          <w:tcPr>
            <w:tcW w:w="1134" w:type="dxa"/>
          </w:tcPr>
          <w:p w14:paraId="0DD5867D" w14:textId="77777777" w:rsidR="00D7618B" w:rsidRPr="00BE55B3" w:rsidRDefault="00D7618B" w:rsidP="00D7618B">
            <w:pPr>
              <w:rPr>
                <w:rFonts w:ascii="Candara" w:hAnsi="Candara"/>
              </w:rPr>
            </w:pPr>
          </w:p>
        </w:tc>
      </w:tr>
      <w:tr w:rsidR="00D7618B" w:rsidRPr="00BE55B3" w14:paraId="7DBF22DE" w14:textId="77777777" w:rsidTr="00D7618B">
        <w:trPr>
          <w:trHeight w:val="546"/>
        </w:trPr>
        <w:tc>
          <w:tcPr>
            <w:tcW w:w="236" w:type="dxa"/>
            <w:shd w:val="clear" w:color="auto" w:fill="FFD966" w:themeFill="accent4" w:themeFillTint="99"/>
          </w:tcPr>
          <w:p w14:paraId="191212B1" w14:textId="77777777" w:rsidR="00D7618B" w:rsidRPr="00BE55B3" w:rsidRDefault="00D7618B" w:rsidP="00D7618B">
            <w:pPr>
              <w:rPr>
                <w:rFonts w:ascii="Candara" w:hAnsi="Candara"/>
              </w:rPr>
            </w:pPr>
            <w:r w:rsidRPr="00BE55B3">
              <w:rPr>
                <w:rFonts w:ascii="Candara" w:hAnsi="Candara"/>
              </w:rPr>
              <w:t>4.</w:t>
            </w:r>
          </w:p>
        </w:tc>
        <w:tc>
          <w:tcPr>
            <w:tcW w:w="3303" w:type="dxa"/>
            <w:shd w:val="clear" w:color="auto" w:fill="FFD966" w:themeFill="accent4" w:themeFillTint="99"/>
          </w:tcPr>
          <w:p w14:paraId="6563E019" w14:textId="77777777" w:rsidR="00D7618B" w:rsidRPr="0097442B" w:rsidRDefault="00D7618B" w:rsidP="00D7618B">
            <w:pPr>
              <w:rPr>
                <w:rFonts w:ascii="Candara" w:hAnsi="Candara"/>
                <w:sz w:val="20"/>
              </w:rPr>
            </w:pPr>
            <w:r w:rsidRPr="0097442B">
              <w:rPr>
                <w:rFonts w:ascii="Candara" w:hAnsi="Candara"/>
                <w:sz w:val="20"/>
              </w:rPr>
              <w:t>Emplea la evaluación para intervenir en los diferentes ámbitos y momentos de la tarea educativa para mejorar los aprendizajes de sus alumnos.</w:t>
            </w:r>
          </w:p>
        </w:tc>
        <w:tc>
          <w:tcPr>
            <w:tcW w:w="3544" w:type="dxa"/>
            <w:gridSpan w:val="2"/>
          </w:tcPr>
          <w:p w14:paraId="43990A14" w14:textId="77777777" w:rsidR="00D7618B" w:rsidRPr="00BE55B3" w:rsidRDefault="00D7618B" w:rsidP="00D7618B">
            <w:pPr>
              <w:rPr>
                <w:rFonts w:ascii="Candara" w:hAnsi="Candara"/>
              </w:rPr>
            </w:pPr>
          </w:p>
        </w:tc>
        <w:tc>
          <w:tcPr>
            <w:tcW w:w="1134" w:type="dxa"/>
            <w:shd w:val="clear" w:color="auto" w:fill="FFD966" w:themeFill="accent4" w:themeFillTint="99"/>
          </w:tcPr>
          <w:p w14:paraId="612489CA" w14:textId="77777777" w:rsidR="00D7618B" w:rsidRPr="00BE55B3" w:rsidRDefault="00D7618B" w:rsidP="00D7618B">
            <w:pPr>
              <w:jc w:val="center"/>
              <w:rPr>
                <w:rFonts w:ascii="Candara" w:hAnsi="Candara"/>
              </w:rPr>
            </w:pPr>
            <w:r w:rsidRPr="00BE55B3">
              <w:rPr>
                <w:rFonts w:ascii="Candara" w:hAnsi="Candara"/>
              </w:rPr>
              <w:t>10</w:t>
            </w:r>
          </w:p>
        </w:tc>
        <w:tc>
          <w:tcPr>
            <w:tcW w:w="1417" w:type="dxa"/>
          </w:tcPr>
          <w:p w14:paraId="51C6F322" w14:textId="77777777" w:rsidR="00D7618B" w:rsidRPr="009D05BE" w:rsidRDefault="00D7618B" w:rsidP="009D05BE">
            <w:pPr>
              <w:pStyle w:val="Prrafodelista"/>
              <w:numPr>
                <w:ilvl w:val="0"/>
                <w:numId w:val="7"/>
              </w:numPr>
              <w:jc w:val="center"/>
              <w:rPr>
                <w:rFonts w:ascii="Candara" w:hAnsi="Candara"/>
              </w:rPr>
            </w:pPr>
          </w:p>
        </w:tc>
        <w:tc>
          <w:tcPr>
            <w:tcW w:w="1134" w:type="dxa"/>
          </w:tcPr>
          <w:p w14:paraId="586A36A4" w14:textId="77777777" w:rsidR="00D7618B" w:rsidRPr="00BE55B3" w:rsidRDefault="00D7618B" w:rsidP="00D7618B">
            <w:pPr>
              <w:rPr>
                <w:rFonts w:ascii="Candara" w:hAnsi="Candara"/>
              </w:rPr>
            </w:pPr>
          </w:p>
        </w:tc>
      </w:tr>
      <w:tr w:rsidR="00D7618B" w:rsidRPr="00BE55B3" w14:paraId="07EA9E3D" w14:textId="77777777" w:rsidTr="00D7618B">
        <w:trPr>
          <w:trHeight w:val="797"/>
        </w:trPr>
        <w:tc>
          <w:tcPr>
            <w:tcW w:w="236" w:type="dxa"/>
            <w:shd w:val="clear" w:color="auto" w:fill="FFD966" w:themeFill="accent4" w:themeFillTint="99"/>
          </w:tcPr>
          <w:p w14:paraId="28A99111" w14:textId="77777777" w:rsidR="00D7618B" w:rsidRPr="00BE55B3" w:rsidRDefault="00D7618B" w:rsidP="00D7618B">
            <w:pPr>
              <w:rPr>
                <w:rFonts w:ascii="Candara" w:hAnsi="Candara"/>
              </w:rPr>
            </w:pPr>
            <w:r w:rsidRPr="00BE55B3">
              <w:rPr>
                <w:rFonts w:ascii="Candara" w:hAnsi="Candara"/>
              </w:rPr>
              <w:t>5.</w:t>
            </w:r>
          </w:p>
        </w:tc>
        <w:tc>
          <w:tcPr>
            <w:tcW w:w="3303" w:type="dxa"/>
            <w:shd w:val="clear" w:color="auto" w:fill="FFD966" w:themeFill="accent4" w:themeFillTint="99"/>
          </w:tcPr>
          <w:p w14:paraId="0C2EFABE" w14:textId="77777777" w:rsidR="00D7618B" w:rsidRPr="0097442B" w:rsidRDefault="00D7618B" w:rsidP="00D7618B">
            <w:pPr>
              <w:rPr>
                <w:rFonts w:ascii="Candara" w:hAnsi="Candara"/>
                <w:sz w:val="20"/>
              </w:rPr>
            </w:pPr>
            <w:r w:rsidRPr="0097442B">
              <w:rPr>
                <w:rFonts w:ascii="Candara" w:hAnsi="Candara"/>
                <w:sz w:val="20"/>
              </w:rPr>
              <w:t>Integra recursos de la investigación educativa para enriquecer su práctica profesional, expresando su interés por el conocimiento, la ciencia y la mejora de la educación.</w:t>
            </w:r>
          </w:p>
        </w:tc>
        <w:tc>
          <w:tcPr>
            <w:tcW w:w="3544" w:type="dxa"/>
            <w:gridSpan w:val="2"/>
          </w:tcPr>
          <w:p w14:paraId="0155FC08" w14:textId="77777777" w:rsidR="00D7618B" w:rsidRPr="00BE55B3" w:rsidRDefault="00D7618B" w:rsidP="00D7618B">
            <w:pPr>
              <w:rPr>
                <w:rFonts w:ascii="Candara" w:hAnsi="Candara"/>
              </w:rPr>
            </w:pPr>
          </w:p>
        </w:tc>
        <w:tc>
          <w:tcPr>
            <w:tcW w:w="1134" w:type="dxa"/>
            <w:shd w:val="clear" w:color="auto" w:fill="FFD966" w:themeFill="accent4" w:themeFillTint="99"/>
          </w:tcPr>
          <w:p w14:paraId="5AB26A70" w14:textId="77777777" w:rsidR="00D7618B" w:rsidRPr="00BE55B3" w:rsidRDefault="00D7618B" w:rsidP="00D7618B">
            <w:pPr>
              <w:jc w:val="center"/>
              <w:rPr>
                <w:rFonts w:ascii="Candara" w:hAnsi="Candara"/>
              </w:rPr>
            </w:pPr>
            <w:r w:rsidRPr="00BE55B3">
              <w:rPr>
                <w:rFonts w:ascii="Candara" w:hAnsi="Candara"/>
              </w:rPr>
              <w:t>10</w:t>
            </w:r>
          </w:p>
        </w:tc>
        <w:tc>
          <w:tcPr>
            <w:tcW w:w="1417" w:type="dxa"/>
          </w:tcPr>
          <w:p w14:paraId="09AA38FD" w14:textId="77777777" w:rsidR="00D7618B" w:rsidRPr="009D05BE" w:rsidRDefault="00D7618B" w:rsidP="009D05BE">
            <w:pPr>
              <w:pStyle w:val="Prrafodelista"/>
              <w:numPr>
                <w:ilvl w:val="0"/>
                <w:numId w:val="8"/>
              </w:numPr>
              <w:jc w:val="center"/>
              <w:rPr>
                <w:rFonts w:ascii="Candara" w:hAnsi="Candara"/>
              </w:rPr>
            </w:pPr>
          </w:p>
        </w:tc>
        <w:tc>
          <w:tcPr>
            <w:tcW w:w="1134" w:type="dxa"/>
          </w:tcPr>
          <w:p w14:paraId="6258E8DF" w14:textId="77777777" w:rsidR="00D7618B" w:rsidRPr="00BE55B3" w:rsidRDefault="00D7618B" w:rsidP="00D7618B">
            <w:pPr>
              <w:rPr>
                <w:rFonts w:ascii="Candara" w:hAnsi="Candara"/>
              </w:rPr>
            </w:pPr>
          </w:p>
        </w:tc>
      </w:tr>
      <w:tr w:rsidR="00D7618B" w:rsidRPr="00BE55B3" w14:paraId="3EDF7731" w14:textId="77777777" w:rsidTr="00D7618B">
        <w:trPr>
          <w:trHeight w:val="568"/>
        </w:trPr>
        <w:tc>
          <w:tcPr>
            <w:tcW w:w="236" w:type="dxa"/>
            <w:shd w:val="clear" w:color="auto" w:fill="FFD966" w:themeFill="accent4" w:themeFillTint="99"/>
          </w:tcPr>
          <w:p w14:paraId="4EC53ADD" w14:textId="77777777" w:rsidR="00D7618B" w:rsidRPr="00BE55B3" w:rsidRDefault="00D7618B" w:rsidP="00D7618B">
            <w:pPr>
              <w:rPr>
                <w:rFonts w:ascii="Candara" w:hAnsi="Candara"/>
              </w:rPr>
            </w:pPr>
            <w:r w:rsidRPr="00BE55B3">
              <w:rPr>
                <w:rFonts w:ascii="Candara" w:hAnsi="Candara"/>
              </w:rPr>
              <w:t>6.</w:t>
            </w:r>
          </w:p>
        </w:tc>
        <w:tc>
          <w:tcPr>
            <w:tcW w:w="3303" w:type="dxa"/>
            <w:shd w:val="clear" w:color="auto" w:fill="FFD966" w:themeFill="accent4" w:themeFillTint="99"/>
          </w:tcPr>
          <w:p w14:paraId="7F700CAB" w14:textId="77777777" w:rsidR="00D7618B" w:rsidRPr="0097442B" w:rsidRDefault="00D7618B" w:rsidP="00D7618B">
            <w:pPr>
              <w:rPr>
                <w:rFonts w:ascii="Candara" w:hAnsi="Candara"/>
                <w:sz w:val="20"/>
              </w:rPr>
            </w:pPr>
            <w:r w:rsidRPr="0097442B">
              <w:rPr>
                <w:rFonts w:ascii="Candara" w:hAnsi="Candara"/>
                <w:sz w:val="20"/>
              </w:rPr>
              <w:t>Actúa de manera ética ante la diversidad de situaciones que se presentan en la práctica profesional.</w:t>
            </w:r>
          </w:p>
        </w:tc>
        <w:tc>
          <w:tcPr>
            <w:tcW w:w="3544" w:type="dxa"/>
            <w:gridSpan w:val="2"/>
          </w:tcPr>
          <w:p w14:paraId="08A2FAE7" w14:textId="77777777" w:rsidR="00D7618B" w:rsidRPr="00BE55B3" w:rsidRDefault="00D7618B" w:rsidP="00D7618B">
            <w:pPr>
              <w:rPr>
                <w:rFonts w:ascii="Candara" w:hAnsi="Candara"/>
              </w:rPr>
            </w:pPr>
          </w:p>
        </w:tc>
        <w:tc>
          <w:tcPr>
            <w:tcW w:w="1134" w:type="dxa"/>
            <w:shd w:val="clear" w:color="auto" w:fill="FFD966" w:themeFill="accent4" w:themeFillTint="99"/>
          </w:tcPr>
          <w:p w14:paraId="6F803047" w14:textId="77777777" w:rsidR="00D7618B" w:rsidRPr="00BE55B3" w:rsidRDefault="00D7618B" w:rsidP="00D7618B">
            <w:pPr>
              <w:jc w:val="center"/>
              <w:rPr>
                <w:rFonts w:ascii="Candara" w:hAnsi="Candara"/>
              </w:rPr>
            </w:pPr>
            <w:r w:rsidRPr="00BE55B3">
              <w:rPr>
                <w:rFonts w:ascii="Candara" w:hAnsi="Candara"/>
              </w:rPr>
              <w:t>10</w:t>
            </w:r>
          </w:p>
        </w:tc>
        <w:tc>
          <w:tcPr>
            <w:tcW w:w="1417" w:type="dxa"/>
          </w:tcPr>
          <w:p w14:paraId="23C9151F" w14:textId="77777777" w:rsidR="00D7618B" w:rsidRPr="009D05BE" w:rsidRDefault="00D7618B" w:rsidP="009D05BE">
            <w:pPr>
              <w:pStyle w:val="Prrafodelista"/>
              <w:numPr>
                <w:ilvl w:val="0"/>
                <w:numId w:val="8"/>
              </w:numPr>
              <w:jc w:val="center"/>
              <w:rPr>
                <w:rFonts w:ascii="Candara" w:hAnsi="Candara"/>
              </w:rPr>
            </w:pPr>
          </w:p>
        </w:tc>
        <w:tc>
          <w:tcPr>
            <w:tcW w:w="1134" w:type="dxa"/>
          </w:tcPr>
          <w:p w14:paraId="743C0D84" w14:textId="77777777" w:rsidR="00D7618B" w:rsidRPr="00BE55B3" w:rsidRDefault="00D7618B" w:rsidP="00D7618B">
            <w:pPr>
              <w:rPr>
                <w:rFonts w:ascii="Candara" w:hAnsi="Candara"/>
              </w:rPr>
            </w:pPr>
          </w:p>
        </w:tc>
      </w:tr>
      <w:tr w:rsidR="00D7618B" w:rsidRPr="00BE55B3" w14:paraId="6E28A717" w14:textId="77777777" w:rsidTr="00D7618B">
        <w:trPr>
          <w:trHeight w:val="568"/>
        </w:trPr>
        <w:tc>
          <w:tcPr>
            <w:tcW w:w="236" w:type="dxa"/>
            <w:shd w:val="clear" w:color="auto" w:fill="FFD966" w:themeFill="accent4" w:themeFillTint="99"/>
          </w:tcPr>
          <w:p w14:paraId="1DEC5E8E" w14:textId="77777777" w:rsidR="00D7618B" w:rsidRPr="00BE55B3" w:rsidRDefault="00D7618B" w:rsidP="00D7618B">
            <w:pPr>
              <w:rPr>
                <w:rFonts w:ascii="Candara" w:hAnsi="Candara"/>
              </w:rPr>
            </w:pPr>
            <w:r>
              <w:rPr>
                <w:rFonts w:ascii="Candara" w:hAnsi="Candara"/>
              </w:rPr>
              <w:t>7.</w:t>
            </w:r>
          </w:p>
        </w:tc>
        <w:tc>
          <w:tcPr>
            <w:tcW w:w="3303" w:type="dxa"/>
            <w:shd w:val="clear" w:color="auto" w:fill="FFD966" w:themeFill="accent4" w:themeFillTint="99"/>
          </w:tcPr>
          <w:p w14:paraId="0FF43991" w14:textId="77777777" w:rsidR="00D7618B" w:rsidRPr="0097442B" w:rsidRDefault="00D7618B" w:rsidP="00D7618B">
            <w:pPr>
              <w:rPr>
                <w:rFonts w:ascii="Candara" w:hAnsi="Candara"/>
                <w:sz w:val="20"/>
              </w:rPr>
            </w:pPr>
            <w:r w:rsidRPr="0097442B">
              <w:rPr>
                <w:rFonts w:ascii="Candara" w:hAnsi="Candara"/>
                <w:sz w:val="20"/>
              </w:rPr>
              <w:t>Colabora con la comunidad escolar, padres de familia, autoridades y docentes, en la toma de decisiones y en el desarrollo de alternativas de solución a problemáticas socioeducativas.</w:t>
            </w:r>
          </w:p>
        </w:tc>
        <w:tc>
          <w:tcPr>
            <w:tcW w:w="3544" w:type="dxa"/>
            <w:gridSpan w:val="2"/>
          </w:tcPr>
          <w:p w14:paraId="27512A32" w14:textId="77777777" w:rsidR="00D7618B" w:rsidRPr="00BE55B3" w:rsidRDefault="00D7618B" w:rsidP="00D7618B">
            <w:pPr>
              <w:rPr>
                <w:rFonts w:ascii="Candara" w:hAnsi="Candara"/>
              </w:rPr>
            </w:pPr>
          </w:p>
        </w:tc>
        <w:tc>
          <w:tcPr>
            <w:tcW w:w="1134" w:type="dxa"/>
            <w:shd w:val="clear" w:color="auto" w:fill="FFD966" w:themeFill="accent4" w:themeFillTint="99"/>
          </w:tcPr>
          <w:p w14:paraId="6FCC94AE" w14:textId="77777777" w:rsidR="00D7618B" w:rsidRPr="00BE55B3" w:rsidRDefault="00D7618B" w:rsidP="00D7618B">
            <w:pPr>
              <w:jc w:val="center"/>
              <w:rPr>
                <w:rFonts w:ascii="Candara" w:hAnsi="Candara"/>
              </w:rPr>
            </w:pPr>
            <w:r>
              <w:rPr>
                <w:rFonts w:ascii="Candara" w:hAnsi="Candara"/>
              </w:rPr>
              <w:t>10</w:t>
            </w:r>
          </w:p>
        </w:tc>
        <w:tc>
          <w:tcPr>
            <w:tcW w:w="1417" w:type="dxa"/>
          </w:tcPr>
          <w:p w14:paraId="1670D338" w14:textId="77777777" w:rsidR="00D7618B" w:rsidRPr="009D05BE" w:rsidRDefault="00D7618B" w:rsidP="009D05BE">
            <w:pPr>
              <w:pStyle w:val="Prrafodelista"/>
              <w:numPr>
                <w:ilvl w:val="0"/>
                <w:numId w:val="8"/>
              </w:numPr>
              <w:jc w:val="center"/>
              <w:rPr>
                <w:rFonts w:ascii="Candara" w:hAnsi="Candara"/>
              </w:rPr>
            </w:pPr>
          </w:p>
        </w:tc>
        <w:tc>
          <w:tcPr>
            <w:tcW w:w="1134" w:type="dxa"/>
          </w:tcPr>
          <w:p w14:paraId="0163D680" w14:textId="77777777" w:rsidR="00D7618B" w:rsidRPr="00BE55B3" w:rsidRDefault="00D7618B" w:rsidP="00D7618B">
            <w:pPr>
              <w:rPr>
                <w:rFonts w:ascii="Candara" w:hAnsi="Candara"/>
              </w:rPr>
            </w:pPr>
          </w:p>
        </w:tc>
      </w:tr>
      <w:tr w:rsidR="00D7618B" w:rsidRPr="00BE55B3" w14:paraId="7DC79E1F" w14:textId="77777777" w:rsidTr="00D7618B">
        <w:trPr>
          <w:trHeight w:val="257"/>
        </w:trPr>
        <w:tc>
          <w:tcPr>
            <w:tcW w:w="236" w:type="dxa"/>
            <w:shd w:val="clear" w:color="auto" w:fill="FFD966" w:themeFill="accent4" w:themeFillTint="99"/>
          </w:tcPr>
          <w:p w14:paraId="289F1F36" w14:textId="77777777" w:rsidR="00D7618B" w:rsidRPr="00BE55B3" w:rsidRDefault="00D7618B" w:rsidP="00D7618B">
            <w:pPr>
              <w:jc w:val="center"/>
              <w:rPr>
                <w:rFonts w:ascii="Candara" w:hAnsi="Candara"/>
              </w:rPr>
            </w:pPr>
            <w:r>
              <w:rPr>
                <w:rFonts w:ascii="Candara" w:hAnsi="Candara"/>
              </w:rPr>
              <w:t>8.</w:t>
            </w:r>
          </w:p>
        </w:tc>
        <w:tc>
          <w:tcPr>
            <w:tcW w:w="3303" w:type="dxa"/>
            <w:shd w:val="clear" w:color="auto" w:fill="FFD966" w:themeFill="accent4" w:themeFillTint="99"/>
          </w:tcPr>
          <w:p w14:paraId="7B7D1163" w14:textId="77777777" w:rsidR="00D7618B" w:rsidRPr="0097442B" w:rsidRDefault="00D7618B" w:rsidP="00D7618B">
            <w:pPr>
              <w:jc w:val="center"/>
              <w:rPr>
                <w:rFonts w:ascii="Candara" w:hAnsi="Candara"/>
                <w:sz w:val="20"/>
              </w:rPr>
            </w:pPr>
            <w:r w:rsidRPr="0097442B">
              <w:rPr>
                <w:rFonts w:ascii="Candara" w:hAnsi="Candara"/>
                <w:sz w:val="20"/>
              </w:rPr>
              <w:t>Referentes teóricos que sustenten los</w:t>
            </w:r>
            <w:r w:rsidRPr="0097442B">
              <w:rPr>
                <w:rFonts w:ascii="Candara Light" w:hAnsi="Candara Light"/>
                <w:szCs w:val="24"/>
              </w:rPr>
              <w:t xml:space="preserve"> </w:t>
            </w:r>
            <w:r w:rsidRPr="0097442B">
              <w:rPr>
                <w:rFonts w:ascii="Candara" w:hAnsi="Candara"/>
                <w:sz w:val="20"/>
              </w:rPr>
              <w:t>instrumentos de práctica</w:t>
            </w:r>
          </w:p>
          <w:p w14:paraId="0810FAB4" w14:textId="77777777" w:rsidR="00D7618B" w:rsidRPr="00BE55B3" w:rsidRDefault="00D7618B" w:rsidP="00D7618B">
            <w:pPr>
              <w:jc w:val="center"/>
              <w:rPr>
                <w:rFonts w:ascii="Candara" w:hAnsi="Candara"/>
              </w:rPr>
            </w:pPr>
            <w:r w:rsidRPr="0097442B">
              <w:rPr>
                <w:rFonts w:ascii="Candara" w:hAnsi="Candara"/>
                <w:sz w:val="20"/>
              </w:rPr>
              <w:t xml:space="preserve">(mínimo 10 referentes) </w:t>
            </w:r>
          </w:p>
        </w:tc>
        <w:tc>
          <w:tcPr>
            <w:tcW w:w="3544" w:type="dxa"/>
            <w:gridSpan w:val="2"/>
            <w:shd w:val="clear" w:color="auto" w:fill="FFD966" w:themeFill="accent4" w:themeFillTint="99"/>
          </w:tcPr>
          <w:p w14:paraId="0E6E890F" w14:textId="77777777" w:rsidR="00D7618B" w:rsidRPr="00BE55B3" w:rsidRDefault="00D7618B" w:rsidP="00D7618B">
            <w:pPr>
              <w:jc w:val="center"/>
              <w:rPr>
                <w:rFonts w:ascii="Candara" w:hAnsi="Candara"/>
              </w:rPr>
            </w:pPr>
          </w:p>
        </w:tc>
        <w:tc>
          <w:tcPr>
            <w:tcW w:w="1134" w:type="dxa"/>
            <w:shd w:val="clear" w:color="auto" w:fill="FFD966" w:themeFill="accent4" w:themeFillTint="99"/>
          </w:tcPr>
          <w:p w14:paraId="418CCABB" w14:textId="77777777" w:rsidR="00D7618B" w:rsidRDefault="00D7618B" w:rsidP="00D7618B">
            <w:pPr>
              <w:jc w:val="center"/>
              <w:rPr>
                <w:rFonts w:ascii="Candara" w:hAnsi="Candara"/>
              </w:rPr>
            </w:pPr>
            <w:r>
              <w:rPr>
                <w:rFonts w:ascii="Candara" w:hAnsi="Candara"/>
              </w:rPr>
              <w:t>30</w:t>
            </w:r>
          </w:p>
        </w:tc>
        <w:tc>
          <w:tcPr>
            <w:tcW w:w="1417" w:type="dxa"/>
          </w:tcPr>
          <w:p w14:paraId="514A504F" w14:textId="77777777" w:rsidR="00D7618B" w:rsidRPr="009D05BE" w:rsidRDefault="00D7618B" w:rsidP="009D05BE">
            <w:pPr>
              <w:pStyle w:val="Prrafodelista"/>
              <w:numPr>
                <w:ilvl w:val="0"/>
                <w:numId w:val="8"/>
              </w:numPr>
              <w:rPr>
                <w:rFonts w:ascii="Candara" w:hAnsi="Candara"/>
              </w:rPr>
            </w:pPr>
          </w:p>
        </w:tc>
        <w:tc>
          <w:tcPr>
            <w:tcW w:w="1134" w:type="dxa"/>
          </w:tcPr>
          <w:p w14:paraId="2AF7C184" w14:textId="77777777" w:rsidR="00D7618B" w:rsidRPr="00BE55B3" w:rsidRDefault="00D7618B" w:rsidP="00D7618B">
            <w:pPr>
              <w:rPr>
                <w:rFonts w:ascii="Candara" w:hAnsi="Candara"/>
              </w:rPr>
            </w:pPr>
          </w:p>
        </w:tc>
      </w:tr>
      <w:tr w:rsidR="00D7618B" w:rsidRPr="00BE55B3" w14:paraId="5F13C22D" w14:textId="77777777" w:rsidTr="00D7618B">
        <w:trPr>
          <w:trHeight w:val="257"/>
        </w:trPr>
        <w:tc>
          <w:tcPr>
            <w:tcW w:w="7083" w:type="dxa"/>
            <w:gridSpan w:val="4"/>
            <w:shd w:val="clear" w:color="auto" w:fill="FFD966" w:themeFill="accent4" w:themeFillTint="99"/>
          </w:tcPr>
          <w:p w14:paraId="6E09FBCD" w14:textId="77777777" w:rsidR="00D7618B" w:rsidRPr="00BE55B3" w:rsidRDefault="00D7618B" w:rsidP="00D7618B">
            <w:pPr>
              <w:jc w:val="center"/>
              <w:rPr>
                <w:rFonts w:ascii="Candara" w:hAnsi="Candara"/>
              </w:rPr>
            </w:pPr>
            <w:r w:rsidRPr="00BE55B3">
              <w:rPr>
                <w:rFonts w:ascii="Candara" w:hAnsi="Candara"/>
              </w:rPr>
              <w:t>Total</w:t>
            </w:r>
          </w:p>
        </w:tc>
        <w:tc>
          <w:tcPr>
            <w:tcW w:w="1134" w:type="dxa"/>
            <w:shd w:val="clear" w:color="auto" w:fill="FFD966" w:themeFill="accent4" w:themeFillTint="99"/>
          </w:tcPr>
          <w:p w14:paraId="100DE116" w14:textId="77777777" w:rsidR="00D7618B" w:rsidRPr="00BE55B3" w:rsidRDefault="00D7618B" w:rsidP="00D7618B">
            <w:pPr>
              <w:jc w:val="center"/>
              <w:rPr>
                <w:rFonts w:ascii="Candara" w:hAnsi="Candara"/>
              </w:rPr>
            </w:pPr>
            <w:r>
              <w:rPr>
                <w:rFonts w:ascii="Candara" w:hAnsi="Candara"/>
              </w:rPr>
              <w:t>10</w:t>
            </w:r>
            <w:r w:rsidRPr="00BE55B3">
              <w:rPr>
                <w:rFonts w:ascii="Candara" w:hAnsi="Candara"/>
              </w:rPr>
              <w:t>0</w:t>
            </w:r>
          </w:p>
        </w:tc>
        <w:tc>
          <w:tcPr>
            <w:tcW w:w="1417" w:type="dxa"/>
          </w:tcPr>
          <w:p w14:paraId="7F80B4F9" w14:textId="53BDB261" w:rsidR="00D7618B" w:rsidRPr="00BE55B3" w:rsidRDefault="009D05BE" w:rsidP="00D7618B">
            <w:pPr>
              <w:rPr>
                <w:rFonts w:ascii="Candara" w:hAnsi="Candara"/>
              </w:rPr>
            </w:pPr>
            <w:r>
              <w:rPr>
                <w:rFonts w:ascii="Candara" w:hAnsi="Candara"/>
              </w:rPr>
              <w:t>100</w:t>
            </w:r>
          </w:p>
        </w:tc>
        <w:tc>
          <w:tcPr>
            <w:tcW w:w="1134" w:type="dxa"/>
          </w:tcPr>
          <w:p w14:paraId="07ABA634" w14:textId="77777777" w:rsidR="00D7618B" w:rsidRPr="00BE55B3" w:rsidRDefault="00D7618B" w:rsidP="00D7618B">
            <w:pPr>
              <w:rPr>
                <w:rFonts w:ascii="Candara" w:hAnsi="Candara"/>
              </w:rPr>
            </w:pPr>
          </w:p>
        </w:tc>
      </w:tr>
    </w:tbl>
    <w:p w14:paraId="6A785418" w14:textId="77777777" w:rsidR="00E7221E" w:rsidRDefault="00E7221E" w:rsidP="004E6EA1">
      <w:pPr>
        <w:rPr>
          <w:rFonts w:ascii="Candara Light" w:hAnsi="Candara Light"/>
          <w:sz w:val="24"/>
          <w:szCs w:val="24"/>
        </w:rPr>
      </w:pPr>
    </w:p>
    <w:p w14:paraId="2A717D46" w14:textId="77777777" w:rsidR="00E7221E" w:rsidRDefault="00E7221E" w:rsidP="00257427">
      <w:pPr>
        <w:jc w:val="right"/>
        <w:rPr>
          <w:rFonts w:ascii="Candara Light" w:hAnsi="Candara Light"/>
          <w:sz w:val="18"/>
          <w:szCs w:val="18"/>
        </w:rPr>
      </w:pPr>
    </w:p>
    <w:p w14:paraId="636C84DD" w14:textId="4264A743" w:rsidR="004E6EA1" w:rsidRPr="00257427" w:rsidRDefault="004E6EA1" w:rsidP="00257427">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6478DA06" w14:textId="48D962FE" w:rsidR="00DE14A7" w:rsidRPr="00257427" w:rsidRDefault="004E6EA1" w:rsidP="00257427">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sectPr w:rsidR="00DE14A7" w:rsidRPr="00257427" w:rsidSect="00D7618B">
      <w:pgSz w:w="12240" w:h="15840" w:code="258"/>
      <w:pgMar w:top="1417" w:right="1701" w:bottom="1417" w:left="170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ton Six">
    <w:altName w:val="Calibri"/>
    <w:charset w:val="00"/>
    <w:family w:val="swiss"/>
    <w:pitch w:val="variable"/>
    <w:sig w:usb0="80000087"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39FB"/>
    <w:multiLevelType w:val="hybridMultilevel"/>
    <w:tmpl w:val="FDBCAC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095EBD"/>
    <w:multiLevelType w:val="hybridMultilevel"/>
    <w:tmpl w:val="78F48724"/>
    <w:lvl w:ilvl="0" w:tplc="16B6BA3E">
      <w:start w:val="1"/>
      <w:numFmt w:val="bullet"/>
      <w:lvlText w:val="●"/>
      <w:lvlJc w:val="left"/>
      <w:pPr>
        <w:tabs>
          <w:tab w:val="num" w:pos="720"/>
        </w:tabs>
        <w:ind w:left="720" w:hanging="360"/>
      </w:pPr>
      <w:rPr>
        <w:rFonts w:ascii="Arial" w:hAnsi="Arial" w:hint="default"/>
      </w:rPr>
    </w:lvl>
    <w:lvl w:ilvl="1" w:tplc="5A6EB7C0" w:tentative="1">
      <w:start w:val="1"/>
      <w:numFmt w:val="bullet"/>
      <w:lvlText w:val="●"/>
      <w:lvlJc w:val="left"/>
      <w:pPr>
        <w:tabs>
          <w:tab w:val="num" w:pos="1440"/>
        </w:tabs>
        <w:ind w:left="1440" w:hanging="360"/>
      </w:pPr>
      <w:rPr>
        <w:rFonts w:ascii="Arial" w:hAnsi="Arial" w:hint="default"/>
      </w:rPr>
    </w:lvl>
    <w:lvl w:ilvl="2" w:tplc="B89CED18" w:tentative="1">
      <w:start w:val="1"/>
      <w:numFmt w:val="bullet"/>
      <w:lvlText w:val="●"/>
      <w:lvlJc w:val="left"/>
      <w:pPr>
        <w:tabs>
          <w:tab w:val="num" w:pos="2160"/>
        </w:tabs>
        <w:ind w:left="2160" w:hanging="360"/>
      </w:pPr>
      <w:rPr>
        <w:rFonts w:ascii="Arial" w:hAnsi="Arial" w:hint="default"/>
      </w:rPr>
    </w:lvl>
    <w:lvl w:ilvl="3" w:tplc="60283448" w:tentative="1">
      <w:start w:val="1"/>
      <w:numFmt w:val="bullet"/>
      <w:lvlText w:val="●"/>
      <w:lvlJc w:val="left"/>
      <w:pPr>
        <w:tabs>
          <w:tab w:val="num" w:pos="2880"/>
        </w:tabs>
        <w:ind w:left="2880" w:hanging="360"/>
      </w:pPr>
      <w:rPr>
        <w:rFonts w:ascii="Arial" w:hAnsi="Arial" w:hint="default"/>
      </w:rPr>
    </w:lvl>
    <w:lvl w:ilvl="4" w:tplc="15C448E0" w:tentative="1">
      <w:start w:val="1"/>
      <w:numFmt w:val="bullet"/>
      <w:lvlText w:val="●"/>
      <w:lvlJc w:val="left"/>
      <w:pPr>
        <w:tabs>
          <w:tab w:val="num" w:pos="3600"/>
        </w:tabs>
        <w:ind w:left="3600" w:hanging="360"/>
      </w:pPr>
      <w:rPr>
        <w:rFonts w:ascii="Arial" w:hAnsi="Arial" w:hint="default"/>
      </w:rPr>
    </w:lvl>
    <w:lvl w:ilvl="5" w:tplc="376A5144" w:tentative="1">
      <w:start w:val="1"/>
      <w:numFmt w:val="bullet"/>
      <w:lvlText w:val="●"/>
      <w:lvlJc w:val="left"/>
      <w:pPr>
        <w:tabs>
          <w:tab w:val="num" w:pos="4320"/>
        </w:tabs>
        <w:ind w:left="4320" w:hanging="360"/>
      </w:pPr>
      <w:rPr>
        <w:rFonts w:ascii="Arial" w:hAnsi="Arial" w:hint="default"/>
      </w:rPr>
    </w:lvl>
    <w:lvl w:ilvl="6" w:tplc="F168D6D6" w:tentative="1">
      <w:start w:val="1"/>
      <w:numFmt w:val="bullet"/>
      <w:lvlText w:val="●"/>
      <w:lvlJc w:val="left"/>
      <w:pPr>
        <w:tabs>
          <w:tab w:val="num" w:pos="5040"/>
        </w:tabs>
        <w:ind w:left="5040" w:hanging="360"/>
      </w:pPr>
      <w:rPr>
        <w:rFonts w:ascii="Arial" w:hAnsi="Arial" w:hint="default"/>
      </w:rPr>
    </w:lvl>
    <w:lvl w:ilvl="7" w:tplc="47AE4512" w:tentative="1">
      <w:start w:val="1"/>
      <w:numFmt w:val="bullet"/>
      <w:lvlText w:val="●"/>
      <w:lvlJc w:val="left"/>
      <w:pPr>
        <w:tabs>
          <w:tab w:val="num" w:pos="5760"/>
        </w:tabs>
        <w:ind w:left="5760" w:hanging="360"/>
      </w:pPr>
      <w:rPr>
        <w:rFonts w:ascii="Arial" w:hAnsi="Arial" w:hint="default"/>
      </w:rPr>
    </w:lvl>
    <w:lvl w:ilvl="8" w:tplc="4A7AA2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7758CD"/>
    <w:multiLevelType w:val="hybridMultilevel"/>
    <w:tmpl w:val="D4C089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0464B8"/>
    <w:multiLevelType w:val="hybridMultilevel"/>
    <w:tmpl w:val="77EAE0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63942C2"/>
    <w:multiLevelType w:val="hybridMultilevel"/>
    <w:tmpl w:val="2B2A7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AB65B8A"/>
    <w:multiLevelType w:val="hybridMultilevel"/>
    <w:tmpl w:val="EC5290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7E066D18"/>
    <w:multiLevelType w:val="hybridMultilevel"/>
    <w:tmpl w:val="1CC8A4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98108662">
    <w:abstractNumId w:val="1"/>
  </w:num>
  <w:num w:numId="2" w16cid:durableId="1427002301">
    <w:abstractNumId w:val="6"/>
  </w:num>
  <w:num w:numId="3" w16cid:durableId="910502174">
    <w:abstractNumId w:val="5"/>
  </w:num>
  <w:num w:numId="4" w16cid:durableId="237910909">
    <w:abstractNumId w:val="2"/>
  </w:num>
  <w:num w:numId="5" w16cid:durableId="615143969">
    <w:abstractNumId w:val="7"/>
  </w:num>
  <w:num w:numId="6" w16cid:durableId="1821994924">
    <w:abstractNumId w:val="4"/>
  </w:num>
  <w:num w:numId="7" w16cid:durableId="1041635784">
    <w:abstractNumId w:val="0"/>
  </w:num>
  <w:num w:numId="8" w16cid:durableId="610745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A1"/>
    <w:rsid w:val="00031307"/>
    <w:rsid w:val="00144B5B"/>
    <w:rsid w:val="00227519"/>
    <w:rsid w:val="00240179"/>
    <w:rsid w:val="00257427"/>
    <w:rsid w:val="002A3522"/>
    <w:rsid w:val="002D5072"/>
    <w:rsid w:val="002D606A"/>
    <w:rsid w:val="00303AE8"/>
    <w:rsid w:val="003343C3"/>
    <w:rsid w:val="003E3057"/>
    <w:rsid w:val="004B7D1F"/>
    <w:rsid w:val="004E6EA1"/>
    <w:rsid w:val="005208F6"/>
    <w:rsid w:val="0054619A"/>
    <w:rsid w:val="006247D2"/>
    <w:rsid w:val="006870F6"/>
    <w:rsid w:val="00707608"/>
    <w:rsid w:val="0074751A"/>
    <w:rsid w:val="007E711B"/>
    <w:rsid w:val="00893C74"/>
    <w:rsid w:val="008B3C1D"/>
    <w:rsid w:val="00915C1A"/>
    <w:rsid w:val="0097442B"/>
    <w:rsid w:val="009B169D"/>
    <w:rsid w:val="009D05BE"/>
    <w:rsid w:val="009D0AA4"/>
    <w:rsid w:val="00A07D2E"/>
    <w:rsid w:val="00A12CF7"/>
    <w:rsid w:val="00A659D5"/>
    <w:rsid w:val="00B008C8"/>
    <w:rsid w:val="00B44062"/>
    <w:rsid w:val="00BE55B3"/>
    <w:rsid w:val="00CD2411"/>
    <w:rsid w:val="00D7618B"/>
    <w:rsid w:val="00DE14A7"/>
    <w:rsid w:val="00E007BF"/>
    <w:rsid w:val="00E219A6"/>
    <w:rsid w:val="00E7221E"/>
    <w:rsid w:val="00F05F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2BC4"/>
  <w15:chartTrackingRefBased/>
  <w15:docId w15:val="{1C8ADA1F-9923-493C-9BD0-E4FB378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0179"/>
    <w:pPr>
      <w:ind w:left="720"/>
      <w:contextualSpacing/>
    </w:pPr>
  </w:style>
  <w:style w:type="paragraph" w:styleId="Sinespaciado">
    <w:name w:val="No Spacing"/>
    <w:uiPriority w:val="1"/>
    <w:qFormat/>
    <w:rsid w:val="008B3C1D"/>
    <w:pPr>
      <w:spacing w:after="0" w:line="240" w:lineRule="auto"/>
      <w:ind w:firstLine="709"/>
      <w:jc w:val="both"/>
    </w:pPr>
    <w:rPr>
      <w:rFonts w:ascii="Calibri" w:eastAsia="Calibri" w:hAnsi="Calibri" w:cs="Calibri"/>
      <w:lang w:eastAsia="es-MX"/>
    </w:rPr>
  </w:style>
  <w:style w:type="character" w:styleId="Hipervnculo">
    <w:name w:val="Hyperlink"/>
    <w:basedOn w:val="Fuentedeprrafopredeter"/>
    <w:uiPriority w:val="99"/>
    <w:unhideWhenUsed/>
    <w:rsid w:val="00A12CF7"/>
    <w:rPr>
      <w:color w:val="0000FF"/>
      <w:u w:val="single"/>
    </w:rPr>
  </w:style>
  <w:style w:type="character" w:styleId="Hipervnculovisitado">
    <w:name w:val="FollowedHyperlink"/>
    <w:basedOn w:val="Fuentedeprrafopredeter"/>
    <w:uiPriority w:val="99"/>
    <w:semiHidden/>
    <w:unhideWhenUsed/>
    <w:rsid w:val="009D05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01727">
      <w:bodyDiv w:val="1"/>
      <w:marLeft w:val="0"/>
      <w:marRight w:val="0"/>
      <w:marTop w:val="0"/>
      <w:marBottom w:val="0"/>
      <w:divBdr>
        <w:top w:val="none" w:sz="0" w:space="0" w:color="auto"/>
        <w:left w:val="none" w:sz="0" w:space="0" w:color="auto"/>
        <w:bottom w:val="none" w:sz="0" w:space="0" w:color="auto"/>
        <w:right w:val="none" w:sz="0" w:space="0" w:color="auto"/>
      </w:divBdr>
      <w:divsChild>
        <w:div w:id="73940251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jstor.org/stable/403234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1qbddHLdvOUT1-eZzEEXCgWpDb-vrvIk/view?usp=drivesd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1496</Words>
  <Characters>8233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yvonne garza flores</dc:creator>
  <cp:keywords/>
  <dc:description/>
  <cp:lastModifiedBy>elena monserrat gamez cepeda</cp:lastModifiedBy>
  <cp:revision>3</cp:revision>
  <dcterms:created xsi:type="dcterms:W3CDTF">2023-01-20T02:40:00Z</dcterms:created>
  <dcterms:modified xsi:type="dcterms:W3CDTF">2023-01-20T02:41:00Z</dcterms:modified>
</cp:coreProperties>
</file>