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C74ED81" w14:textId="453E1EDD" w:rsidR="00D300F5" w:rsidRPr="005F4D1A" w:rsidRDefault="003C6D6F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DE</w:t>
      </w:r>
      <w:r w:rsidR="00D300F5" w:rsidRPr="005F4D1A">
        <w:rPr>
          <w:rFonts w:ascii="Arial" w:hAnsi="Arial" w:cs="Arial"/>
          <w:b/>
          <w:sz w:val="24"/>
        </w:rPr>
        <w:t xml:space="preserve"> MAESTROS </w:t>
      </w:r>
    </w:p>
    <w:p w14:paraId="1CC83E57" w14:textId="0EAC6872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evaluación del colegiado de</w:t>
      </w:r>
      <w:r w:rsidR="00A13047">
        <w:rPr>
          <w:rFonts w:ascii="Arial" w:hAnsi="Arial" w:cs="Arial"/>
        </w:rPr>
        <w:t>l</w:t>
      </w:r>
      <w:r w:rsidRPr="00F21D8F">
        <w:rPr>
          <w:rFonts w:ascii="Arial" w:hAnsi="Arial" w:cs="Arial"/>
        </w:rPr>
        <w:t xml:space="preserve"> </w:t>
      </w:r>
      <w:r w:rsidR="003C6D6F">
        <w:rPr>
          <w:rFonts w:ascii="Arial" w:hAnsi="Arial" w:cs="Arial"/>
          <w:u w:val="single"/>
        </w:rPr>
        <w:t>cuarto semestre</w:t>
      </w:r>
    </w:p>
    <w:p w14:paraId="490C463A" w14:textId="6EA2749C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284E24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284E24">
        <w:rPr>
          <w:rFonts w:ascii="Arial" w:hAnsi="Arial" w:cs="Arial"/>
          <w:u w:val="single"/>
        </w:rPr>
        <w:t>2</w:t>
      </w:r>
    </w:p>
    <w:p w14:paraId="1C24CFBF" w14:textId="610E2B7C" w:rsidR="00B67554" w:rsidRPr="00332564" w:rsidRDefault="006F7CB1" w:rsidP="0033256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</w:rPr>
        <w:t>Cursos que lo integran:</w:t>
      </w:r>
      <w:r w:rsidR="00FB20C1">
        <w:rPr>
          <w:rFonts w:ascii="Arial" w:hAnsi="Arial" w:cs="Arial"/>
          <w:sz w:val="24"/>
          <w:szCs w:val="24"/>
          <w:u w:val="single"/>
        </w:rPr>
        <w:t xml:space="preserve"> </w:t>
      </w:r>
      <w:r w:rsidR="00FB20C1" w:rsidRPr="00FB20C1">
        <w:rPr>
          <w:rFonts w:ascii="Arial" w:hAnsi="Arial" w:cs="Arial"/>
          <w:sz w:val="24"/>
          <w:szCs w:val="24"/>
        </w:rPr>
        <w:t>Iniciación al trabajo Docente</w:t>
      </w:r>
      <w:r w:rsidR="00FB20C1">
        <w:rPr>
          <w:rFonts w:ascii="Arial" w:hAnsi="Arial" w:cs="Arial"/>
        </w:rPr>
        <w:t xml:space="preserve">, </w:t>
      </w:r>
      <w:r w:rsidR="00332564" w:rsidRPr="00332564">
        <w:rPr>
          <w:rFonts w:ascii="Arial" w:hAnsi="Arial" w:cs="Arial"/>
          <w:sz w:val="24"/>
          <w:szCs w:val="24"/>
          <w:lang w:val="es-ES"/>
        </w:rPr>
        <w:t>Estudio del mundo social, Lenguaje y alfabetización</w:t>
      </w:r>
      <w:r w:rsidR="00332564">
        <w:rPr>
          <w:rFonts w:ascii="Arial" w:hAnsi="Arial" w:cs="Arial"/>
          <w:sz w:val="24"/>
          <w:szCs w:val="24"/>
          <w:lang w:val="es-ES"/>
        </w:rPr>
        <w:t>, Educación Socioemocional, Probabilidad y estadística, Optativa.</w:t>
      </w:r>
    </w:p>
    <w:p w14:paraId="28A71B9A" w14:textId="2301485E" w:rsidR="00D300F5" w:rsidRPr="00CA698A" w:rsidRDefault="00D300F5" w:rsidP="31FFFF10">
      <w:pPr>
        <w:spacing w:after="0" w:line="240" w:lineRule="auto"/>
        <w:rPr>
          <w:rFonts w:ascii="Arial" w:hAnsi="Arial" w:cs="Arial"/>
        </w:rPr>
      </w:pPr>
      <w:r w:rsidRPr="31FFFF10">
        <w:rPr>
          <w:rFonts w:ascii="Arial" w:hAnsi="Arial" w:cs="Arial"/>
        </w:rPr>
        <w:t>Fecha</w:t>
      </w:r>
      <w:r w:rsidR="00B67554" w:rsidRPr="31FFFF10">
        <w:rPr>
          <w:rFonts w:ascii="Arial" w:hAnsi="Arial" w:cs="Arial"/>
        </w:rPr>
        <w:t xml:space="preserve">: </w:t>
      </w:r>
      <w:r w:rsidR="003C6D6F">
        <w:rPr>
          <w:rFonts w:ascii="Arial" w:hAnsi="Arial" w:cs="Arial"/>
        </w:rPr>
        <w:t xml:space="preserve">2 de </w:t>
      </w:r>
      <w:r w:rsidR="006556F3">
        <w:rPr>
          <w:rFonts w:ascii="Arial" w:hAnsi="Arial" w:cs="Arial"/>
        </w:rPr>
        <w:t>febrero</w:t>
      </w:r>
      <w:r w:rsidR="00332564">
        <w:rPr>
          <w:rFonts w:ascii="Arial" w:hAnsi="Arial" w:cs="Arial"/>
        </w:rPr>
        <w:t xml:space="preserve"> del </w:t>
      </w:r>
      <w:r w:rsidR="003C6D6F">
        <w:rPr>
          <w:rFonts w:ascii="Arial" w:hAnsi="Arial" w:cs="Arial"/>
        </w:rPr>
        <w:t>2022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0BEB79AB" w:rsidR="00CD0C55" w:rsidRDefault="00CD0C55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42F8816E" w:rsidR="002C50C8" w:rsidRDefault="002D08D1" w:rsidP="002D08D1">
            <w:pPr>
              <w:spacing w:after="0" w:line="240" w:lineRule="auto"/>
            </w:pPr>
            <w:r>
              <w:t xml:space="preserve">Actividades y </w:t>
            </w:r>
            <w:r w:rsidR="00396AC1">
              <w:t>Trabajos</w:t>
            </w:r>
            <w:r>
              <w:t xml:space="preserve"> escritos</w:t>
            </w:r>
          </w:p>
          <w:p w14:paraId="64B60A02" w14:textId="58F09A13" w:rsidR="00396AC1" w:rsidRDefault="002D08D1" w:rsidP="002C50C8">
            <w:pPr>
              <w:spacing w:after="0" w:line="240" w:lineRule="auto"/>
              <w:jc w:val="both"/>
            </w:pPr>
            <w:r>
              <w:t xml:space="preserve">Evaluación por competencias, </w:t>
            </w:r>
            <w:r w:rsidR="00396AC1"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00CEED8C" w14:textId="2D369B1E" w:rsidR="007877F9" w:rsidRPr="002C50C8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  <w:r w:rsidR="002D08D1">
              <w:t>, planeaciones, participación asertiva y proactiva, cuadros comparativos…</w:t>
            </w:r>
          </w:p>
        </w:tc>
        <w:tc>
          <w:tcPr>
            <w:tcW w:w="2497" w:type="dxa"/>
            <w:vAlign w:val="center"/>
          </w:tcPr>
          <w:p w14:paraId="1D7BCB89" w14:textId="57288C6E" w:rsidR="002C50C8" w:rsidRDefault="002D08D1" w:rsidP="003917EF">
            <w:pPr>
              <w:spacing w:after="0" w:line="240" w:lineRule="auto"/>
              <w:jc w:val="center"/>
            </w:pPr>
            <w:r>
              <w:t>60%</w:t>
            </w:r>
          </w:p>
        </w:tc>
        <w:tc>
          <w:tcPr>
            <w:tcW w:w="2903" w:type="dxa"/>
            <w:vAlign w:val="center"/>
          </w:tcPr>
          <w:p w14:paraId="313BF8AD" w14:textId="4BFDCDFE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2BA017C9" w14:textId="3DD118EE" w:rsidR="002C50C8" w:rsidRDefault="002D08D1" w:rsidP="003917EF">
            <w:pPr>
              <w:spacing w:after="0" w:line="240" w:lineRule="auto"/>
              <w:jc w:val="both"/>
            </w:pPr>
            <w:r>
              <w:t>Evidencia de unidad/</w:t>
            </w:r>
            <w:r w:rsidR="007877F9"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5A33B0D" w14:textId="03E0D7D3" w:rsidR="002C50C8" w:rsidRDefault="006556F3" w:rsidP="002D08D1">
            <w:pPr>
              <w:spacing w:after="0" w:line="240" w:lineRule="auto"/>
            </w:pPr>
            <w:r>
              <w:t>Heteroevaluación 4</w:t>
            </w:r>
            <w:r w:rsidR="002D08D1">
              <w:t>0%</w:t>
            </w:r>
          </w:p>
          <w:p w14:paraId="4B4B103B" w14:textId="6CFB6F4E" w:rsidR="002D08D1" w:rsidRDefault="006556F3" w:rsidP="002D08D1">
            <w:pPr>
              <w:spacing w:after="0" w:line="240" w:lineRule="auto"/>
            </w:pPr>
            <w:r>
              <w:t>Coevaluación</w:t>
            </w:r>
            <w:r w:rsidR="001A0F02">
              <w:t xml:space="preserve"> *</w:t>
            </w:r>
            <w:r>
              <w:t xml:space="preserve"> </w:t>
            </w:r>
          </w:p>
          <w:p w14:paraId="133CD012" w14:textId="04E9F528" w:rsidR="002D08D1" w:rsidRDefault="006556F3" w:rsidP="002D08D1">
            <w:pPr>
              <w:spacing w:after="0" w:line="240" w:lineRule="auto"/>
            </w:pPr>
            <w:r>
              <w:t>Autoevaluación</w:t>
            </w:r>
            <w:r w:rsidR="001A0F02">
              <w:t>*</w:t>
            </w:r>
            <w:r>
              <w:t xml:space="preserve"> </w:t>
            </w:r>
          </w:p>
          <w:p w14:paraId="7269F192" w14:textId="2DAE2442" w:rsidR="002D08D1" w:rsidRDefault="002D08D1" w:rsidP="002D08D1">
            <w:pPr>
              <w:spacing w:after="0" w:line="240" w:lineRule="auto"/>
            </w:pPr>
            <w:r>
              <w:t>Total :                   40%</w:t>
            </w:r>
          </w:p>
        </w:tc>
      </w:tr>
    </w:tbl>
    <w:p w14:paraId="334B199E" w14:textId="77777777" w:rsidR="001A0F02" w:rsidRDefault="001A0F02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081FC5F0" w:rsidR="00CD0C55" w:rsidRPr="00A94403" w:rsidRDefault="002D08D1" w:rsidP="003917EF">
            <w:pPr>
              <w:spacing w:after="0" w:line="240" w:lineRule="auto"/>
              <w:jc w:val="both"/>
            </w:pPr>
            <w:r>
              <w:t>Acreditación de Unidades por curso</w:t>
            </w:r>
          </w:p>
        </w:tc>
        <w:tc>
          <w:tcPr>
            <w:tcW w:w="2488" w:type="dxa"/>
            <w:vAlign w:val="center"/>
          </w:tcPr>
          <w:p w14:paraId="5936618E" w14:textId="45F938BE" w:rsidR="007877F9" w:rsidRDefault="007877F9" w:rsidP="003917EF">
            <w:pPr>
              <w:spacing w:after="0" w:line="240" w:lineRule="auto"/>
              <w:jc w:val="center"/>
            </w:pP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078F4025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  <w:r w:rsidR="002D08D1">
              <w:rPr>
                <w:rFonts w:asciiTheme="minorHAnsi" w:hAnsiTheme="minorHAnsi" w:cstheme="minorHAnsi"/>
              </w:rPr>
              <w:t>del Curso</w:t>
            </w:r>
          </w:p>
        </w:tc>
        <w:tc>
          <w:tcPr>
            <w:tcW w:w="2488" w:type="dxa"/>
            <w:vAlign w:val="center"/>
          </w:tcPr>
          <w:p w14:paraId="4B8D93E3" w14:textId="2206DE79" w:rsidR="002D08D1" w:rsidRDefault="00054219" w:rsidP="002D08D1">
            <w:pPr>
              <w:spacing w:after="0" w:line="240" w:lineRule="auto"/>
            </w:pPr>
            <w:r>
              <w:t>Heteroevaluación 50</w:t>
            </w:r>
            <w:r w:rsidR="002D08D1">
              <w:t>%</w:t>
            </w:r>
          </w:p>
          <w:p w14:paraId="116F4B9A" w14:textId="7C9188C4" w:rsidR="002D08D1" w:rsidRDefault="00054219" w:rsidP="002D08D1">
            <w:pPr>
              <w:spacing w:after="0" w:line="240" w:lineRule="auto"/>
            </w:pPr>
            <w:r>
              <w:t>Coevaluación *</w:t>
            </w:r>
          </w:p>
          <w:p w14:paraId="75B40824" w14:textId="7638CBF9" w:rsidR="002D08D1" w:rsidRDefault="00054219" w:rsidP="002D08D1">
            <w:pPr>
              <w:spacing w:after="0" w:line="240" w:lineRule="auto"/>
            </w:pPr>
            <w:r>
              <w:t xml:space="preserve">Autoevaluación* </w:t>
            </w:r>
          </w:p>
          <w:p w14:paraId="54F4181E" w14:textId="038D8043" w:rsidR="007877F9" w:rsidRDefault="002D08D1" w:rsidP="002D08D1">
            <w:pPr>
              <w:spacing w:after="0" w:line="240" w:lineRule="auto"/>
              <w:jc w:val="both"/>
            </w:pPr>
            <w:r>
              <w:t>Total :                   50%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90020F0" w14:textId="4CAFDB14" w:rsidR="00054219" w:rsidRDefault="00054219" w:rsidP="0005421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 xml:space="preserve">* </w:t>
      </w:r>
      <w:r w:rsidRPr="001A0F02">
        <w:rPr>
          <w:rFonts w:ascii="Arial" w:hAnsi="Arial" w:cs="Arial"/>
          <w:sz w:val="20"/>
          <w:highlight w:val="yellow"/>
        </w:rPr>
        <w:t>Son ejercicios necesarios para poder promediar, en caso de no cumplir con ello se bajará 10 pts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  <w:highlight w:val="yellow"/>
        </w:rPr>
        <w:t>e</w:t>
      </w:r>
      <w:r w:rsidRPr="001A0F02">
        <w:rPr>
          <w:rFonts w:ascii="Arial" w:hAnsi="Arial" w:cs="Arial"/>
          <w:sz w:val="20"/>
          <w:highlight w:val="yellow"/>
        </w:rPr>
        <w:t xml:space="preserve">n </w:t>
      </w:r>
      <w:r>
        <w:rPr>
          <w:rFonts w:ascii="Arial" w:hAnsi="Arial" w:cs="Arial"/>
          <w:sz w:val="20"/>
          <w:highlight w:val="yellow"/>
        </w:rPr>
        <w:t>el promedio de unidad y/o evidencia integradora</w:t>
      </w:r>
      <w:r w:rsidR="00A3312A" w:rsidRPr="00A3312A">
        <w:rPr>
          <w:rFonts w:ascii="Arial" w:hAnsi="Arial" w:cs="Arial"/>
          <w:sz w:val="20"/>
          <w:highlight w:val="yellow"/>
        </w:rPr>
        <w:t>.</w:t>
      </w:r>
    </w:p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5FC0E4BF" w:rsidR="007877F9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-Todas las unidades deben ser acreditadas con el mínimo de 6 y con una asistencia del 85% por unidad evaluada.</w:t>
      </w:r>
    </w:p>
    <w:p w14:paraId="6BD89F40" w14:textId="0614674E" w:rsidR="00284E24" w:rsidRPr="001771F1" w:rsidRDefault="00FB20C1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</w:t>
      </w:r>
      <w:r w:rsidR="00284E24">
        <w:rPr>
          <w:rFonts w:ascii="Arial" w:hAnsi="Arial" w:cs="Arial"/>
          <w:sz w:val="20"/>
          <w:szCs w:val="16"/>
        </w:rPr>
        <w:t>Las faltas cuent</w:t>
      </w:r>
      <w:r>
        <w:rPr>
          <w:rFonts w:ascii="Arial" w:hAnsi="Arial" w:cs="Arial"/>
          <w:sz w:val="20"/>
          <w:szCs w:val="16"/>
        </w:rPr>
        <w:t>an por hora clase no por sesión.</w:t>
      </w:r>
    </w:p>
    <w:p w14:paraId="7CB4F57C" w14:textId="2F2D0F31" w:rsidR="001771F1" w:rsidRPr="001771F1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 xml:space="preserve">-Será condición </w:t>
      </w:r>
      <w:r w:rsidR="003C6D6F">
        <w:rPr>
          <w:rFonts w:ascii="Arial" w:hAnsi="Arial" w:cs="Arial"/>
          <w:sz w:val="20"/>
          <w:szCs w:val="16"/>
        </w:rPr>
        <w:t>para presentar</w:t>
      </w:r>
      <w:r>
        <w:rPr>
          <w:rFonts w:ascii="Arial" w:hAnsi="Arial" w:cs="Arial"/>
          <w:sz w:val="20"/>
          <w:szCs w:val="16"/>
        </w:rPr>
        <w:t xml:space="preserve"> el examen extraordinario entregar la evidenc</w:t>
      </w:r>
      <w:r w:rsidR="00A3312A">
        <w:rPr>
          <w:rFonts w:ascii="Arial" w:hAnsi="Arial" w:cs="Arial"/>
          <w:sz w:val="20"/>
          <w:szCs w:val="16"/>
        </w:rPr>
        <w:t>ia final en el momento en que se les solicita al grupo, en caso de que se repruebe dicha evidencia, la tienen qu</w:t>
      </w:r>
      <w:r w:rsidR="00A836E7">
        <w:rPr>
          <w:rFonts w:ascii="Arial" w:hAnsi="Arial" w:cs="Arial"/>
          <w:sz w:val="20"/>
          <w:szCs w:val="16"/>
        </w:rPr>
        <w:t>e entregar corregida para tener derecho al examen.</w:t>
      </w:r>
      <w:r>
        <w:rPr>
          <w:rFonts w:ascii="Arial" w:hAnsi="Arial" w:cs="Arial"/>
          <w:sz w:val="20"/>
          <w:szCs w:val="16"/>
        </w:rPr>
        <w:t xml:space="preserve">  </w:t>
      </w:r>
    </w:p>
    <w:p w14:paraId="4F9A32F0" w14:textId="6EACA6F6" w:rsidR="00284E24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-La buena actitud, disposición,</w:t>
      </w:r>
      <w:r w:rsidR="001771F1" w:rsidRPr="001771F1">
        <w:rPr>
          <w:rFonts w:ascii="Arial" w:hAnsi="Arial" w:cs="Arial"/>
          <w:sz w:val="20"/>
          <w:szCs w:val="16"/>
        </w:rPr>
        <w:t xml:space="preserve"> respeto</w:t>
      </w:r>
      <w:r>
        <w:rPr>
          <w:rFonts w:ascii="Arial" w:hAnsi="Arial" w:cs="Arial"/>
          <w:sz w:val="20"/>
          <w:szCs w:val="16"/>
        </w:rPr>
        <w:t xml:space="preserve"> y atención</w:t>
      </w:r>
      <w:r w:rsidR="001771F1" w:rsidRPr="001771F1">
        <w:rPr>
          <w:rFonts w:ascii="Arial" w:hAnsi="Arial" w:cs="Arial"/>
          <w:sz w:val="20"/>
          <w:szCs w:val="16"/>
        </w:rPr>
        <w:t xml:space="preserve"> serán factor determinante para la aprobación de los cursos.</w:t>
      </w:r>
      <w:r w:rsidR="00284E24">
        <w:rPr>
          <w:rFonts w:ascii="Arial" w:hAnsi="Arial" w:cs="Arial"/>
          <w:sz w:val="20"/>
          <w:szCs w:val="16"/>
        </w:rPr>
        <w:t xml:space="preserve"> </w:t>
      </w:r>
    </w:p>
    <w:p w14:paraId="708E153D" w14:textId="65E8D97F" w:rsidR="00A836E7" w:rsidRDefault="00A836E7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 La calificación reprobatoria no hay redondeo, por ejemplo 5.9 = 5.</w:t>
      </w:r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0A2B2096" w14:textId="4E65A3D1" w:rsidR="00D300F5" w:rsidRDefault="00D300F5" w:rsidP="000B20AC">
      <w:pPr>
        <w:spacing w:after="0" w:line="36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Firma de </w:t>
      </w:r>
      <w:r w:rsidR="00FB20C1">
        <w:rPr>
          <w:rFonts w:ascii="Arial" w:hAnsi="Arial" w:cs="Arial"/>
          <w:sz w:val="28"/>
          <w:u w:val="single"/>
        </w:rPr>
        <w:t>Docentes de 3</w:t>
      </w:r>
      <w:r w:rsidR="001771F1" w:rsidRPr="001771F1">
        <w:rPr>
          <w:rFonts w:ascii="Arial" w:hAnsi="Arial" w:cs="Arial"/>
          <w:sz w:val="28"/>
          <w:u w:val="single"/>
        </w:rPr>
        <w:t>° semestre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3845"/>
      </w:tblGrid>
      <w:tr w:rsidR="003C6D6F" w14:paraId="2729E621" w14:textId="77777777" w:rsidTr="00065C16">
        <w:tc>
          <w:tcPr>
            <w:tcW w:w="675" w:type="dxa"/>
            <w:shd w:val="clear" w:color="auto" w:fill="C00000"/>
          </w:tcPr>
          <w:p w14:paraId="3FB2A8BC" w14:textId="77777777" w:rsidR="003C6D6F" w:rsidRPr="005F4D1A" w:rsidRDefault="003C6D6F" w:rsidP="0006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00000"/>
            <w:vAlign w:val="center"/>
          </w:tcPr>
          <w:p w14:paraId="43FFFFE6" w14:textId="77777777" w:rsidR="003C6D6F" w:rsidRPr="005D53B1" w:rsidRDefault="003C6D6F" w:rsidP="0006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3845" w:type="dxa"/>
            <w:shd w:val="clear" w:color="auto" w:fill="C00000"/>
          </w:tcPr>
          <w:p w14:paraId="4F08FEF5" w14:textId="77777777" w:rsidR="003C6D6F" w:rsidRPr="005D53B1" w:rsidRDefault="003C6D6F" w:rsidP="0006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C6D6F" w14:paraId="3E193C51" w14:textId="77777777" w:rsidTr="00065C16">
        <w:tc>
          <w:tcPr>
            <w:tcW w:w="675" w:type="dxa"/>
          </w:tcPr>
          <w:p w14:paraId="0D6E53C3" w14:textId="77777777" w:rsidR="003C6D6F" w:rsidRPr="005F4D1A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C901629" w14:textId="77777777" w:rsidR="003C6D6F" w:rsidRPr="007C441E" w:rsidRDefault="003C6D6F" w:rsidP="00065C16">
            <w:pPr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HUMBERTO VALDEZ SÁNCHEZ</w:t>
            </w:r>
          </w:p>
        </w:tc>
        <w:tc>
          <w:tcPr>
            <w:tcW w:w="3845" w:type="dxa"/>
          </w:tcPr>
          <w:p w14:paraId="1EAF1730" w14:textId="77777777" w:rsidR="003C6D6F" w:rsidRDefault="003C6D6F" w:rsidP="00065C16"/>
        </w:tc>
      </w:tr>
      <w:tr w:rsidR="003C6D6F" w14:paraId="1FC04107" w14:textId="77777777" w:rsidTr="00065C16">
        <w:tc>
          <w:tcPr>
            <w:tcW w:w="675" w:type="dxa"/>
          </w:tcPr>
          <w:p w14:paraId="692BCBE3" w14:textId="77777777" w:rsidR="003C6D6F" w:rsidRPr="005F4D1A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039A2D9" w14:textId="77777777" w:rsidR="003C6D6F" w:rsidRPr="007C441E" w:rsidRDefault="003C6D6F" w:rsidP="00065C16">
            <w:pPr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ALEJANDRA ISABEL CÁRDENAS GONZÁLEZ</w:t>
            </w:r>
          </w:p>
        </w:tc>
        <w:tc>
          <w:tcPr>
            <w:tcW w:w="3845" w:type="dxa"/>
          </w:tcPr>
          <w:p w14:paraId="4E294170" w14:textId="77777777" w:rsidR="003C6D6F" w:rsidRDefault="003C6D6F" w:rsidP="00065C16"/>
        </w:tc>
      </w:tr>
      <w:tr w:rsidR="003C6D6F" w14:paraId="46C8504B" w14:textId="77777777" w:rsidTr="00065C16">
        <w:tc>
          <w:tcPr>
            <w:tcW w:w="675" w:type="dxa"/>
          </w:tcPr>
          <w:p w14:paraId="2D8B6D21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8E65EAF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MARLENE MÚZQUIZ FLORES</w:t>
            </w:r>
          </w:p>
        </w:tc>
        <w:tc>
          <w:tcPr>
            <w:tcW w:w="3845" w:type="dxa"/>
          </w:tcPr>
          <w:p w14:paraId="18CB354B" w14:textId="77777777" w:rsidR="003C6D6F" w:rsidRDefault="003C6D6F" w:rsidP="00065C16"/>
        </w:tc>
      </w:tr>
      <w:tr w:rsidR="003C6D6F" w14:paraId="71BD9448" w14:textId="77777777" w:rsidTr="00065C16">
        <w:tc>
          <w:tcPr>
            <w:tcW w:w="675" w:type="dxa"/>
          </w:tcPr>
          <w:p w14:paraId="0DBD231E" w14:textId="77777777" w:rsidR="003C6D6F" w:rsidRPr="005F4D1A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BF8EF85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ROSA VELIA DEL RÍO TIJERINA</w:t>
            </w:r>
          </w:p>
        </w:tc>
        <w:tc>
          <w:tcPr>
            <w:tcW w:w="3845" w:type="dxa"/>
          </w:tcPr>
          <w:p w14:paraId="08098EF2" w14:textId="77777777" w:rsidR="003C6D6F" w:rsidRDefault="003C6D6F" w:rsidP="00065C16"/>
        </w:tc>
      </w:tr>
      <w:tr w:rsidR="003C6D6F" w14:paraId="3CD23311" w14:textId="77777777" w:rsidTr="00065C16">
        <w:tc>
          <w:tcPr>
            <w:tcW w:w="675" w:type="dxa"/>
          </w:tcPr>
          <w:p w14:paraId="10EE7B1B" w14:textId="77777777" w:rsidR="003C6D6F" w:rsidRPr="005F4D1A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7F5727B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NARCISO RODRIGUEZ ESPINOSA</w:t>
            </w:r>
          </w:p>
        </w:tc>
        <w:tc>
          <w:tcPr>
            <w:tcW w:w="3845" w:type="dxa"/>
          </w:tcPr>
          <w:p w14:paraId="0E35B0F4" w14:textId="77777777" w:rsidR="003C6D6F" w:rsidRDefault="003C6D6F" w:rsidP="00065C16"/>
        </w:tc>
      </w:tr>
      <w:tr w:rsidR="003C6D6F" w14:paraId="60DD2606" w14:textId="77777777" w:rsidTr="00065C16">
        <w:tc>
          <w:tcPr>
            <w:tcW w:w="675" w:type="dxa"/>
          </w:tcPr>
          <w:p w14:paraId="66FDF661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7E1D3F6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MARCO ANTONIO VALDÉS MOLINA</w:t>
            </w:r>
          </w:p>
        </w:tc>
        <w:tc>
          <w:tcPr>
            <w:tcW w:w="3845" w:type="dxa"/>
          </w:tcPr>
          <w:p w14:paraId="6D8D4D58" w14:textId="77777777" w:rsidR="003C6D6F" w:rsidRDefault="003C6D6F" w:rsidP="00065C16"/>
        </w:tc>
      </w:tr>
      <w:tr w:rsidR="003C6D6F" w14:paraId="78DC9A52" w14:textId="77777777" w:rsidTr="00065C16">
        <w:tc>
          <w:tcPr>
            <w:tcW w:w="675" w:type="dxa"/>
          </w:tcPr>
          <w:p w14:paraId="1F08942A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728DCE3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CARLOS ARMANDO BALDERAS VALDÉS </w:t>
            </w:r>
          </w:p>
        </w:tc>
        <w:tc>
          <w:tcPr>
            <w:tcW w:w="3845" w:type="dxa"/>
          </w:tcPr>
          <w:p w14:paraId="65AEAAD5" w14:textId="77777777" w:rsidR="003C6D6F" w:rsidRDefault="003C6D6F" w:rsidP="00065C16"/>
        </w:tc>
      </w:tr>
      <w:tr w:rsidR="003C6D6F" w14:paraId="52432C66" w14:textId="77777777" w:rsidTr="00065C16">
        <w:tc>
          <w:tcPr>
            <w:tcW w:w="675" w:type="dxa"/>
          </w:tcPr>
          <w:p w14:paraId="4219400A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DBA8A09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ROXANA JANET SÁNCHEZ SUÁREZ</w:t>
            </w:r>
          </w:p>
        </w:tc>
        <w:tc>
          <w:tcPr>
            <w:tcW w:w="3845" w:type="dxa"/>
          </w:tcPr>
          <w:p w14:paraId="584E6345" w14:textId="77777777" w:rsidR="003C6D6F" w:rsidRDefault="003C6D6F" w:rsidP="00065C16"/>
        </w:tc>
      </w:tr>
      <w:tr w:rsidR="003C6D6F" w14:paraId="0CEB951E" w14:textId="77777777" w:rsidTr="00065C16">
        <w:tc>
          <w:tcPr>
            <w:tcW w:w="675" w:type="dxa"/>
          </w:tcPr>
          <w:p w14:paraId="760B3931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79DFB79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JOEL RODRÍGUEZ PINAL</w:t>
            </w:r>
          </w:p>
        </w:tc>
        <w:tc>
          <w:tcPr>
            <w:tcW w:w="3845" w:type="dxa"/>
          </w:tcPr>
          <w:p w14:paraId="72C50F5F" w14:textId="77777777" w:rsidR="003C6D6F" w:rsidRDefault="003C6D6F" w:rsidP="00065C16"/>
        </w:tc>
      </w:tr>
      <w:tr w:rsidR="003C6D6F" w14:paraId="49C6BC1B" w14:textId="77777777" w:rsidTr="00065C16">
        <w:tc>
          <w:tcPr>
            <w:tcW w:w="675" w:type="dxa"/>
          </w:tcPr>
          <w:p w14:paraId="44C45F10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3C7FC75F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DAVID GUSTAVO MONTALVAN ZERTUCHE</w:t>
            </w:r>
          </w:p>
        </w:tc>
        <w:tc>
          <w:tcPr>
            <w:tcW w:w="3845" w:type="dxa"/>
          </w:tcPr>
          <w:p w14:paraId="0D106A32" w14:textId="77777777" w:rsidR="003C6D6F" w:rsidRDefault="003C6D6F" w:rsidP="00065C16"/>
        </w:tc>
      </w:tr>
      <w:tr w:rsidR="003C6D6F" w14:paraId="61530449" w14:textId="77777777" w:rsidTr="00065C16">
        <w:tc>
          <w:tcPr>
            <w:tcW w:w="675" w:type="dxa"/>
          </w:tcPr>
          <w:p w14:paraId="682B3DA2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5DE86A48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MARTHA GABRIELA ÁVILA CAMACHO</w:t>
            </w:r>
          </w:p>
        </w:tc>
        <w:tc>
          <w:tcPr>
            <w:tcW w:w="3845" w:type="dxa"/>
          </w:tcPr>
          <w:p w14:paraId="384244B7" w14:textId="77777777" w:rsidR="003C6D6F" w:rsidRDefault="003C6D6F" w:rsidP="00065C16"/>
        </w:tc>
      </w:tr>
      <w:tr w:rsidR="003C6D6F" w14:paraId="0C998DB9" w14:textId="77777777" w:rsidTr="00065C16">
        <w:tc>
          <w:tcPr>
            <w:tcW w:w="675" w:type="dxa"/>
          </w:tcPr>
          <w:p w14:paraId="48D83C43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A8CA4B7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MARÍA EFIGENIA MAURY ARREDONDO</w:t>
            </w:r>
          </w:p>
        </w:tc>
        <w:tc>
          <w:tcPr>
            <w:tcW w:w="3845" w:type="dxa"/>
          </w:tcPr>
          <w:p w14:paraId="7097DA2B" w14:textId="77777777" w:rsidR="003C6D6F" w:rsidRDefault="003C6D6F" w:rsidP="00065C16"/>
        </w:tc>
      </w:tr>
      <w:tr w:rsidR="003C6D6F" w14:paraId="433A84EC" w14:textId="77777777" w:rsidTr="00065C16">
        <w:tc>
          <w:tcPr>
            <w:tcW w:w="675" w:type="dxa"/>
          </w:tcPr>
          <w:p w14:paraId="79DEAD79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EB1EECB" w14:textId="77777777" w:rsidR="003C6D6F" w:rsidRPr="00EF56F1" w:rsidRDefault="003C6D6F" w:rsidP="00065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MAYRA CRISTINA BUENO ZERTUCHE</w:t>
            </w:r>
          </w:p>
        </w:tc>
        <w:tc>
          <w:tcPr>
            <w:tcW w:w="3845" w:type="dxa"/>
          </w:tcPr>
          <w:p w14:paraId="3B22DB0E" w14:textId="77777777" w:rsidR="003C6D6F" w:rsidRDefault="003C6D6F" w:rsidP="00065C16"/>
        </w:tc>
      </w:tr>
      <w:tr w:rsidR="003C6D6F" w14:paraId="02A062F3" w14:textId="77777777" w:rsidTr="00065C16">
        <w:trPr>
          <w:trHeight w:val="450"/>
        </w:trPr>
        <w:tc>
          <w:tcPr>
            <w:tcW w:w="675" w:type="dxa"/>
          </w:tcPr>
          <w:p w14:paraId="370A2D99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1C841496" w14:textId="77777777" w:rsidR="003C6D6F" w:rsidRPr="00563E63" w:rsidRDefault="003C6D6F" w:rsidP="00065C16">
            <w:pPr>
              <w:spacing w:after="0" w:line="240" w:lineRule="auto"/>
              <w:rPr>
                <w:rFonts w:cs="Calibri"/>
                <w:b/>
              </w:rPr>
            </w:pPr>
            <w:r w:rsidRPr="00563E63">
              <w:rPr>
                <w:rFonts w:cs="Calibri"/>
                <w:b/>
              </w:rPr>
              <w:t>ANGÉLICA MARÍA ROCCA VALDÉS</w:t>
            </w:r>
          </w:p>
        </w:tc>
        <w:tc>
          <w:tcPr>
            <w:tcW w:w="3845" w:type="dxa"/>
          </w:tcPr>
          <w:p w14:paraId="12167558" w14:textId="77777777" w:rsidR="003C6D6F" w:rsidRDefault="003C6D6F" w:rsidP="00065C16"/>
        </w:tc>
      </w:tr>
      <w:tr w:rsidR="003C6D6F" w14:paraId="43D1D2AF" w14:textId="77777777" w:rsidTr="00065C16">
        <w:trPr>
          <w:trHeight w:val="390"/>
        </w:trPr>
        <w:tc>
          <w:tcPr>
            <w:tcW w:w="675" w:type="dxa"/>
          </w:tcPr>
          <w:p w14:paraId="5E00BDAC" w14:textId="77777777" w:rsidR="003C6D6F" w:rsidRDefault="003C6D6F" w:rsidP="00065C16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5D794E92" w14:textId="77777777" w:rsidR="003C6D6F" w:rsidRDefault="003C6D6F" w:rsidP="00065C16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ROBERTO ACOSTA ROBLES</w:t>
            </w:r>
          </w:p>
        </w:tc>
        <w:tc>
          <w:tcPr>
            <w:tcW w:w="3845" w:type="dxa"/>
          </w:tcPr>
          <w:p w14:paraId="11C814C7" w14:textId="77777777" w:rsidR="003C6D6F" w:rsidRDefault="003C6D6F" w:rsidP="00065C16"/>
        </w:tc>
      </w:tr>
    </w:tbl>
    <w:p w14:paraId="21BA2281" w14:textId="095FA0E0" w:rsidR="005E66F1" w:rsidRDefault="00CD0C55" w:rsidP="00EE7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  <w:r w:rsidR="005E66F1">
        <w:rPr>
          <w:rFonts w:ascii="Arial" w:hAnsi="Arial" w:cs="Arial"/>
          <w:sz w:val="24"/>
          <w:szCs w:val="24"/>
        </w:rPr>
        <w:t xml:space="preserve"> Por cuestiones de trabajo a distancia, los docentes no realizamos la firma de los documentos en físico, pero estamos de acuerdo y enterados de </w:t>
      </w:r>
      <w:r w:rsidR="00852399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5E66F1">
        <w:rPr>
          <w:rFonts w:ascii="Arial" w:hAnsi="Arial" w:cs="Arial"/>
          <w:sz w:val="24"/>
          <w:szCs w:val="24"/>
        </w:rPr>
        <w:t>os criterios de evaluación de los cursos.</w:t>
      </w:r>
    </w:p>
    <w:p w14:paraId="28690726" w14:textId="11C3A6FC" w:rsidR="00104279" w:rsidRPr="007445BC" w:rsidRDefault="00CD0C55" w:rsidP="00EE7A3B">
      <w:pPr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6D6F">
        <w:rPr>
          <w:rFonts w:ascii="Arial" w:hAnsi="Arial" w:cs="Arial"/>
          <w:sz w:val="24"/>
          <w:szCs w:val="24"/>
        </w:rPr>
        <w:t>Todas las evidencias</w:t>
      </w:r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sectPr w:rsidR="00104279" w:rsidRPr="007445BC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6E75" w14:textId="77777777" w:rsidR="003D7BBB" w:rsidRDefault="003D7BBB" w:rsidP="00D300F5">
      <w:pPr>
        <w:spacing w:after="0" w:line="240" w:lineRule="auto"/>
      </w:pPr>
      <w:r>
        <w:separator/>
      </w:r>
    </w:p>
  </w:endnote>
  <w:endnote w:type="continuationSeparator" w:id="0">
    <w:p w14:paraId="73DC8AE6" w14:textId="77777777" w:rsidR="003D7BBB" w:rsidRDefault="003D7BBB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6674" w14:textId="77777777" w:rsidR="003D7BBB" w:rsidRDefault="003D7BBB" w:rsidP="00D300F5">
      <w:pPr>
        <w:spacing w:after="0" w:line="240" w:lineRule="auto"/>
      </w:pPr>
      <w:r>
        <w:separator/>
      </w:r>
    </w:p>
  </w:footnote>
  <w:footnote w:type="continuationSeparator" w:id="0">
    <w:p w14:paraId="5F71AB35" w14:textId="77777777" w:rsidR="003D7BBB" w:rsidRDefault="003D7BBB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101D6"/>
    <w:rsid w:val="00054219"/>
    <w:rsid w:val="000B20AC"/>
    <w:rsid w:val="00104279"/>
    <w:rsid w:val="001771F1"/>
    <w:rsid w:val="001A0F02"/>
    <w:rsid w:val="001C50F1"/>
    <w:rsid w:val="001F1F17"/>
    <w:rsid w:val="001F27AA"/>
    <w:rsid w:val="0020495C"/>
    <w:rsid w:val="00284E24"/>
    <w:rsid w:val="00287553"/>
    <w:rsid w:val="002A6202"/>
    <w:rsid w:val="002C50C8"/>
    <w:rsid w:val="002D08D1"/>
    <w:rsid w:val="0030752F"/>
    <w:rsid w:val="00324559"/>
    <w:rsid w:val="00332564"/>
    <w:rsid w:val="00396AC1"/>
    <w:rsid w:val="003C3812"/>
    <w:rsid w:val="003C6D6F"/>
    <w:rsid w:val="003D7BBB"/>
    <w:rsid w:val="004333F1"/>
    <w:rsid w:val="004E5786"/>
    <w:rsid w:val="00502EE0"/>
    <w:rsid w:val="005D4352"/>
    <w:rsid w:val="005E66F1"/>
    <w:rsid w:val="00641F37"/>
    <w:rsid w:val="006556F3"/>
    <w:rsid w:val="006F7CB1"/>
    <w:rsid w:val="007034DC"/>
    <w:rsid w:val="007445BC"/>
    <w:rsid w:val="007877F9"/>
    <w:rsid w:val="007A29CA"/>
    <w:rsid w:val="007F35F3"/>
    <w:rsid w:val="008020A9"/>
    <w:rsid w:val="00825975"/>
    <w:rsid w:val="00852399"/>
    <w:rsid w:val="00852A81"/>
    <w:rsid w:val="008A0104"/>
    <w:rsid w:val="008C2047"/>
    <w:rsid w:val="008D415A"/>
    <w:rsid w:val="008E3981"/>
    <w:rsid w:val="008F0618"/>
    <w:rsid w:val="0095024B"/>
    <w:rsid w:val="0098382F"/>
    <w:rsid w:val="00987667"/>
    <w:rsid w:val="00A13047"/>
    <w:rsid w:val="00A3312A"/>
    <w:rsid w:val="00A7064D"/>
    <w:rsid w:val="00A82899"/>
    <w:rsid w:val="00A836E7"/>
    <w:rsid w:val="00A8539E"/>
    <w:rsid w:val="00AA11D6"/>
    <w:rsid w:val="00AA515C"/>
    <w:rsid w:val="00AF4E55"/>
    <w:rsid w:val="00B022A5"/>
    <w:rsid w:val="00B67554"/>
    <w:rsid w:val="00B86D60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63FFE"/>
    <w:rsid w:val="00FB20C1"/>
    <w:rsid w:val="00FE016C"/>
    <w:rsid w:val="17232C6C"/>
    <w:rsid w:val="1FB8BFA8"/>
    <w:rsid w:val="31FFFF10"/>
    <w:rsid w:val="6396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5D9C"/>
  <w15:docId w15:val="{EE2CC913-E3BF-412D-8D49-08BF097C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B2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2" ma:contentTypeDescription="Crear nuevo documento." ma:contentTypeScope="" ma:versionID="c0afd465027d1037ba04aad38b3fe22a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62b3140b1201587beb8af95e9493f692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1F54B-9100-4E14-BEF8-BE9BE6258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73D6D-3BA8-4E3B-9C1A-F3195DE9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587AB-7B7F-49E0-ACCA-6F63452AF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cp:lastPrinted>2012-08-23T16:06:00Z</cp:lastPrinted>
  <dcterms:created xsi:type="dcterms:W3CDTF">2022-02-13T20:34:00Z</dcterms:created>
  <dcterms:modified xsi:type="dcterms:W3CDTF">2022-02-13T20:34:00Z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