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ED" w:rsidRPr="00EF6FED" w:rsidRDefault="00EF6FED" w:rsidP="00EF6FED">
      <w:pPr>
        <w:jc w:val="center"/>
        <w:rPr>
          <w:rFonts w:ascii="Times New Roman" w:eastAsia="Calibri" w:hAnsi="Times New Roman" w:cs="Times New Roman"/>
          <w:b/>
          <w:sz w:val="32"/>
          <w:szCs w:val="24"/>
        </w:rPr>
      </w:pPr>
      <w:r w:rsidRPr="00EF6FED">
        <w:rPr>
          <w:rFonts w:ascii="Times New Roman" w:eastAsia="Calibri" w:hAnsi="Times New Roman" w:cs="Times New Roman"/>
          <w:b/>
          <w:noProof/>
          <w:sz w:val="32"/>
          <w:szCs w:val="24"/>
          <w:lang w:eastAsia="es-MX"/>
        </w:rPr>
        <w:drawing>
          <wp:anchor distT="0" distB="0" distL="114300" distR="114300" simplePos="0" relativeHeight="251659264" behindDoc="1" locked="0" layoutInCell="1" allowOverlap="1" wp14:anchorId="1C8D90BF" wp14:editId="7DF69E37">
            <wp:simplePos x="0" y="0"/>
            <wp:positionH relativeFrom="margin">
              <wp:align>left</wp:align>
            </wp:positionH>
            <wp:positionV relativeFrom="paragraph">
              <wp:posOffset>-3810</wp:posOffset>
            </wp:positionV>
            <wp:extent cx="1352550" cy="1005742"/>
            <wp:effectExtent l="0" t="0" r="0" b="444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352550" cy="1005742"/>
                    </a:xfrm>
                    <a:prstGeom prst="rect">
                      <a:avLst/>
                    </a:prstGeom>
                  </pic:spPr>
                </pic:pic>
              </a:graphicData>
            </a:graphic>
            <wp14:sizeRelH relativeFrom="margin">
              <wp14:pctWidth>0</wp14:pctWidth>
            </wp14:sizeRelH>
            <wp14:sizeRelV relativeFrom="margin">
              <wp14:pctHeight>0</wp14:pctHeight>
            </wp14:sizeRelV>
          </wp:anchor>
        </w:drawing>
      </w:r>
      <w:r w:rsidRPr="00EF6FED">
        <w:rPr>
          <w:rFonts w:ascii="Times New Roman" w:eastAsia="Calibri" w:hAnsi="Times New Roman" w:cs="Times New Roman"/>
          <w:b/>
          <w:sz w:val="32"/>
          <w:szCs w:val="24"/>
        </w:rPr>
        <w:t xml:space="preserve">          Escuela Normal de Educación Preescolar</w:t>
      </w:r>
    </w:p>
    <w:p w:rsidR="00EF6FED" w:rsidRPr="00EF6FED" w:rsidRDefault="00EF6FED" w:rsidP="00EF6FED">
      <w:pPr>
        <w:jc w:val="center"/>
        <w:rPr>
          <w:rFonts w:ascii="Times New Roman" w:eastAsia="Calibri" w:hAnsi="Times New Roman" w:cs="Times New Roman"/>
          <w:b/>
          <w:sz w:val="32"/>
          <w:szCs w:val="24"/>
        </w:rPr>
      </w:pPr>
      <w:r w:rsidRPr="00EF6FED">
        <w:rPr>
          <w:rFonts w:ascii="Times New Roman" w:eastAsia="Calibri" w:hAnsi="Times New Roman" w:cs="Times New Roman"/>
          <w:b/>
          <w:sz w:val="32"/>
          <w:szCs w:val="24"/>
        </w:rPr>
        <w:t xml:space="preserve">         Licenciatura en Educación Preescolar</w:t>
      </w:r>
    </w:p>
    <w:p w:rsidR="00EF6FED" w:rsidRPr="00EF6FED" w:rsidRDefault="00EF6FED" w:rsidP="00EF6FED">
      <w:pPr>
        <w:jc w:val="center"/>
        <w:rPr>
          <w:rFonts w:ascii="Times New Roman" w:eastAsia="Calibri" w:hAnsi="Times New Roman" w:cs="Times New Roman"/>
          <w:b/>
          <w:sz w:val="24"/>
          <w:szCs w:val="24"/>
        </w:rPr>
      </w:pPr>
    </w:p>
    <w:p w:rsidR="00EF6FED" w:rsidRPr="00EF6FED" w:rsidRDefault="00EF6FED" w:rsidP="00EF6FED">
      <w:pPr>
        <w:jc w:val="center"/>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Ciclo escolar 2022 – 2023</w:t>
      </w:r>
    </w:p>
    <w:p w:rsidR="00EF6FED" w:rsidRPr="00EF6FED" w:rsidRDefault="00EF6FED" w:rsidP="00EF6FED">
      <w:pPr>
        <w:jc w:val="center"/>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2°A</w:t>
      </w:r>
    </w:p>
    <w:p w:rsidR="00EF6FED" w:rsidRPr="00EF6FED" w:rsidRDefault="00EF6FED" w:rsidP="00EF6FED">
      <w:pPr>
        <w:jc w:val="center"/>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Cuarto semestre</w:t>
      </w:r>
    </w:p>
    <w:p w:rsidR="00EF6FED" w:rsidRPr="00EF6FED" w:rsidRDefault="00EF6FED" w:rsidP="00EF6FED">
      <w:pPr>
        <w:jc w:val="center"/>
        <w:rPr>
          <w:rFonts w:ascii="Times New Roman" w:eastAsia="Calibri" w:hAnsi="Times New Roman" w:cs="Times New Roman"/>
          <w:bCs/>
          <w:sz w:val="24"/>
          <w:szCs w:val="24"/>
        </w:rPr>
      </w:pPr>
    </w:p>
    <w:p w:rsidR="00EF6FED" w:rsidRPr="00EF6FED" w:rsidRDefault="00EF6FED" w:rsidP="00EF6FED">
      <w:pPr>
        <w:jc w:val="center"/>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Curso: Estrategias para la exploración del mundo social</w:t>
      </w:r>
    </w:p>
    <w:p w:rsidR="00EF6FED" w:rsidRPr="00EF6FED" w:rsidRDefault="00EF6FED" w:rsidP="00EF6FED">
      <w:pPr>
        <w:jc w:val="center"/>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Titular: Roberto Acosta Robles</w:t>
      </w:r>
    </w:p>
    <w:p w:rsidR="00EF6FED" w:rsidRPr="00EF6FED" w:rsidRDefault="00EF6FED" w:rsidP="00EF6FED">
      <w:pPr>
        <w:jc w:val="center"/>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Alumna: Vanessa Michelle Anguiano Sánchez #3</w:t>
      </w:r>
    </w:p>
    <w:p w:rsidR="00EF6FED" w:rsidRPr="00EF6FED" w:rsidRDefault="00EF6FED" w:rsidP="00EF6FED">
      <w:pPr>
        <w:jc w:val="center"/>
        <w:rPr>
          <w:rFonts w:ascii="Times New Roman" w:eastAsia="Calibri" w:hAnsi="Times New Roman" w:cs="Times New Roman"/>
          <w:bCs/>
          <w:sz w:val="24"/>
          <w:szCs w:val="24"/>
        </w:rPr>
      </w:pPr>
    </w:p>
    <w:p w:rsidR="00EF6FED" w:rsidRPr="00EF6FED" w:rsidRDefault="00EF6FED" w:rsidP="00EF6FED">
      <w:pPr>
        <w:jc w:val="center"/>
        <w:rPr>
          <w:rFonts w:ascii="Times New Roman" w:eastAsia="Calibri" w:hAnsi="Times New Roman" w:cs="Times New Roman"/>
          <w:b/>
          <w:i/>
          <w:iCs/>
          <w:sz w:val="24"/>
          <w:szCs w:val="24"/>
        </w:rPr>
      </w:pPr>
      <w:r w:rsidRPr="00EF6FED">
        <w:rPr>
          <w:rFonts w:ascii="Times New Roman" w:eastAsia="Calibri" w:hAnsi="Times New Roman" w:cs="Times New Roman"/>
          <w:b/>
          <w:i/>
          <w:iCs/>
          <w:sz w:val="24"/>
          <w:szCs w:val="24"/>
        </w:rPr>
        <w:t>Unidad 3: La comunidad y la participación social de los niños y las niñas de preescolar</w:t>
      </w:r>
    </w:p>
    <w:p w:rsidR="00EF6FED" w:rsidRPr="00EF6FED" w:rsidRDefault="00EF6FED" w:rsidP="00EF6FED">
      <w:pPr>
        <w:jc w:val="center"/>
        <w:rPr>
          <w:rFonts w:ascii="Times New Roman" w:eastAsia="Calibri" w:hAnsi="Times New Roman" w:cs="Times New Roman"/>
          <w:bCs/>
          <w:sz w:val="24"/>
          <w:szCs w:val="24"/>
        </w:rPr>
      </w:pPr>
    </w:p>
    <w:p w:rsidR="00EF6FED" w:rsidRPr="00EF6FED" w:rsidRDefault="00EF6FED" w:rsidP="00EF6FED">
      <w:pPr>
        <w:jc w:val="center"/>
        <w:rPr>
          <w:rFonts w:ascii="Times New Roman" w:eastAsia="Calibri" w:hAnsi="Times New Roman" w:cs="Times New Roman"/>
          <w:b/>
          <w:sz w:val="24"/>
          <w:szCs w:val="24"/>
        </w:rPr>
      </w:pPr>
      <w:r w:rsidRPr="00EF6FED">
        <w:rPr>
          <w:rFonts w:ascii="Times New Roman" w:eastAsia="Calibri" w:hAnsi="Times New Roman" w:cs="Times New Roman"/>
          <w:b/>
          <w:sz w:val="24"/>
          <w:szCs w:val="24"/>
        </w:rPr>
        <w:t>Competencias de la unidad:</w:t>
      </w:r>
    </w:p>
    <w:p w:rsidR="00EF6FED" w:rsidRPr="00EF6FED" w:rsidRDefault="00EF6FED" w:rsidP="00EF6FED">
      <w:pPr>
        <w:numPr>
          <w:ilvl w:val="0"/>
          <w:numId w:val="1"/>
        </w:numPr>
        <w:contextualSpacing/>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Detecta los procesos de aprendizaje de sus alumnos para favorecer su desarrollo cognitivo y socioemocional.</w:t>
      </w:r>
    </w:p>
    <w:p w:rsidR="00EF6FED" w:rsidRPr="00EF6FED" w:rsidRDefault="00EF6FED" w:rsidP="00EF6FED">
      <w:pPr>
        <w:numPr>
          <w:ilvl w:val="0"/>
          <w:numId w:val="1"/>
        </w:numPr>
        <w:contextualSpacing/>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Aplica el plan y programas de estudio para alcanzar los propósitos educativos y contribuir al pleno desenvolvimiento de las capacidades de sus alumnos.</w:t>
      </w:r>
    </w:p>
    <w:p w:rsidR="00EF6FED" w:rsidRPr="00EF6FED" w:rsidRDefault="00EF6FED" w:rsidP="00EF6FED">
      <w:pPr>
        <w:numPr>
          <w:ilvl w:val="0"/>
          <w:numId w:val="1"/>
        </w:numPr>
        <w:contextualSpacing/>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F6FED" w:rsidRPr="00EF6FED" w:rsidRDefault="00EF6FED" w:rsidP="00EF6FED">
      <w:pPr>
        <w:numPr>
          <w:ilvl w:val="0"/>
          <w:numId w:val="1"/>
        </w:numPr>
        <w:contextualSpacing/>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Emplea la evaluación para intervenir en los diferentes ámbitos y momentos de la tarea educativa para mejorar los aprendizajes de sus alumnos.</w:t>
      </w:r>
    </w:p>
    <w:p w:rsidR="00EF6FED" w:rsidRPr="00EF6FED" w:rsidRDefault="00EF6FED" w:rsidP="00EF6FED">
      <w:pPr>
        <w:numPr>
          <w:ilvl w:val="0"/>
          <w:numId w:val="1"/>
        </w:numPr>
        <w:contextualSpacing/>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Integra recursos de la investigación educativa para enriquecer su práctica profesional, expresando su interés por el conocimiento, la ciencia y la mejora de la educación.</w:t>
      </w:r>
    </w:p>
    <w:p w:rsidR="00EF6FED" w:rsidRPr="00EF6FED" w:rsidRDefault="00EF6FED" w:rsidP="00EF6FED">
      <w:pPr>
        <w:numPr>
          <w:ilvl w:val="0"/>
          <w:numId w:val="1"/>
        </w:numPr>
        <w:contextualSpacing/>
        <w:rPr>
          <w:rFonts w:ascii="Times New Roman" w:eastAsia="Calibri" w:hAnsi="Times New Roman" w:cs="Times New Roman"/>
          <w:bCs/>
          <w:sz w:val="24"/>
          <w:szCs w:val="24"/>
        </w:rPr>
      </w:pPr>
      <w:r w:rsidRPr="00EF6FED">
        <w:rPr>
          <w:rFonts w:ascii="Times New Roman" w:eastAsia="Calibri" w:hAnsi="Times New Roman" w:cs="Times New Roman"/>
          <w:bCs/>
          <w:sz w:val="24"/>
          <w:szCs w:val="24"/>
        </w:rPr>
        <w:t>Actúa de manera ética ante la diversidad de situaciones que se presentan en la práctica profesional.</w:t>
      </w:r>
    </w:p>
    <w:p w:rsidR="00EF6FED" w:rsidRPr="00EF6FED" w:rsidRDefault="00EF6FED" w:rsidP="00EF6FED">
      <w:pPr>
        <w:rPr>
          <w:rFonts w:ascii="Times New Roman" w:eastAsia="Calibri" w:hAnsi="Times New Roman" w:cs="Times New Roman"/>
          <w:bCs/>
          <w:sz w:val="24"/>
          <w:szCs w:val="24"/>
        </w:rPr>
      </w:pPr>
    </w:p>
    <w:p w:rsidR="00EF6FED" w:rsidRPr="00EF6FED" w:rsidRDefault="00EF6FED" w:rsidP="00EF6FED">
      <w:pPr>
        <w:rPr>
          <w:rFonts w:ascii="Times New Roman" w:eastAsia="Calibri" w:hAnsi="Times New Roman" w:cs="Times New Roman"/>
          <w:bCs/>
          <w:sz w:val="24"/>
          <w:szCs w:val="24"/>
        </w:rPr>
      </w:pPr>
    </w:p>
    <w:p w:rsidR="00EF6FED" w:rsidRDefault="00EF6FED" w:rsidP="00EF6FED">
      <w:pPr>
        <w:spacing w:line="360" w:lineRule="auto"/>
        <w:rPr>
          <w:rFonts w:ascii="Arial" w:hAnsi="Arial" w:cs="Arial"/>
          <w:sz w:val="24"/>
          <w:lang w:val="es-419"/>
        </w:rPr>
      </w:pPr>
      <w:r w:rsidRPr="00EF6FED">
        <w:rPr>
          <w:rFonts w:ascii="Times New Roman" w:eastAsia="Calibri" w:hAnsi="Times New Roman" w:cs="Times New Roman"/>
          <w:bCs/>
          <w:sz w:val="24"/>
          <w:szCs w:val="24"/>
        </w:rPr>
        <w:t>Saltillo, Coahuila de Zaragoza                                                                junio del 2023</w:t>
      </w:r>
    </w:p>
    <w:p w:rsidR="00EF6FED" w:rsidRDefault="00EF6FED">
      <w:pPr>
        <w:rPr>
          <w:rFonts w:ascii="Arial" w:hAnsi="Arial" w:cs="Arial"/>
          <w:sz w:val="24"/>
          <w:lang w:val="es-419"/>
        </w:rPr>
      </w:pPr>
      <w:r>
        <w:rPr>
          <w:rFonts w:ascii="Arial" w:hAnsi="Arial" w:cs="Arial"/>
          <w:sz w:val="24"/>
          <w:lang w:val="es-419"/>
        </w:rPr>
        <w:br w:type="page"/>
      </w:r>
    </w:p>
    <w:p w:rsidR="00EF6FED" w:rsidRPr="00EF6FED" w:rsidRDefault="00EF6FED" w:rsidP="00EF6FED">
      <w:pPr>
        <w:spacing w:line="360" w:lineRule="auto"/>
        <w:jc w:val="center"/>
        <w:rPr>
          <w:rFonts w:ascii="Arial" w:hAnsi="Arial" w:cs="Arial"/>
          <w:b/>
          <w:sz w:val="28"/>
          <w:lang w:val="es-419"/>
        </w:rPr>
      </w:pPr>
      <w:r w:rsidRPr="00EF6FED">
        <w:rPr>
          <w:rFonts w:ascii="Arial" w:hAnsi="Arial" w:cs="Arial"/>
          <w:b/>
          <w:sz w:val="28"/>
          <w:lang w:val="es-419"/>
        </w:rPr>
        <w:lastRenderedPageBreak/>
        <w:t>La participación de los niños: De la</w:t>
      </w:r>
      <w:bookmarkStart w:id="0" w:name="_GoBack"/>
      <w:bookmarkEnd w:id="0"/>
      <w:r w:rsidRPr="00EF6FED">
        <w:rPr>
          <w:rFonts w:ascii="Arial" w:hAnsi="Arial" w:cs="Arial"/>
          <w:b/>
          <w:sz w:val="28"/>
          <w:lang w:val="es-419"/>
        </w:rPr>
        <w:t xml:space="preserve"> participación simbólica a la participación auténtica.</w:t>
      </w:r>
    </w:p>
    <w:p w:rsidR="009A2B17" w:rsidRPr="00354998" w:rsidRDefault="009A2B17" w:rsidP="00354998">
      <w:pPr>
        <w:spacing w:line="360" w:lineRule="auto"/>
        <w:rPr>
          <w:rFonts w:ascii="Arial" w:hAnsi="Arial" w:cs="Arial"/>
          <w:sz w:val="24"/>
          <w:lang w:val="es-419"/>
        </w:rPr>
      </w:pPr>
      <w:r w:rsidRPr="00354998">
        <w:rPr>
          <w:rFonts w:ascii="Arial" w:hAnsi="Arial" w:cs="Arial"/>
          <w:sz w:val="24"/>
          <w:lang w:val="es-419"/>
        </w:rPr>
        <w:t xml:space="preserve">La participación de los jóvenes en la comunidad es un asunto complejo que </w:t>
      </w:r>
      <w:r w:rsidR="00354998" w:rsidRPr="00354998">
        <w:rPr>
          <w:rFonts w:ascii="Arial" w:hAnsi="Arial" w:cs="Arial"/>
          <w:sz w:val="24"/>
          <w:lang w:val="es-419"/>
        </w:rPr>
        <w:t>varía</w:t>
      </w:r>
      <w:r w:rsidRPr="00354998">
        <w:rPr>
          <w:rFonts w:ascii="Arial" w:hAnsi="Arial" w:cs="Arial"/>
          <w:sz w:val="24"/>
          <w:lang w:val="es-419"/>
        </w:rPr>
        <w:t xml:space="preserve"> no </w:t>
      </w:r>
      <w:r w:rsidR="00354998" w:rsidRPr="00354998">
        <w:rPr>
          <w:rFonts w:ascii="Arial" w:hAnsi="Arial" w:cs="Arial"/>
          <w:sz w:val="24"/>
          <w:lang w:val="es-419"/>
        </w:rPr>
        <w:t>solamente</w:t>
      </w:r>
      <w:r w:rsidRPr="00354998">
        <w:rPr>
          <w:rFonts w:ascii="Arial" w:hAnsi="Arial" w:cs="Arial"/>
          <w:sz w:val="24"/>
          <w:lang w:val="es-419"/>
        </w:rPr>
        <w:t xml:space="preserve"> con el desarrollo de la </w:t>
      </w:r>
      <w:r w:rsidR="00354998" w:rsidRPr="00354998">
        <w:rPr>
          <w:rFonts w:ascii="Arial" w:hAnsi="Arial" w:cs="Arial"/>
          <w:sz w:val="24"/>
          <w:lang w:val="es-419"/>
        </w:rPr>
        <w:t>motivación</w:t>
      </w:r>
      <w:r w:rsidRPr="00354998">
        <w:rPr>
          <w:rFonts w:ascii="Arial" w:hAnsi="Arial" w:cs="Arial"/>
          <w:sz w:val="24"/>
          <w:lang w:val="es-419"/>
        </w:rPr>
        <w:t xml:space="preserve"> y </w:t>
      </w:r>
      <w:r w:rsidR="00354998" w:rsidRPr="00354998">
        <w:rPr>
          <w:rFonts w:ascii="Arial" w:hAnsi="Arial" w:cs="Arial"/>
          <w:sz w:val="24"/>
          <w:lang w:val="es-419"/>
        </w:rPr>
        <w:t>capacidad</w:t>
      </w:r>
      <w:r w:rsidRPr="00354998">
        <w:rPr>
          <w:rFonts w:ascii="Arial" w:hAnsi="Arial" w:cs="Arial"/>
          <w:sz w:val="24"/>
          <w:lang w:val="es-419"/>
        </w:rPr>
        <w:t xml:space="preserve"> del niño, sino también con el contexto familiar y particular. Los niños </w:t>
      </w:r>
      <w:r w:rsidR="00354998" w:rsidRPr="00354998">
        <w:rPr>
          <w:rFonts w:ascii="Arial" w:hAnsi="Arial" w:cs="Arial"/>
          <w:sz w:val="24"/>
          <w:lang w:val="es-419"/>
        </w:rPr>
        <w:t>necesitan aprender</w:t>
      </w:r>
      <w:r w:rsidRPr="00354998">
        <w:rPr>
          <w:rFonts w:ascii="Arial" w:hAnsi="Arial" w:cs="Arial"/>
          <w:sz w:val="24"/>
          <w:lang w:val="es-419"/>
        </w:rPr>
        <w:t xml:space="preserve"> que junto con los derechos de ciudadanía surgen responsabilidades. </w:t>
      </w:r>
    </w:p>
    <w:p w:rsidR="00620595" w:rsidRPr="00354998" w:rsidRDefault="009A2B17" w:rsidP="00354998">
      <w:pPr>
        <w:spacing w:line="360" w:lineRule="auto"/>
        <w:rPr>
          <w:rFonts w:ascii="Arial" w:hAnsi="Arial" w:cs="Arial"/>
          <w:sz w:val="24"/>
          <w:lang w:val="es-419"/>
        </w:rPr>
      </w:pPr>
      <w:r w:rsidRPr="00354998">
        <w:rPr>
          <w:rFonts w:ascii="Arial" w:hAnsi="Arial" w:cs="Arial"/>
          <w:sz w:val="24"/>
          <w:lang w:val="es-419"/>
        </w:rPr>
        <w:t>Con el fin de aprender estas responsabilidades los niños deben involucrarse en actividades de colaboración con otras personas</w:t>
      </w:r>
      <w:r w:rsidR="00620595" w:rsidRPr="00354998">
        <w:rPr>
          <w:rFonts w:ascii="Arial" w:hAnsi="Arial" w:cs="Arial"/>
          <w:sz w:val="24"/>
          <w:lang w:val="es-419"/>
        </w:rPr>
        <w:t xml:space="preserve">. Esa es la </w:t>
      </w:r>
      <w:r w:rsidR="00354998" w:rsidRPr="00354998">
        <w:rPr>
          <w:rFonts w:ascii="Arial" w:hAnsi="Arial" w:cs="Arial"/>
          <w:sz w:val="24"/>
          <w:lang w:val="es-419"/>
        </w:rPr>
        <w:t>razón</w:t>
      </w:r>
      <w:r w:rsidR="00620595" w:rsidRPr="00354998">
        <w:rPr>
          <w:rFonts w:ascii="Arial" w:hAnsi="Arial" w:cs="Arial"/>
          <w:sz w:val="24"/>
          <w:lang w:val="es-419"/>
        </w:rPr>
        <w:t xml:space="preserve"> por la que la participación de los niños en la comunidad es importante. </w:t>
      </w:r>
    </w:p>
    <w:p w:rsidR="009A2B17" w:rsidRDefault="00620595" w:rsidP="00354998">
      <w:pPr>
        <w:spacing w:line="360" w:lineRule="auto"/>
        <w:rPr>
          <w:rFonts w:ascii="Arial" w:hAnsi="Arial" w:cs="Arial"/>
          <w:sz w:val="24"/>
          <w:lang w:val="es-419"/>
        </w:rPr>
      </w:pPr>
      <w:r w:rsidRPr="00354998">
        <w:rPr>
          <w:rFonts w:ascii="Arial" w:hAnsi="Arial" w:cs="Arial"/>
          <w:sz w:val="24"/>
          <w:lang w:val="es-419"/>
        </w:rPr>
        <w:t xml:space="preserve">Según Erickson, los </w:t>
      </w:r>
      <w:r w:rsidR="00354998" w:rsidRPr="00354998">
        <w:rPr>
          <w:rFonts w:ascii="Arial" w:hAnsi="Arial" w:cs="Arial"/>
          <w:sz w:val="24"/>
          <w:lang w:val="es-419"/>
        </w:rPr>
        <w:t xml:space="preserve">niños tienen la capacidad psicosocial de desarrollar sus capacidades por medio de ambientes de juego de una mayor escala cada vez. A partir del juego con su propio cuerpo, los niños pasan al juego con el pequeño mundo de los juguetes antes de sentirse competentes para entrar al mundo que comparten con otros. </w:t>
      </w:r>
      <w:r w:rsidR="009A2B17" w:rsidRPr="00354998">
        <w:rPr>
          <w:rFonts w:ascii="Arial" w:hAnsi="Arial" w:cs="Arial"/>
          <w:sz w:val="24"/>
          <w:lang w:val="es-419"/>
        </w:rPr>
        <w:t xml:space="preserve"> </w:t>
      </w:r>
    </w:p>
    <w:p w:rsidR="00354998" w:rsidRPr="00354998" w:rsidRDefault="00354998" w:rsidP="00354998">
      <w:pPr>
        <w:spacing w:line="360" w:lineRule="auto"/>
        <w:rPr>
          <w:rFonts w:ascii="Arial" w:hAnsi="Arial" w:cs="Arial"/>
          <w:sz w:val="24"/>
          <w:lang w:val="es-419"/>
        </w:rPr>
      </w:pPr>
      <w:r>
        <w:rPr>
          <w:rFonts w:ascii="Arial" w:hAnsi="Arial" w:cs="Arial"/>
          <w:sz w:val="24"/>
          <w:lang w:val="es-419"/>
        </w:rPr>
        <w:t xml:space="preserve">La participación no solo </w:t>
      </w:r>
      <w:r w:rsidR="00EF6FED">
        <w:rPr>
          <w:rFonts w:ascii="Arial" w:hAnsi="Arial" w:cs="Arial"/>
          <w:sz w:val="24"/>
          <w:lang w:val="es-419"/>
        </w:rPr>
        <w:t>permite que un niño tenga el derecho de expresarse; es igualmente valiosa al capacitar a los niños para que descubran el derecho de los otros a tener sus propias formas de expresión.</w:t>
      </w:r>
    </w:p>
    <w:sectPr w:rsidR="00354998" w:rsidRPr="00354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481B"/>
    <w:multiLevelType w:val="hybridMultilevel"/>
    <w:tmpl w:val="064CE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17"/>
    <w:rsid w:val="00354998"/>
    <w:rsid w:val="00620595"/>
    <w:rsid w:val="007A3B7B"/>
    <w:rsid w:val="009A2B17"/>
    <w:rsid w:val="00E87B60"/>
    <w:rsid w:val="00EF6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6510"/>
  <w15:chartTrackingRefBased/>
  <w15:docId w15:val="{7A5CDC7A-2616-4B8F-913A-74B9D0B4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 SANCHEZ</dc:creator>
  <cp:keywords/>
  <dc:description/>
  <cp:lastModifiedBy>ANGUIANO SANCHEZ</cp:lastModifiedBy>
  <cp:revision>1</cp:revision>
  <dcterms:created xsi:type="dcterms:W3CDTF">2023-06-17T23:09:00Z</dcterms:created>
  <dcterms:modified xsi:type="dcterms:W3CDTF">2023-06-18T00:11:00Z</dcterms:modified>
</cp:coreProperties>
</file>