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78B" w:rsidRDefault="005C478B" w:rsidP="005C478B">
      <w:pPr>
        <w:shd w:val="clear" w:color="auto" w:fill="FFFFFF"/>
        <w:spacing w:after="240" w:line="300" w:lineRule="auto"/>
        <w:jc w:val="center"/>
        <w:rPr>
          <w:rFonts w:ascii="Century Gothic" w:eastAsia="Century Gothic" w:hAnsi="Century Gothic" w:cs="Century Gothic"/>
          <w:b/>
          <w:sz w:val="40"/>
          <w:szCs w:val="40"/>
        </w:rPr>
      </w:pPr>
      <w:bookmarkStart w:id="0" w:name="_Hlk134685811"/>
      <w:bookmarkEnd w:id="0"/>
      <w:r>
        <w:rPr>
          <w:rFonts w:ascii="Century Gothic" w:eastAsia="Century Gothic" w:hAnsi="Century Gothic" w:cs="Century Gothic"/>
          <w:b/>
          <w:sz w:val="40"/>
          <w:szCs w:val="40"/>
        </w:rPr>
        <w:t>Escuela Normal de Educación Preescolar.</w:t>
      </w:r>
    </w:p>
    <w:p w:rsidR="005C478B" w:rsidRDefault="005C478B" w:rsidP="005C478B">
      <w:pPr>
        <w:shd w:val="clear" w:color="auto" w:fill="FFFFFF"/>
        <w:spacing w:after="240" w:line="300" w:lineRule="auto"/>
        <w:jc w:val="center"/>
        <w:rPr>
          <w:rFonts w:ascii="Century Gothic" w:eastAsia="Century Gothic" w:hAnsi="Century Gothic" w:cs="Century Gothic"/>
          <w:b/>
          <w:sz w:val="34"/>
          <w:szCs w:val="34"/>
        </w:rPr>
      </w:pPr>
      <w:r>
        <w:rPr>
          <w:noProof/>
        </w:rPr>
        <w:drawing>
          <wp:anchor distT="114300" distB="114300" distL="114300" distR="114300" simplePos="0" relativeHeight="251659264" behindDoc="0" locked="0" layoutInCell="1" allowOverlap="1" wp14:anchorId="2B0F71AA" wp14:editId="0A886386">
            <wp:simplePos x="0" y="0"/>
            <wp:positionH relativeFrom="column">
              <wp:posOffset>-537210</wp:posOffset>
            </wp:positionH>
            <wp:positionV relativeFrom="paragraph">
              <wp:posOffset>330200</wp:posOffset>
            </wp:positionV>
            <wp:extent cx="952500" cy="1216199"/>
            <wp:effectExtent l="0" t="0" r="0" b="3175"/>
            <wp:wrapNone/>
            <wp:docPr id="3"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3744" r="19177"/>
                    <a:stretch>
                      <a:fillRect/>
                    </a:stretch>
                  </pic:blipFill>
                  <pic:spPr bwMode="auto">
                    <a:xfrm>
                      <a:off x="0" y="0"/>
                      <a:ext cx="952500" cy="1216199"/>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b/>
          <w:sz w:val="34"/>
          <w:szCs w:val="34"/>
        </w:rPr>
        <w:t>LICENCIATURA EN EDUCACIÓN PREESCOLAR</w:t>
      </w:r>
    </w:p>
    <w:p w:rsidR="005C478B" w:rsidRDefault="005C478B" w:rsidP="005C478B">
      <w:pPr>
        <w:shd w:val="clear" w:color="auto" w:fill="FFFFFF"/>
        <w:spacing w:after="240" w:line="300" w:lineRule="auto"/>
        <w:jc w:val="center"/>
        <w:rPr>
          <w:rFonts w:ascii="Arial" w:eastAsia="Century Gothic" w:hAnsi="Arial" w:cs="Arial"/>
          <w:b/>
          <w:sz w:val="24"/>
          <w:szCs w:val="24"/>
        </w:rPr>
      </w:pPr>
      <w:r>
        <w:rPr>
          <w:rFonts w:ascii="Arial" w:eastAsia="Pumpkin Cheesecake" w:hAnsi="Arial" w:cs="Arial"/>
          <w:b/>
          <w:sz w:val="24"/>
          <w:szCs w:val="24"/>
        </w:rPr>
        <w:t>CICLO ESCOLAR 2022 - 2023.</w:t>
      </w:r>
    </w:p>
    <w:p w:rsidR="005C478B" w:rsidRDefault="005C478B" w:rsidP="005C478B">
      <w:pPr>
        <w:shd w:val="clear" w:color="auto" w:fill="FFFFFF"/>
        <w:spacing w:before="240" w:after="240" w:line="300" w:lineRule="auto"/>
        <w:jc w:val="center"/>
        <w:rPr>
          <w:rFonts w:ascii="Century Gothic" w:eastAsia="Century Gothic" w:hAnsi="Century Gothic" w:cs="Century Gothic"/>
          <w:b/>
          <w:sz w:val="4"/>
          <w:szCs w:val="4"/>
        </w:rPr>
      </w:pPr>
    </w:p>
    <w:p w:rsidR="005C478B" w:rsidRDefault="005C478B" w:rsidP="005C478B">
      <w:pPr>
        <w:shd w:val="clear" w:color="auto" w:fill="FFFFFF"/>
        <w:spacing w:before="240" w:after="240" w:line="300" w:lineRule="auto"/>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 xml:space="preserve">CURSO: </w:t>
      </w:r>
    </w:p>
    <w:p w:rsidR="005C478B" w:rsidRPr="00F54AB3" w:rsidRDefault="005C478B" w:rsidP="005C478B">
      <w:pPr>
        <w:shd w:val="clear" w:color="auto" w:fill="FFFFFF"/>
        <w:spacing w:before="240" w:after="240" w:line="300" w:lineRule="auto"/>
        <w:jc w:val="center"/>
        <w:rPr>
          <w:rFonts w:ascii="Century Gothic" w:eastAsia="Century Gothic" w:hAnsi="Century Gothic" w:cs="Century Gothic"/>
          <w:sz w:val="28"/>
          <w:szCs w:val="28"/>
        </w:rPr>
      </w:pPr>
      <w:r>
        <w:rPr>
          <w:rFonts w:ascii="Century Gothic" w:eastAsia="Century Gothic" w:hAnsi="Century Gothic" w:cs="Century Gothic"/>
          <w:sz w:val="28"/>
          <w:szCs w:val="28"/>
        </w:rPr>
        <w:t>Estrategias para la exploración del mundo social.</w:t>
      </w:r>
    </w:p>
    <w:p w:rsidR="005C478B" w:rsidRDefault="005C478B" w:rsidP="005C478B">
      <w:pPr>
        <w:shd w:val="clear" w:color="auto" w:fill="FFFFFF"/>
        <w:spacing w:before="240" w:after="240" w:line="300" w:lineRule="auto"/>
        <w:jc w:val="center"/>
        <w:rPr>
          <w:rFonts w:ascii="Century Gothic" w:eastAsia="Century Gothic" w:hAnsi="Century Gothic" w:cs="Century Gothic"/>
          <w:b/>
          <w:sz w:val="30"/>
          <w:szCs w:val="30"/>
        </w:rPr>
      </w:pPr>
      <w:r>
        <w:rPr>
          <w:rFonts w:ascii="Century Gothic" w:eastAsia="Century Gothic" w:hAnsi="Century Gothic" w:cs="Century Gothic"/>
          <w:b/>
          <w:sz w:val="30"/>
          <w:szCs w:val="30"/>
        </w:rPr>
        <w:t>UNIDAD 2: LA FAMILIA: EL PRIMER ESPACIO SOCIAL DE LAS NIÑAS Y NIÑOS DE PREESCOLAR.</w:t>
      </w:r>
    </w:p>
    <w:p w:rsidR="005C478B" w:rsidRDefault="005C478B" w:rsidP="005C478B">
      <w:pPr>
        <w:shd w:val="clear" w:color="auto" w:fill="FFFFFF"/>
        <w:spacing w:before="240" w:after="240" w:line="300" w:lineRule="auto"/>
        <w:jc w:val="center"/>
        <w:rPr>
          <w:rFonts w:ascii="Century Gothic" w:eastAsia="Century Gothic" w:hAnsi="Century Gothic" w:cs="Century Gothic"/>
          <w:b/>
          <w:color w:val="3D85C6"/>
          <w:sz w:val="32"/>
          <w:szCs w:val="32"/>
          <w:u w:val="single"/>
        </w:rPr>
      </w:pPr>
      <w:r>
        <w:rPr>
          <w:rFonts w:ascii="Century Gothic" w:eastAsia="Century Gothic" w:hAnsi="Century Gothic" w:cs="Century Gothic"/>
          <w:b/>
          <w:color w:val="3D85C6"/>
          <w:sz w:val="32"/>
          <w:szCs w:val="32"/>
          <w:u w:val="single"/>
        </w:rPr>
        <w:t>OBRA DE TEATRO</w:t>
      </w:r>
    </w:p>
    <w:p w:rsidR="005C478B" w:rsidRDefault="005C478B" w:rsidP="005C478B">
      <w:pPr>
        <w:shd w:val="clear" w:color="auto" w:fill="FFFFFF"/>
        <w:spacing w:before="240" w:after="240"/>
        <w:jc w:val="center"/>
        <w:rPr>
          <w:rFonts w:ascii="Century Gothic" w:eastAsia="Century Gothic" w:hAnsi="Century Gothic" w:cs="Century Gothic"/>
          <w:b/>
          <w:sz w:val="30"/>
          <w:szCs w:val="30"/>
        </w:rPr>
      </w:pPr>
      <w:r>
        <w:rPr>
          <w:rFonts w:ascii="Century Gothic" w:eastAsia="Century Gothic" w:hAnsi="Century Gothic" w:cs="Century Gothic"/>
          <w:b/>
          <w:sz w:val="30"/>
          <w:szCs w:val="30"/>
        </w:rPr>
        <w:t>COMPETENCIAS DE UNIDAD:</w:t>
      </w:r>
    </w:p>
    <w:p w:rsidR="005C478B" w:rsidRDefault="005C478B" w:rsidP="005C478B">
      <w:pPr>
        <w:pStyle w:val="Prrafodelista"/>
        <w:numPr>
          <w:ilvl w:val="0"/>
          <w:numId w:val="27"/>
        </w:numPr>
        <w:shd w:val="clear" w:color="auto" w:fill="FFFFFF"/>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Detecta los procesos de aprendizaje de sus alumnos para favorecer su desarrollo cognitivo y socioemocional.</w:t>
      </w:r>
    </w:p>
    <w:p w:rsidR="005C478B" w:rsidRDefault="005C478B" w:rsidP="005C478B">
      <w:pPr>
        <w:pStyle w:val="Prrafodelista"/>
        <w:numPr>
          <w:ilvl w:val="0"/>
          <w:numId w:val="27"/>
        </w:numPr>
        <w:shd w:val="clear" w:color="auto" w:fill="FFFFFF"/>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Integra recursos de la investigación educativa para enriquecer su práctica profesional, expresando su interés por el conocimiento, la ciencia y la mejora de la educación. </w:t>
      </w:r>
    </w:p>
    <w:p w:rsidR="005C478B" w:rsidRDefault="005C478B" w:rsidP="005C478B">
      <w:pPr>
        <w:pStyle w:val="Prrafodelista"/>
        <w:numPr>
          <w:ilvl w:val="0"/>
          <w:numId w:val="27"/>
        </w:numPr>
        <w:shd w:val="clear" w:color="auto" w:fill="FFFFFF"/>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Aplica el plan y programas de estudio para alcanzar los propósitos educativos y contribuir al pleno desenvolvimiento de las capacidades de sus alumnos.</w:t>
      </w:r>
    </w:p>
    <w:p w:rsidR="005C478B" w:rsidRDefault="005C478B" w:rsidP="005C478B">
      <w:pPr>
        <w:pStyle w:val="Prrafodelista"/>
        <w:numPr>
          <w:ilvl w:val="0"/>
          <w:numId w:val="27"/>
        </w:numPr>
        <w:shd w:val="clear" w:color="auto" w:fill="FFFFFF"/>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C478B" w:rsidRDefault="005C478B" w:rsidP="005C478B">
      <w:pPr>
        <w:pStyle w:val="Prrafodelista"/>
        <w:numPr>
          <w:ilvl w:val="0"/>
          <w:numId w:val="27"/>
        </w:numPr>
        <w:shd w:val="clear" w:color="auto" w:fill="FFFFFF"/>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Emplea la evaluación para intervenir en los diferentes ámbitos y momentos de la tarea educativa para mejorar los aprendizajes de sus alumnos.</w:t>
      </w:r>
      <w:r>
        <w:rPr>
          <w:rFonts w:ascii="Century Gothic" w:eastAsia="Century Gothic" w:hAnsi="Century Gothic" w:cs="Century Gothic"/>
          <w:sz w:val="20"/>
          <w:szCs w:val="20"/>
        </w:rPr>
        <w:tab/>
      </w:r>
    </w:p>
    <w:p w:rsidR="005C478B" w:rsidRDefault="005C478B" w:rsidP="005C478B">
      <w:pPr>
        <w:pStyle w:val="Prrafodelista"/>
        <w:numPr>
          <w:ilvl w:val="0"/>
          <w:numId w:val="27"/>
        </w:numPr>
        <w:shd w:val="clear" w:color="auto" w:fill="FFFFFF"/>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Actúa de manera ética ante la diversidad de situaciones que se presentan en la práctica profesional.</w:t>
      </w:r>
    </w:p>
    <w:p w:rsidR="005C478B" w:rsidRDefault="005C478B" w:rsidP="005C478B">
      <w:pPr>
        <w:shd w:val="clear" w:color="auto" w:fill="FFFFFF"/>
        <w:spacing w:before="240" w:after="240"/>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Cuarto</w:t>
      </w:r>
      <w:r>
        <w:rPr>
          <w:rFonts w:ascii="Century Gothic" w:eastAsia="Century Gothic" w:hAnsi="Century Gothic" w:cs="Century Gothic"/>
          <w:sz w:val="28"/>
          <w:szCs w:val="28"/>
        </w:rPr>
        <w:t xml:space="preserve"> Semestre      </w:t>
      </w:r>
      <w:r>
        <w:rPr>
          <w:rFonts w:ascii="Century Gothic" w:eastAsia="Century Gothic" w:hAnsi="Century Gothic" w:cs="Century Gothic"/>
          <w:b/>
          <w:sz w:val="28"/>
          <w:szCs w:val="28"/>
        </w:rPr>
        <w:t xml:space="preserve">Sección </w:t>
      </w:r>
      <w:r>
        <w:rPr>
          <w:rFonts w:ascii="Century Gothic" w:eastAsia="Century Gothic" w:hAnsi="Century Gothic" w:cs="Century Gothic"/>
          <w:sz w:val="28"/>
          <w:szCs w:val="28"/>
        </w:rPr>
        <w:t>“C”</w:t>
      </w:r>
    </w:p>
    <w:p w:rsidR="005C478B" w:rsidRDefault="005C478B" w:rsidP="005C478B">
      <w:pPr>
        <w:shd w:val="clear" w:color="auto" w:fill="FFFFFF"/>
        <w:spacing w:before="240" w:after="240"/>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Docente:</w:t>
      </w:r>
      <w:r>
        <w:rPr>
          <w:rFonts w:ascii="Century Gothic" w:eastAsia="Century Gothic" w:hAnsi="Century Gothic" w:cs="Century Gothic"/>
          <w:sz w:val="28"/>
          <w:szCs w:val="28"/>
        </w:rPr>
        <w:t xml:space="preserve"> Marco Antonio Valdés Molina.</w:t>
      </w:r>
    </w:p>
    <w:p w:rsidR="005C478B" w:rsidRDefault="005C478B" w:rsidP="005C478B">
      <w:pPr>
        <w:shd w:val="clear" w:color="auto" w:fill="FFFFFF"/>
        <w:spacing w:before="240" w:after="240"/>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Alumnas:</w:t>
      </w:r>
      <w:r>
        <w:rPr>
          <w:rFonts w:ascii="Century Gothic" w:eastAsia="Century Gothic" w:hAnsi="Century Gothic" w:cs="Century Gothic"/>
          <w:sz w:val="28"/>
          <w:szCs w:val="28"/>
        </w:rPr>
        <w:t xml:space="preserve"> Fátima Lizbeth Anguiano Calderón, Arely Hernández Serrano y Ana Paola Peña Farias.</w:t>
      </w:r>
    </w:p>
    <w:p w:rsidR="005C478B" w:rsidRDefault="005C478B" w:rsidP="005C478B">
      <w:pPr>
        <w:shd w:val="clear" w:color="auto" w:fill="FFFFFF"/>
        <w:spacing w:before="240" w:after="240" w:line="300" w:lineRule="auto"/>
        <w:jc w:val="center"/>
        <w:rPr>
          <w:rFonts w:ascii="Century Gothic" w:eastAsia="Century Gothic" w:hAnsi="Century Gothic" w:cs="Century Gothic"/>
          <w:b/>
          <w:sz w:val="28"/>
          <w:szCs w:val="28"/>
        </w:rPr>
      </w:pPr>
    </w:p>
    <w:p w:rsidR="005C478B" w:rsidRDefault="005C478B" w:rsidP="005C478B">
      <w:pPr>
        <w:shd w:val="clear" w:color="auto" w:fill="FFFFFF"/>
        <w:spacing w:before="240" w:after="240" w:line="300" w:lineRule="auto"/>
        <w:jc w:val="center"/>
        <w:rPr>
          <w:rFonts w:ascii="Century Gothic" w:eastAsia="Century Gothic" w:hAnsi="Century Gothic" w:cs="Century Gothic"/>
          <w:bCs/>
          <w:sz w:val="28"/>
          <w:szCs w:val="28"/>
        </w:rPr>
      </w:pPr>
      <w:r>
        <w:rPr>
          <w:rFonts w:ascii="Century Gothic" w:eastAsia="Century Gothic" w:hAnsi="Century Gothic" w:cs="Century Gothic"/>
          <w:b/>
          <w:sz w:val="28"/>
          <w:szCs w:val="28"/>
        </w:rPr>
        <w:t xml:space="preserve">Fecha: </w:t>
      </w:r>
      <w:r>
        <w:rPr>
          <w:rFonts w:ascii="Century Gothic" w:eastAsia="Century Gothic" w:hAnsi="Century Gothic" w:cs="Century Gothic"/>
          <w:bCs/>
          <w:sz w:val="28"/>
          <w:szCs w:val="28"/>
        </w:rPr>
        <w:t>jueves 11 de mayo del 2023.</w:t>
      </w:r>
    </w:p>
    <w:p w:rsidR="00A66EEC" w:rsidRPr="00CD68AF" w:rsidRDefault="00A66EEC" w:rsidP="009B69CE">
      <w:pPr>
        <w:rPr>
          <w:sz w:val="20"/>
          <w:szCs w:val="20"/>
        </w:rPr>
      </w:pPr>
      <w:r w:rsidRPr="00CD68AF">
        <w:rPr>
          <w:b/>
          <w:bCs/>
          <w:sz w:val="20"/>
          <w:szCs w:val="20"/>
        </w:rPr>
        <w:lastRenderedPageBreak/>
        <w:t xml:space="preserve">Propósito: </w:t>
      </w:r>
      <w:r w:rsidR="00FC3D0C" w:rsidRPr="00CD68AF">
        <w:rPr>
          <w:sz w:val="20"/>
          <w:szCs w:val="20"/>
        </w:rPr>
        <w:t>Es que los niños conozcan los tipos de familia que existen, que pueden variar las personas que integren a la familia y que podemos ser muy felices con cada uno de ellos.</w:t>
      </w:r>
    </w:p>
    <w:p w:rsidR="009B69CE" w:rsidRPr="00752A4F" w:rsidRDefault="009B69CE" w:rsidP="009B69CE">
      <w:pPr>
        <w:rPr>
          <w:b/>
          <w:bCs/>
          <w:sz w:val="18"/>
          <w:szCs w:val="18"/>
        </w:rPr>
      </w:pPr>
      <w:r w:rsidRPr="00752A4F">
        <w:rPr>
          <w:b/>
          <w:bCs/>
          <w:sz w:val="18"/>
          <w:szCs w:val="18"/>
        </w:rPr>
        <w:t>Personajes de la obra</w:t>
      </w:r>
      <w:r w:rsidR="00A66EEC" w:rsidRPr="00752A4F">
        <w:rPr>
          <w:b/>
          <w:bCs/>
          <w:sz w:val="18"/>
          <w:szCs w:val="18"/>
        </w:rPr>
        <w:t xml:space="preserve"> será de títeres.</w:t>
      </w:r>
    </w:p>
    <w:p w:rsidR="009B69CE" w:rsidRPr="00752A4F" w:rsidRDefault="009B69CE" w:rsidP="009B69CE">
      <w:pPr>
        <w:pStyle w:val="Prrafodelista"/>
        <w:numPr>
          <w:ilvl w:val="0"/>
          <w:numId w:val="10"/>
        </w:numPr>
        <w:rPr>
          <w:sz w:val="18"/>
          <w:szCs w:val="18"/>
        </w:rPr>
      </w:pPr>
      <w:r w:rsidRPr="00752A4F">
        <w:rPr>
          <w:sz w:val="18"/>
          <w:szCs w:val="18"/>
        </w:rPr>
        <w:t>Narrador</w:t>
      </w:r>
    </w:p>
    <w:p w:rsidR="009B69CE" w:rsidRPr="00752A4F" w:rsidRDefault="009B69CE" w:rsidP="009B69CE">
      <w:pPr>
        <w:pStyle w:val="Prrafodelista"/>
        <w:numPr>
          <w:ilvl w:val="0"/>
          <w:numId w:val="2"/>
        </w:numPr>
        <w:rPr>
          <w:sz w:val="18"/>
          <w:szCs w:val="18"/>
        </w:rPr>
      </w:pPr>
      <w:r w:rsidRPr="00752A4F">
        <w:rPr>
          <w:sz w:val="18"/>
          <w:szCs w:val="18"/>
        </w:rPr>
        <w:t>Pepito</w:t>
      </w:r>
    </w:p>
    <w:p w:rsidR="009B69CE" w:rsidRPr="00752A4F" w:rsidRDefault="009B69CE" w:rsidP="009B69CE">
      <w:pPr>
        <w:pStyle w:val="Prrafodelista"/>
        <w:numPr>
          <w:ilvl w:val="0"/>
          <w:numId w:val="2"/>
        </w:numPr>
        <w:rPr>
          <w:sz w:val="18"/>
          <w:szCs w:val="18"/>
        </w:rPr>
      </w:pPr>
      <w:r w:rsidRPr="00752A4F">
        <w:rPr>
          <w:sz w:val="18"/>
          <w:szCs w:val="18"/>
        </w:rPr>
        <w:t>Abuelita Dolores</w:t>
      </w:r>
    </w:p>
    <w:p w:rsidR="009B69CE" w:rsidRPr="00752A4F" w:rsidRDefault="009B69CE" w:rsidP="009B69CE">
      <w:pPr>
        <w:pStyle w:val="Prrafodelista"/>
        <w:numPr>
          <w:ilvl w:val="0"/>
          <w:numId w:val="2"/>
        </w:numPr>
        <w:rPr>
          <w:sz w:val="18"/>
          <w:szCs w:val="18"/>
        </w:rPr>
      </w:pPr>
      <w:r w:rsidRPr="00752A4F">
        <w:rPr>
          <w:sz w:val="18"/>
          <w:szCs w:val="18"/>
        </w:rPr>
        <w:t>Mario</w:t>
      </w:r>
    </w:p>
    <w:p w:rsidR="009B69CE" w:rsidRPr="00752A4F" w:rsidRDefault="009B69CE" w:rsidP="009B69CE">
      <w:pPr>
        <w:pStyle w:val="Prrafodelista"/>
        <w:numPr>
          <w:ilvl w:val="0"/>
          <w:numId w:val="2"/>
        </w:numPr>
        <w:rPr>
          <w:sz w:val="18"/>
          <w:szCs w:val="18"/>
        </w:rPr>
      </w:pPr>
      <w:r w:rsidRPr="00752A4F">
        <w:rPr>
          <w:sz w:val="18"/>
          <w:szCs w:val="18"/>
        </w:rPr>
        <w:t>Felipe</w:t>
      </w:r>
    </w:p>
    <w:p w:rsidR="009B69CE" w:rsidRPr="00752A4F" w:rsidRDefault="009B69CE" w:rsidP="009B69CE">
      <w:pPr>
        <w:pStyle w:val="Prrafodelista"/>
        <w:numPr>
          <w:ilvl w:val="0"/>
          <w:numId w:val="2"/>
        </w:numPr>
        <w:rPr>
          <w:sz w:val="18"/>
          <w:szCs w:val="18"/>
        </w:rPr>
      </w:pPr>
      <w:r w:rsidRPr="00752A4F">
        <w:rPr>
          <w:sz w:val="18"/>
          <w:szCs w:val="18"/>
        </w:rPr>
        <w:t>José</w:t>
      </w:r>
    </w:p>
    <w:p w:rsidR="009B69CE" w:rsidRPr="00752A4F" w:rsidRDefault="009B69CE" w:rsidP="009B69CE">
      <w:pPr>
        <w:pStyle w:val="Prrafodelista"/>
        <w:numPr>
          <w:ilvl w:val="0"/>
          <w:numId w:val="2"/>
        </w:numPr>
        <w:rPr>
          <w:sz w:val="18"/>
          <w:szCs w:val="18"/>
        </w:rPr>
      </w:pPr>
      <w:r w:rsidRPr="00752A4F">
        <w:rPr>
          <w:sz w:val="18"/>
          <w:szCs w:val="18"/>
        </w:rPr>
        <w:t>Maestra Luna</w:t>
      </w:r>
    </w:p>
    <w:p w:rsidR="0071638E" w:rsidRPr="000338AC" w:rsidRDefault="0071638E" w:rsidP="0071638E">
      <w:pPr>
        <w:jc w:val="center"/>
        <w:rPr>
          <w:b/>
          <w:bCs/>
        </w:rPr>
      </w:pPr>
      <w:r w:rsidRPr="000338AC">
        <w:rPr>
          <w:b/>
          <w:bCs/>
        </w:rPr>
        <w:t>“LA FAMILIA DE PEPITO”.</w:t>
      </w:r>
    </w:p>
    <w:p w:rsidR="009B69CE" w:rsidRPr="00EE5428" w:rsidRDefault="009B69CE" w:rsidP="009B69CE">
      <w:pPr>
        <w:rPr>
          <w:color w:val="2E74B5" w:themeColor="accent5" w:themeShade="BF"/>
          <w:sz w:val="20"/>
          <w:szCs w:val="20"/>
        </w:rPr>
      </w:pPr>
      <w:r w:rsidRPr="00EE5428">
        <w:rPr>
          <w:color w:val="2E74B5" w:themeColor="accent5" w:themeShade="BF"/>
          <w:sz w:val="20"/>
          <w:szCs w:val="20"/>
        </w:rPr>
        <w:t>Buenos días niños, ¿cómo están? Pues que creen el día de hoy les trajimos algo bien padre, les cuento unos amiguitos me dijeron que les querían contar una historia, sobre un problema que le está pasando a uno de sus amiguitos. ¿Les gustaría escucharla?</w:t>
      </w:r>
    </w:p>
    <w:p w:rsidR="00AB068A" w:rsidRPr="00EE5428" w:rsidRDefault="009B69CE">
      <w:pPr>
        <w:rPr>
          <w:color w:val="2E74B5" w:themeColor="accent5" w:themeShade="BF"/>
          <w:sz w:val="20"/>
          <w:szCs w:val="20"/>
        </w:rPr>
      </w:pPr>
      <w:r w:rsidRPr="00EE5428">
        <w:rPr>
          <w:color w:val="2E74B5" w:themeColor="accent5" w:themeShade="BF"/>
          <w:sz w:val="20"/>
          <w:szCs w:val="20"/>
        </w:rPr>
        <w:t>Muy bien pues vamos a estar sentaditos, atentos a lo que va suceder. Les presento la historia de “La Familia de Pepito”.</w:t>
      </w:r>
    </w:p>
    <w:p w:rsidR="00AB068A" w:rsidRPr="00752A4F" w:rsidRDefault="006E6E33" w:rsidP="006E6E33">
      <w:pPr>
        <w:rPr>
          <w:color w:val="2E74B5" w:themeColor="accent5" w:themeShade="BF"/>
          <w:sz w:val="20"/>
          <w:szCs w:val="20"/>
        </w:rPr>
      </w:pPr>
      <w:r w:rsidRPr="00752A4F">
        <w:rPr>
          <w:b/>
          <w:bCs/>
          <w:sz w:val="20"/>
          <w:szCs w:val="20"/>
        </w:rPr>
        <w:t>Narrador:</w:t>
      </w:r>
      <w:r w:rsidRPr="00752A4F">
        <w:rPr>
          <w:sz w:val="20"/>
          <w:szCs w:val="20"/>
        </w:rPr>
        <w:t xml:space="preserve"> </w:t>
      </w:r>
      <w:r w:rsidR="00AB068A" w:rsidRPr="00752A4F">
        <w:rPr>
          <w:color w:val="2E74B5" w:themeColor="accent5" w:themeShade="BF"/>
          <w:sz w:val="20"/>
          <w:szCs w:val="20"/>
        </w:rPr>
        <w:t>Un día hermoso y cálido Pepito se levanto muy temprano porque era su primer día de clases en el jardín de niños. Se arreglo muy guapo, lavo sus dientes, preparo su lonchera y junto a su abuelita salieron de camino al jardín.</w:t>
      </w:r>
    </w:p>
    <w:p w:rsidR="00AB068A" w:rsidRPr="00752A4F" w:rsidRDefault="00AB068A">
      <w:pPr>
        <w:rPr>
          <w:color w:val="2E74B5" w:themeColor="accent5" w:themeShade="BF"/>
          <w:sz w:val="20"/>
          <w:szCs w:val="20"/>
        </w:rPr>
      </w:pPr>
      <w:r w:rsidRPr="00752A4F">
        <w:rPr>
          <w:color w:val="2E74B5" w:themeColor="accent5" w:themeShade="BF"/>
          <w:sz w:val="20"/>
          <w:szCs w:val="20"/>
        </w:rPr>
        <w:t>Mientras iban caminando, pepito iba platicando con su abuelita Dolores.</w:t>
      </w:r>
    </w:p>
    <w:p w:rsidR="00AB068A" w:rsidRDefault="009816D2" w:rsidP="009816D2">
      <w:r>
        <w:t xml:space="preserve">- </w:t>
      </w:r>
      <w:r w:rsidR="00AB068A" w:rsidRPr="00661733">
        <w:rPr>
          <w:color w:val="2E74B5" w:themeColor="accent5" w:themeShade="BF"/>
        </w:rPr>
        <w:t xml:space="preserve">Pepito: </w:t>
      </w:r>
      <w:r w:rsidR="00AB068A">
        <w:t>Abuelita, abuelita me siento muy feliz el día de hoy.</w:t>
      </w:r>
    </w:p>
    <w:p w:rsidR="00AB068A" w:rsidRDefault="009816D2" w:rsidP="009816D2">
      <w:r>
        <w:t xml:space="preserve">- </w:t>
      </w:r>
      <w:r w:rsidR="00AB068A" w:rsidRPr="00F74F73">
        <w:rPr>
          <w:color w:val="F4B083" w:themeColor="accent2" w:themeTint="99"/>
        </w:rPr>
        <w:t xml:space="preserve">Abuelita Dolores: </w:t>
      </w:r>
      <w:r w:rsidR="00AB068A">
        <w:t>Me encanta verte tan feliz hijo, pero cuéntame a que se debe esa gran felicidad.</w:t>
      </w:r>
    </w:p>
    <w:p w:rsidR="00AB068A" w:rsidRDefault="009816D2" w:rsidP="009816D2">
      <w:r>
        <w:t xml:space="preserve">- </w:t>
      </w:r>
      <w:r w:rsidR="00AB068A" w:rsidRPr="00661733">
        <w:rPr>
          <w:color w:val="2E74B5" w:themeColor="accent5" w:themeShade="BF"/>
        </w:rPr>
        <w:t xml:space="preserve">Pepito: </w:t>
      </w:r>
      <w:r w:rsidR="00AB068A">
        <w:t>Es que abuelita espero hacer muchos amigos en el jardín para poder jugar muchas cosas con ellos.</w:t>
      </w:r>
    </w:p>
    <w:p w:rsidR="00AB068A" w:rsidRDefault="009816D2" w:rsidP="009816D2">
      <w:r>
        <w:t xml:space="preserve">- </w:t>
      </w:r>
      <w:r w:rsidR="00AB068A" w:rsidRPr="00F74F73">
        <w:rPr>
          <w:color w:val="F4B083" w:themeColor="accent2" w:themeTint="99"/>
        </w:rPr>
        <w:t xml:space="preserve">Abuelita Dolores: </w:t>
      </w:r>
      <w:r w:rsidR="00AB068A">
        <w:t>Veras que así será mi pequeño.</w:t>
      </w:r>
    </w:p>
    <w:p w:rsidR="006E6E33" w:rsidRPr="00752A4F" w:rsidRDefault="006E6E33" w:rsidP="006E6E33">
      <w:pPr>
        <w:rPr>
          <w:sz w:val="20"/>
          <w:szCs w:val="20"/>
        </w:rPr>
      </w:pPr>
      <w:r w:rsidRPr="00752A4F">
        <w:rPr>
          <w:b/>
          <w:bCs/>
          <w:sz w:val="20"/>
          <w:szCs w:val="20"/>
        </w:rPr>
        <w:t>Narrador:</w:t>
      </w:r>
      <w:r w:rsidRPr="00752A4F">
        <w:rPr>
          <w:color w:val="2E74B5" w:themeColor="accent5" w:themeShade="BF"/>
          <w:sz w:val="20"/>
          <w:szCs w:val="20"/>
        </w:rPr>
        <w:t xml:space="preserve"> </w:t>
      </w:r>
      <w:r w:rsidR="002E179B" w:rsidRPr="00752A4F">
        <w:rPr>
          <w:color w:val="2E74B5" w:themeColor="accent5" w:themeShade="BF"/>
          <w:sz w:val="20"/>
          <w:szCs w:val="20"/>
        </w:rPr>
        <w:t>Al llegar al jardín Pepito observo que había muchos juegos y sobre todo muchos niños y quería jugar con todos ellos. Mientras tanto espero junto a su abuelita en la puerta a la Maestra Luna ella seria su nueva Maestra.</w:t>
      </w:r>
    </w:p>
    <w:p w:rsidR="00C8651B" w:rsidRDefault="009816D2" w:rsidP="009816D2">
      <w:r>
        <w:t xml:space="preserve">- </w:t>
      </w:r>
      <w:r w:rsidR="00C8651B" w:rsidRPr="00365857">
        <w:rPr>
          <w:color w:val="7030A0"/>
        </w:rPr>
        <w:t xml:space="preserve">Maestra Luna: </w:t>
      </w:r>
      <w:r w:rsidR="00C8651B">
        <w:t>¿Buenos días, como están? Me presento soy la maestra Luna, yo seré tu maestra Pepito, espero que aprendas muchísimo conmigo y con tus compañeros.</w:t>
      </w:r>
    </w:p>
    <w:p w:rsidR="00C8651B" w:rsidRPr="00752A4F" w:rsidRDefault="00C8651B" w:rsidP="006E6E33">
      <w:pPr>
        <w:rPr>
          <w:color w:val="2E74B5" w:themeColor="accent5" w:themeShade="BF"/>
          <w:sz w:val="20"/>
          <w:szCs w:val="20"/>
        </w:rPr>
      </w:pPr>
      <w:r w:rsidRPr="00752A4F">
        <w:rPr>
          <w:b/>
          <w:bCs/>
          <w:sz w:val="20"/>
          <w:szCs w:val="20"/>
        </w:rPr>
        <w:t>Narrador:</w:t>
      </w:r>
      <w:r w:rsidRPr="00752A4F">
        <w:rPr>
          <w:sz w:val="20"/>
          <w:szCs w:val="20"/>
        </w:rPr>
        <w:t xml:space="preserve"> </w:t>
      </w:r>
      <w:r w:rsidRPr="00752A4F">
        <w:rPr>
          <w:color w:val="2E74B5" w:themeColor="accent5" w:themeShade="BF"/>
          <w:sz w:val="20"/>
          <w:szCs w:val="20"/>
        </w:rPr>
        <w:t>Pepito enseguida se despide de su abuelita para pasar a su salón y comenzar su primer día de clases.</w:t>
      </w:r>
    </w:p>
    <w:p w:rsidR="00C8651B" w:rsidRPr="00752A4F" w:rsidRDefault="00C8651B" w:rsidP="006E6E33">
      <w:pPr>
        <w:rPr>
          <w:color w:val="2E74B5" w:themeColor="accent5" w:themeShade="BF"/>
          <w:sz w:val="20"/>
          <w:szCs w:val="20"/>
        </w:rPr>
      </w:pPr>
      <w:r w:rsidRPr="00752A4F">
        <w:rPr>
          <w:color w:val="2E74B5" w:themeColor="accent5" w:themeShade="BF"/>
          <w:sz w:val="20"/>
          <w:szCs w:val="20"/>
        </w:rPr>
        <w:t>El día iba transcurriendo perfecto, Pepito se sentía muy feliz puesto que le gustaban mucho las actividades y los juegos que les ponía la Maestra Luna, cuando se llego la hora de salir a comer el lonche y a jugar, Pepito pudo platicar con más compañeritos incluso de otros salones.</w:t>
      </w:r>
    </w:p>
    <w:p w:rsidR="00C8651B" w:rsidRPr="00752A4F" w:rsidRDefault="00C8651B" w:rsidP="006E6E33">
      <w:pPr>
        <w:rPr>
          <w:color w:val="2E74B5" w:themeColor="accent5" w:themeShade="BF"/>
          <w:sz w:val="20"/>
          <w:szCs w:val="20"/>
        </w:rPr>
      </w:pPr>
      <w:r w:rsidRPr="00752A4F">
        <w:rPr>
          <w:color w:val="2E74B5" w:themeColor="accent5" w:themeShade="BF"/>
          <w:sz w:val="20"/>
          <w:szCs w:val="20"/>
        </w:rPr>
        <w:t xml:space="preserve">Le comenzaron a preguntar </w:t>
      </w:r>
      <w:r w:rsidR="00446239" w:rsidRPr="00752A4F">
        <w:rPr>
          <w:color w:val="2E74B5" w:themeColor="accent5" w:themeShade="BF"/>
          <w:sz w:val="20"/>
          <w:szCs w:val="20"/>
        </w:rPr>
        <w:t>muchas</w:t>
      </w:r>
      <w:r w:rsidRPr="00752A4F">
        <w:rPr>
          <w:color w:val="2E74B5" w:themeColor="accent5" w:themeShade="BF"/>
          <w:sz w:val="20"/>
          <w:szCs w:val="20"/>
        </w:rPr>
        <w:t xml:space="preserve"> cosas</w:t>
      </w:r>
      <w:r w:rsidR="004632C8" w:rsidRPr="00752A4F">
        <w:rPr>
          <w:color w:val="2E74B5" w:themeColor="accent5" w:themeShade="BF"/>
          <w:sz w:val="20"/>
          <w:szCs w:val="20"/>
        </w:rPr>
        <w:t>, que</w:t>
      </w:r>
      <w:r w:rsidRPr="00752A4F">
        <w:rPr>
          <w:color w:val="2E74B5" w:themeColor="accent5" w:themeShade="BF"/>
          <w:sz w:val="20"/>
          <w:szCs w:val="20"/>
        </w:rPr>
        <w:t xml:space="preserve"> le gustaba hacer, su comida favorita, caricaturas y películas que le gustaban mucho, Pepito se sentía muy feliz al estar hablando con muchos niños</w:t>
      </w:r>
      <w:r w:rsidR="002F6DDB" w:rsidRPr="00752A4F">
        <w:rPr>
          <w:color w:val="2E74B5" w:themeColor="accent5" w:themeShade="BF"/>
          <w:sz w:val="20"/>
          <w:szCs w:val="20"/>
        </w:rPr>
        <w:t xml:space="preserve">, </w:t>
      </w:r>
      <w:r w:rsidRPr="00752A4F">
        <w:rPr>
          <w:color w:val="2E74B5" w:themeColor="accent5" w:themeShade="BF"/>
          <w:sz w:val="20"/>
          <w:szCs w:val="20"/>
        </w:rPr>
        <w:t xml:space="preserve">en ese momento José le pregunto </w:t>
      </w:r>
      <w:r w:rsidR="002B3A63" w:rsidRPr="00752A4F">
        <w:rPr>
          <w:color w:val="2E74B5" w:themeColor="accent5" w:themeShade="BF"/>
          <w:sz w:val="20"/>
          <w:szCs w:val="20"/>
        </w:rPr>
        <w:t>una cosa.</w:t>
      </w:r>
    </w:p>
    <w:p w:rsidR="00C8651B" w:rsidRDefault="009816D2" w:rsidP="009816D2">
      <w:r>
        <w:t>-</w:t>
      </w:r>
      <w:r w:rsidR="00C8651B" w:rsidRPr="00C15539">
        <w:rPr>
          <w:color w:val="FF0000"/>
        </w:rPr>
        <w:t>José:</w:t>
      </w:r>
      <w:r w:rsidR="00BF592C" w:rsidRPr="00C15539">
        <w:rPr>
          <w:color w:val="FF0000"/>
        </w:rPr>
        <w:t xml:space="preserve"> </w:t>
      </w:r>
      <w:r w:rsidR="00BF592C">
        <w:t>¿Oye Pepito vives cerca de aquí?</w:t>
      </w:r>
      <w:r w:rsidR="002B3A63">
        <w:t xml:space="preserve"> Es que </w:t>
      </w:r>
      <w:r w:rsidR="002F6DDB">
        <w:t>mañana es mi cumpleaños</w:t>
      </w:r>
      <w:r w:rsidR="002B3A63">
        <w:t xml:space="preserve"> y hare fiesta para que vengas.</w:t>
      </w:r>
    </w:p>
    <w:p w:rsidR="00BF592C" w:rsidRDefault="009816D2" w:rsidP="009816D2">
      <w:r>
        <w:lastRenderedPageBreak/>
        <w:t>-</w:t>
      </w:r>
      <w:r w:rsidR="00BF592C" w:rsidRPr="00661733">
        <w:rPr>
          <w:color w:val="2E74B5" w:themeColor="accent5" w:themeShade="BF"/>
        </w:rPr>
        <w:t xml:space="preserve">Pepito: </w:t>
      </w:r>
      <w:proofErr w:type="spellStart"/>
      <w:r w:rsidR="002B3A63">
        <w:t>Siiiii</w:t>
      </w:r>
      <w:proofErr w:type="spellEnd"/>
      <w:r w:rsidR="002B3A63">
        <w:t>, vivo muy cerquita. Que padre, le diré a mi abuelita dolores que me lleve.</w:t>
      </w:r>
    </w:p>
    <w:p w:rsidR="002B3A63" w:rsidRDefault="009816D2" w:rsidP="009816D2">
      <w:r>
        <w:t>-</w:t>
      </w:r>
      <w:r w:rsidR="002B3A63" w:rsidRPr="00FD7717">
        <w:rPr>
          <w:color w:val="92D050"/>
        </w:rPr>
        <w:t xml:space="preserve">Mario: </w:t>
      </w:r>
      <w:r w:rsidR="002B3A63">
        <w:t>¿Abuelita? ¿Y porque no a tus papas?, yo siempre le digo a los míos, pues mi abuelita vive lejos de mi casa.</w:t>
      </w:r>
    </w:p>
    <w:p w:rsidR="002B3A63" w:rsidRDefault="009816D2" w:rsidP="009816D2">
      <w:r>
        <w:t>-</w:t>
      </w:r>
      <w:r w:rsidRPr="00661733">
        <w:rPr>
          <w:color w:val="2E74B5" w:themeColor="accent5" w:themeShade="BF"/>
        </w:rPr>
        <w:t>P</w:t>
      </w:r>
      <w:r w:rsidR="002B3A63" w:rsidRPr="00661733">
        <w:rPr>
          <w:color w:val="2E74B5" w:themeColor="accent5" w:themeShade="BF"/>
        </w:rPr>
        <w:t xml:space="preserve">epito: </w:t>
      </w:r>
      <w:r w:rsidR="002B3A63">
        <w:t>Si, es que yo vivo con mis abuelitos, mi abuelito Pepe trabaja y me la paso todo el día con mi Abuelita Dolores. Ya que mis papas se fueron a vivir muy lejos.</w:t>
      </w:r>
    </w:p>
    <w:p w:rsidR="002B3A63" w:rsidRDefault="009816D2" w:rsidP="009816D2">
      <w:r>
        <w:t>-</w:t>
      </w:r>
      <w:r w:rsidR="002B3A63" w:rsidRPr="00FD7717">
        <w:rPr>
          <w:color w:val="92D050"/>
        </w:rPr>
        <w:t xml:space="preserve">Mario: </w:t>
      </w:r>
      <w:r w:rsidR="002B3A63">
        <w:t>Entonces vives con tus abuelitos que padre yo quisiera vivir con los míos.</w:t>
      </w:r>
    </w:p>
    <w:p w:rsidR="002B3A63" w:rsidRDefault="009816D2" w:rsidP="009816D2">
      <w:r>
        <w:t>-</w:t>
      </w:r>
      <w:r w:rsidR="002B3A63" w:rsidRPr="00FE1184">
        <w:rPr>
          <w:b/>
          <w:bCs/>
          <w:color w:val="E79DD7"/>
        </w:rPr>
        <w:t>Felipe:</w:t>
      </w:r>
      <w:r w:rsidR="002B3A63" w:rsidRPr="00FE1184">
        <w:rPr>
          <w:color w:val="00B0F0"/>
        </w:rPr>
        <w:t xml:space="preserve"> </w:t>
      </w:r>
      <w:r w:rsidR="002B3A63">
        <w:t>Es muy padre yo vivo con toda mi familia, mis 2 tíos Marta y Juan, mi abuelita María, mis 2 hermanitos Rosita y Julián y claro mis papas. Es muy padre vivir todos juntos así puedes verlos todos los días.</w:t>
      </w:r>
    </w:p>
    <w:p w:rsidR="002B3A63" w:rsidRPr="00220319" w:rsidRDefault="002B3A63" w:rsidP="006E6E33">
      <w:pPr>
        <w:rPr>
          <w:color w:val="2E74B5" w:themeColor="accent5" w:themeShade="BF"/>
        </w:rPr>
      </w:pPr>
      <w:r w:rsidRPr="00752A4F">
        <w:rPr>
          <w:b/>
          <w:bCs/>
          <w:sz w:val="20"/>
          <w:szCs w:val="20"/>
        </w:rPr>
        <w:t>Narrador:</w:t>
      </w:r>
      <w:r w:rsidRPr="00752A4F">
        <w:rPr>
          <w:sz w:val="20"/>
          <w:szCs w:val="20"/>
        </w:rPr>
        <w:t xml:space="preserve"> </w:t>
      </w:r>
      <w:r w:rsidRPr="00752A4F">
        <w:rPr>
          <w:color w:val="2E74B5" w:themeColor="accent5" w:themeShade="BF"/>
          <w:sz w:val="20"/>
          <w:szCs w:val="20"/>
        </w:rPr>
        <w:t xml:space="preserve">En ese momento Pepito se puso un poco triste, todos sus amiguitos le dieron un abrazo </w:t>
      </w:r>
      <w:proofErr w:type="spellStart"/>
      <w:r w:rsidRPr="00752A4F">
        <w:rPr>
          <w:color w:val="2E74B5" w:themeColor="accent5" w:themeShade="BF"/>
          <w:sz w:val="20"/>
          <w:szCs w:val="20"/>
        </w:rPr>
        <w:t>muuuuuy</w:t>
      </w:r>
      <w:proofErr w:type="spellEnd"/>
      <w:r w:rsidRPr="00752A4F">
        <w:rPr>
          <w:color w:val="2E74B5" w:themeColor="accent5" w:themeShade="BF"/>
          <w:sz w:val="20"/>
          <w:szCs w:val="20"/>
        </w:rPr>
        <w:t xml:space="preserve"> fuerte para animarlo, la Maestra Luna</w:t>
      </w:r>
      <w:r w:rsidR="002F6DDB" w:rsidRPr="00752A4F">
        <w:rPr>
          <w:color w:val="2E74B5" w:themeColor="accent5" w:themeShade="BF"/>
          <w:sz w:val="20"/>
          <w:szCs w:val="20"/>
        </w:rPr>
        <w:t xml:space="preserve"> se </w:t>
      </w:r>
      <w:r w:rsidR="00D6245D" w:rsidRPr="00752A4F">
        <w:rPr>
          <w:color w:val="2E74B5" w:themeColor="accent5" w:themeShade="BF"/>
          <w:sz w:val="20"/>
          <w:szCs w:val="20"/>
        </w:rPr>
        <w:t>acercó</w:t>
      </w:r>
      <w:r w:rsidRPr="00752A4F">
        <w:rPr>
          <w:color w:val="2E74B5" w:themeColor="accent5" w:themeShade="BF"/>
          <w:sz w:val="20"/>
          <w:szCs w:val="20"/>
        </w:rPr>
        <w:t xml:space="preserve"> a ver qué pasaba.</w:t>
      </w:r>
    </w:p>
    <w:p w:rsidR="002B3A63" w:rsidRDefault="009816D2" w:rsidP="009816D2">
      <w:r>
        <w:t>-</w:t>
      </w:r>
      <w:r w:rsidR="002B3A63" w:rsidRPr="00365857">
        <w:rPr>
          <w:color w:val="7030A0"/>
        </w:rPr>
        <w:t xml:space="preserve">Maestra Luna: </w:t>
      </w:r>
      <w:r w:rsidR="00CF3029">
        <w:t>¿Que sucede pequeños, todo bien?</w:t>
      </w:r>
    </w:p>
    <w:p w:rsidR="009816D2" w:rsidRDefault="009816D2" w:rsidP="009816D2">
      <w:r>
        <w:t>-</w:t>
      </w:r>
      <w:r w:rsidR="00CF3029" w:rsidRPr="00FD7717">
        <w:rPr>
          <w:color w:val="92D050"/>
        </w:rPr>
        <w:t xml:space="preserve">Mario: </w:t>
      </w:r>
      <w:r w:rsidR="00CF3029">
        <w:t>Es que maestra Pepito se puso triste.</w:t>
      </w:r>
    </w:p>
    <w:p w:rsidR="009816D2" w:rsidRDefault="009816D2" w:rsidP="009816D2">
      <w:r>
        <w:t>-</w:t>
      </w:r>
      <w:r w:rsidR="00CF3029" w:rsidRPr="00365857">
        <w:rPr>
          <w:color w:val="7030A0"/>
        </w:rPr>
        <w:t xml:space="preserve">Maestra Luna: </w:t>
      </w:r>
      <w:r w:rsidR="00CF3029">
        <w:t>¿Qué pasa Pepito porque estas tristes?</w:t>
      </w:r>
    </w:p>
    <w:p w:rsidR="00CF3029" w:rsidRDefault="009816D2" w:rsidP="009816D2">
      <w:r>
        <w:t>-</w:t>
      </w:r>
      <w:r w:rsidR="00CF3029" w:rsidRPr="00661733">
        <w:rPr>
          <w:color w:val="2E74B5" w:themeColor="accent5" w:themeShade="BF"/>
        </w:rPr>
        <w:t xml:space="preserve">Pepito: </w:t>
      </w:r>
      <w:r w:rsidR="00CF3029">
        <w:t>Es que todos viven con sus papas o incluso con sus tíos y hermanitos. Y yo solo vivo con mis abuelitos quisiera vivir también con mis papas y mi familia.</w:t>
      </w:r>
    </w:p>
    <w:p w:rsidR="00CF3029" w:rsidRDefault="009816D2" w:rsidP="009816D2">
      <w:r>
        <w:t>-</w:t>
      </w:r>
      <w:r w:rsidR="00CF3029" w:rsidRPr="00365857">
        <w:rPr>
          <w:color w:val="7030A0"/>
        </w:rPr>
        <w:t xml:space="preserve">Maestra Luna: </w:t>
      </w:r>
      <w:r w:rsidR="00CF3029">
        <w:t>No estes triste Pepito mira les voy a contar algo muy importante, en el mundo hay diferentes tipos de familias, en unos son los papas y su pequeño hijo o hija, en</w:t>
      </w:r>
      <w:r w:rsidR="002F6DDB">
        <w:t xml:space="preserve"> o</w:t>
      </w:r>
      <w:r w:rsidR="00CF3029">
        <w:t>tras son papas 3 niños, pero también existen familias en las que viven los abuelos, los tíos, 3 niños, los papas y 2 primos y en otras son los abuelitos y sus nietos e incluso puede ser que solo sea mama y su hijo o papa y su hijo.</w:t>
      </w:r>
    </w:p>
    <w:p w:rsidR="00CF3029" w:rsidRDefault="009816D2" w:rsidP="009816D2">
      <w:r>
        <w:t>-</w:t>
      </w:r>
      <w:r w:rsidR="00CF3029" w:rsidRPr="00661733">
        <w:rPr>
          <w:color w:val="2E74B5" w:themeColor="accent5" w:themeShade="BF"/>
        </w:rPr>
        <w:t xml:space="preserve">Pepito: </w:t>
      </w:r>
      <w:proofErr w:type="spellStart"/>
      <w:r w:rsidR="00CF3029">
        <w:t>Wow</w:t>
      </w:r>
      <w:proofErr w:type="spellEnd"/>
      <w:r w:rsidR="00CF3029">
        <w:t xml:space="preserve"> existen muchos tipos.</w:t>
      </w:r>
    </w:p>
    <w:p w:rsidR="006A784E" w:rsidRDefault="009816D2" w:rsidP="009816D2">
      <w:r>
        <w:t>-</w:t>
      </w:r>
      <w:r w:rsidR="00CF3029" w:rsidRPr="00365857">
        <w:rPr>
          <w:color w:val="7030A0"/>
        </w:rPr>
        <w:t xml:space="preserve">Maestra Luna: </w:t>
      </w:r>
      <w:r w:rsidR="00CF3029">
        <w:t xml:space="preserve">Claro pequeños, no todas las familias son iguales, en cada una de ellas existen diferentes integrantes de la familia y </w:t>
      </w:r>
      <w:r w:rsidR="00644DBE">
        <w:t>¿qué</w:t>
      </w:r>
      <w:r w:rsidR="00CF3029">
        <w:t xml:space="preserve"> creen? Eso esta muy bien</w:t>
      </w:r>
      <w:r w:rsidR="00644DBE">
        <w:t>, pue</w:t>
      </w:r>
      <w:r w:rsidR="00AA19B9">
        <w:t>s las familias son muy importantes y no importa quien la conforme, ya que ellos hacen todo para que seamos muy felices.</w:t>
      </w:r>
    </w:p>
    <w:p w:rsidR="00AA19B9" w:rsidRDefault="009816D2" w:rsidP="009816D2">
      <w:r>
        <w:t>-</w:t>
      </w:r>
      <w:r w:rsidR="00AA19B9" w:rsidRPr="00661733">
        <w:rPr>
          <w:color w:val="2E74B5" w:themeColor="accent5" w:themeShade="BF"/>
        </w:rPr>
        <w:t xml:space="preserve">Pepito: </w:t>
      </w:r>
      <w:r w:rsidR="00AA19B9">
        <w:t xml:space="preserve">Como mis abuelitos, ellos me cuidan mucho para que este bien y eso me hace muy feliz. </w:t>
      </w:r>
    </w:p>
    <w:p w:rsidR="006A784E" w:rsidRDefault="009816D2" w:rsidP="009816D2">
      <w:r>
        <w:t>-</w:t>
      </w:r>
      <w:r w:rsidR="006A784E" w:rsidRPr="00C15539">
        <w:rPr>
          <w:color w:val="FF0000"/>
        </w:rPr>
        <w:t xml:space="preserve">José: </w:t>
      </w:r>
      <w:r w:rsidR="006A784E">
        <w:t>Animo Pepito mañana nos divertiremos muchísimo en mi fiesta, ya verás.</w:t>
      </w:r>
    </w:p>
    <w:p w:rsidR="00AA19B9" w:rsidRDefault="009816D2" w:rsidP="009816D2">
      <w:r>
        <w:t>-</w:t>
      </w:r>
      <w:r w:rsidR="006A784E" w:rsidRPr="00FE1184">
        <w:rPr>
          <w:b/>
          <w:bCs/>
          <w:color w:val="E79DD7"/>
        </w:rPr>
        <w:t>Felipe:</w:t>
      </w:r>
      <w:r w:rsidR="00AA19B9" w:rsidRPr="00FE1184">
        <w:rPr>
          <w:color w:val="E79DD7"/>
        </w:rPr>
        <w:t xml:space="preserve"> </w:t>
      </w:r>
      <w:r w:rsidR="00AA19B9">
        <w:t>Si, como dice la maestra Luna Pepito, quienes sean los integrantes de tu casa, ellos son tu familia.</w:t>
      </w:r>
    </w:p>
    <w:p w:rsidR="00431E39" w:rsidRPr="00752A4F" w:rsidRDefault="00AA19B9" w:rsidP="009816D2">
      <w:pPr>
        <w:rPr>
          <w:color w:val="2E74B5" w:themeColor="accent5" w:themeShade="BF"/>
          <w:sz w:val="20"/>
          <w:szCs w:val="20"/>
        </w:rPr>
      </w:pPr>
      <w:r w:rsidRPr="008543A3">
        <w:rPr>
          <w:b/>
          <w:bCs/>
        </w:rPr>
        <w:t>Narrador:</w:t>
      </w:r>
      <w:r>
        <w:t xml:space="preserve"> </w:t>
      </w:r>
      <w:r w:rsidR="00983D35" w:rsidRPr="00752A4F">
        <w:rPr>
          <w:color w:val="2E74B5" w:themeColor="accent5" w:themeShade="BF"/>
          <w:sz w:val="20"/>
          <w:szCs w:val="20"/>
        </w:rPr>
        <w:t>Con esto Pepito se alegro de siempre estar con sus abuelitos y jamás volvió a estar triste, porque aprendió que su familia es única</w:t>
      </w:r>
      <w:r w:rsidR="006A784E" w:rsidRPr="00752A4F">
        <w:rPr>
          <w:color w:val="2E74B5" w:themeColor="accent5" w:themeShade="BF"/>
          <w:sz w:val="20"/>
          <w:szCs w:val="20"/>
        </w:rPr>
        <w:t xml:space="preserve"> </w:t>
      </w:r>
      <w:r w:rsidR="00983D35" w:rsidRPr="00752A4F">
        <w:rPr>
          <w:color w:val="2E74B5" w:themeColor="accent5" w:themeShade="BF"/>
          <w:sz w:val="20"/>
          <w:szCs w:val="20"/>
        </w:rPr>
        <w:t>y que hacen todo por el para que siempre este muy feliz en donde sea que este. Todos se dieron un abrazo y pasaron al salón con su maestra al finalizar el día le conto lo que había aprendido a sus abuelitos, ellos con mucho amor le dieron muchos abrazos y besos para que no estuviese triste de nuevo. Y claro al día siguiente por la tarde Pepito y todos sus amigos fueron a la fiesta de José a pasarla muy bien.</w:t>
      </w:r>
      <w:r w:rsidR="00431E39" w:rsidRPr="00752A4F">
        <w:rPr>
          <w:color w:val="2E74B5" w:themeColor="accent5" w:themeShade="BF"/>
          <w:sz w:val="20"/>
          <w:szCs w:val="20"/>
        </w:rPr>
        <w:t xml:space="preserve"> </w:t>
      </w:r>
    </w:p>
    <w:p w:rsidR="00E063DD" w:rsidRPr="00752A4F" w:rsidRDefault="00404DC0" w:rsidP="009816D2">
      <w:pPr>
        <w:rPr>
          <w:color w:val="2E74B5" w:themeColor="accent5" w:themeShade="BF"/>
          <w:sz w:val="20"/>
          <w:szCs w:val="20"/>
        </w:rPr>
      </w:pPr>
      <w:r w:rsidRPr="00752A4F">
        <w:rPr>
          <w:color w:val="2E74B5" w:themeColor="accent5" w:themeShade="BF"/>
          <w:sz w:val="20"/>
          <w:szCs w:val="20"/>
        </w:rPr>
        <w:t xml:space="preserve">Y colorín colorado esta historia </w:t>
      </w:r>
      <w:r w:rsidR="009816D2" w:rsidRPr="00752A4F">
        <w:rPr>
          <w:color w:val="2E74B5" w:themeColor="accent5" w:themeShade="BF"/>
          <w:sz w:val="20"/>
          <w:szCs w:val="20"/>
        </w:rPr>
        <w:t>ha</w:t>
      </w:r>
      <w:r w:rsidRPr="00752A4F">
        <w:rPr>
          <w:color w:val="2E74B5" w:themeColor="accent5" w:themeShade="BF"/>
          <w:sz w:val="20"/>
          <w:szCs w:val="20"/>
        </w:rPr>
        <w:t xml:space="preserve"> terminado</w:t>
      </w:r>
      <w:r w:rsidR="009816D2" w:rsidRPr="00752A4F">
        <w:rPr>
          <w:color w:val="2E74B5" w:themeColor="accent5" w:themeShade="BF"/>
          <w:sz w:val="20"/>
          <w:szCs w:val="20"/>
        </w:rPr>
        <w:t>.</w:t>
      </w:r>
    </w:p>
    <w:p w:rsidR="00DE5B0C" w:rsidRDefault="00DE5B0C" w:rsidP="00E063DD">
      <w:pPr>
        <w:autoSpaceDE w:val="0"/>
        <w:autoSpaceDN w:val="0"/>
        <w:adjustRightInd w:val="0"/>
        <w:jc w:val="center"/>
        <w:rPr>
          <w:rFonts w:ascii="Cambria" w:hAnsi="Cambria" w:cs="Cambria"/>
          <w:sz w:val="24"/>
          <w:szCs w:val="24"/>
        </w:rPr>
      </w:pPr>
    </w:p>
    <w:p w:rsidR="00E063DD" w:rsidRDefault="00E063DD" w:rsidP="00E063DD">
      <w:pPr>
        <w:autoSpaceDE w:val="0"/>
        <w:autoSpaceDN w:val="0"/>
        <w:adjustRightInd w:val="0"/>
        <w:jc w:val="center"/>
        <w:rPr>
          <w:rFonts w:ascii="Cambria" w:hAnsi="Cambria" w:cs="Cambria"/>
          <w:sz w:val="24"/>
          <w:szCs w:val="24"/>
        </w:rPr>
      </w:pPr>
      <w:r>
        <w:rPr>
          <w:rFonts w:ascii="Cambria" w:hAnsi="Cambria" w:cs="Cambria"/>
          <w:sz w:val="24"/>
          <w:szCs w:val="24"/>
        </w:rPr>
        <w:lastRenderedPageBreak/>
        <w:t>recurso didáctico</w:t>
      </w:r>
    </w:p>
    <w:p w:rsidR="00E063DD" w:rsidRDefault="00E063DD" w:rsidP="00E063DD">
      <w:pPr>
        <w:autoSpaceDE w:val="0"/>
        <w:autoSpaceDN w:val="0"/>
        <w:adjustRightInd w:val="0"/>
        <w:jc w:val="both"/>
        <w:rPr>
          <w:rFonts w:ascii="Cambria" w:hAnsi="Cambria" w:cs="Cambria"/>
          <w:sz w:val="24"/>
          <w:szCs w:val="24"/>
        </w:rPr>
      </w:pPr>
      <w:r>
        <w:rPr>
          <w:rFonts w:ascii="Cambria" w:hAnsi="Cambria" w:cs="Cambria"/>
          <w:sz w:val="24"/>
          <w:szCs w:val="24"/>
        </w:rPr>
        <w:t>Obra</w:t>
      </w:r>
      <w:r w:rsidR="00E23BF3">
        <w:rPr>
          <w:rFonts w:ascii="Cambria" w:hAnsi="Cambria" w:cs="Cambria"/>
          <w:sz w:val="24"/>
          <w:szCs w:val="24"/>
        </w:rPr>
        <w:t>: “La</w:t>
      </w:r>
      <w:r>
        <w:rPr>
          <w:rFonts w:ascii="Cambria" w:hAnsi="Cambria" w:cs="Cambria"/>
          <w:sz w:val="24"/>
          <w:szCs w:val="24"/>
        </w:rPr>
        <w:t xml:space="preserve"> Familia de Pepito”</w:t>
      </w:r>
      <w:r w:rsidR="00E23BF3">
        <w:rPr>
          <w:rFonts w:ascii="Cambria" w:hAnsi="Cambria" w:cs="Cambria"/>
          <w:sz w:val="24"/>
          <w:szCs w:val="24"/>
        </w:rPr>
        <w:t>.</w:t>
      </w:r>
    </w:p>
    <w:p w:rsidR="00E063DD" w:rsidRDefault="00E063DD" w:rsidP="00E063DD">
      <w:pPr>
        <w:autoSpaceDE w:val="0"/>
        <w:autoSpaceDN w:val="0"/>
        <w:adjustRightInd w:val="0"/>
        <w:jc w:val="both"/>
        <w:rPr>
          <w:rFonts w:ascii="Cambria" w:hAnsi="Cambria" w:cs="Cambria"/>
          <w:sz w:val="24"/>
          <w:szCs w:val="24"/>
        </w:rPr>
      </w:pPr>
      <w:r>
        <w:rPr>
          <w:rFonts w:ascii="Cambria" w:hAnsi="Cambria" w:cs="Cambria"/>
          <w:sz w:val="24"/>
          <w:szCs w:val="24"/>
        </w:rPr>
        <w:t xml:space="preserve">Fecha: </w:t>
      </w:r>
      <w:r w:rsidR="00E23BF3">
        <w:rPr>
          <w:rFonts w:ascii="Cambria" w:hAnsi="Cambria" w:cs="Cambria"/>
          <w:sz w:val="24"/>
          <w:szCs w:val="24"/>
        </w:rPr>
        <w:t>martes 23 de mayo del 2023.</w:t>
      </w:r>
    </w:p>
    <w:p w:rsidR="00E063DD" w:rsidRDefault="00E063DD" w:rsidP="00FF1A2A">
      <w:pPr>
        <w:autoSpaceDE w:val="0"/>
        <w:autoSpaceDN w:val="0"/>
        <w:adjustRightInd w:val="0"/>
        <w:jc w:val="center"/>
        <w:rPr>
          <w:rFonts w:ascii="Cambria" w:hAnsi="Cambria" w:cs="Cambria"/>
          <w:sz w:val="24"/>
          <w:szCs w:val="24"/>
        </w:rPr>
      </w:pPr>
      <w:r>
        <w:rPr>
          <w:rFonts w:ascii="Cambria" w:hAnsi="Cambria" w:cs="Cambria"/>
          <w:sz w:val="24"/>
          <w:szCs w:val="24"/>
        </w:rPr>
        <w:t>Rubrica para evaluar representación teatral (evidencia 2)</w:t>
      </w:r>
    </w:p>
    <w:tbl>
      <w:tblPr>
        <w:tblStyle w:val="Tablaconcuadrcula"/>
        <w:tblW w:w="10773" w:type="dxa"/>
        <w:tblInd w:w="-1139" w:type="dxa"/>
        <w:tblLayout w:type="fixed"/>
        <w:tblLook w:val="04A0" w:firstRow="1" w:lastRow="0" w:firstColumn="1" w:lastColumn="0" w:noHBand="0" w:noVBand="1"/>
      </w:tblPr>
      <w:tblGrid>
        <w:gridCol w:w="1701"/>
        <w:gridCol w:w="2410"/>
        <w:gridCol w:w="2126"/>
        <w:gridCol w:w="2268"/>
        <w:gridCol w:w="2268"/>
      </w:tblGrid>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Criterios</w:t>
            </w:r>
          </w:p>
        </w:tc>
        <w:tc>
          <w:tcPr>
            <w:tcW w:w="2410"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Excelente (10)</w:t>
            </w:r>
          </w:p>
        </w:tc>
        <w:tc>
          <w:tcPr>
            <w:tcW w:w="2126"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Bueno (9)</w:t>
            </w:r>
          </w:p>
        </w:tc>
        <w:tc>
          <w:tcPr>
            <w:tcW w:w="2268"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Regular (7)</w:t>
            </w:r>
          </w:p>
        </w:tc>
        <w:tc>
          <w:tcPr>
            <w:tcW w:w="2268"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Insuficiente (5)</w:t>
            </w:r>
          </w:p>
        </w:tc>
      </w:tr>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oral</w:t>
            </w:r>
          </w:p>
        </w:tc>
        <w:tc>
          <w:tcPr>
            <w:tcW w:w="2410" w:type="dxa"/>
          </w:tcPr>
          <w:p w:rsidR="00E063DD" w:rsidRPr="00415238" w:rsidRDefault="00E063DD" w:rsidP="00431DC0">
            <w:pPr>
              <w:autoSpaceDE w:val="0"/>
              <w:autoSpaceDN w:val="0"/>
              <w:adjustRightInd w:val="0"/>
              <w:jc w:val="both"/>
              <w:rPr>
                <w:rFonts w:ascii="Cambria" w:hAnsi="Cambria" w:cs="Cambria"/>
                <w:sz w:val="20"/>
                <w:szCs w:val="20"/>
                <w:lang w:val="es-ES"/>
              </w:rPr>
            </w:pPr>
            <w:r w:rsidRPr="00415238">
              <w:rPr>
                <w:rFonts w:ascii="Cambria" w:hAnsi="Cambria" w:cs="Cambria"/>
                <w:sz w:val="20"/>
                <w:szCs w:val="20"/>
                <w:lang w:val="es-ES"/>
              </w:rPr>
              <w:t>Su expresión es muy clara</w:t>
            </w:r>
            <w:r>
              <w:rPr>
                <w:rFonts w:ascii="Cambria" w:hAnsi="Cambria" w:cs="Cambria"/>
                <w:sz w:val="20"/>
                <w:szCs w:val="20"/>
                <w:lang w:val="es-ES"/>
              </w:rPr>
              <w:t xml:space="preserve"> y utilizan un tono de voz fuerte, con distintos matices de voz que caracterizan a sus personajes. Llaman la atención del público</w:t>
            </w:r>
          </w:p>
        </w:tc>
        <w:tc>
          <w:tcPr>
            <w:tcW w:w="2126" w:type="dxa"/>
          </w:tcPr>
          <w:p w:rsidR="00E063DD" w:rsidRPr="00415238" w:rsidRDefault="00E063DD" w:rsidP="00431DC0">
            <w:pPr>
              <w:autoSpaceDE w:val="0"/>
              <w:autoSpaceDN w:val="0"/>
              <w:adjustRightInd w:val="0"/>
              <w:jc w:val="both"/>
              <w:rPr>
                <w:rFonts w:ascii="Cambria" w:hAnsi="Cambria" w:cs="Cambria"/>
                <w:sz w:val="20"/>
                <w:szCs w:val="20"/>
                <w:lang w:val="es-ES"/>
              </w:rPr>
            </w:pPr>
            <w:r>
              <w:rPr>
                <w:rFonts w:ascii="Cambria" w:hAnsi="Cambria" w:cs="Cambria"/>
                <w:sz w:val="20"/>
                <w:szCs w:val="20"/>
                <w:lang w:val="es-ES"/>
              </w:rPr>
              <w:t>Representan claramente el personaje de cada uno, sin embargo, el tono de voz no es tan fuerte. Su tono es lineal.</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Su expresión oral es plana no utilizan distintos matices y no se distinguen los personajes que caracterizan. No captan la atención del público. </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Su expresión no es clara, no utiliza distintos matices de voz y sus tonos son muy bajos.</w:t>
            </w:r>
          </w:p>
        </w:tc>
      </w:tr>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corporal</w:t>
            </w:r>
          </w:p>
        </w:tc>
        <w:tc>
          <w:tcPr>
            <w:tcW w:w="2410"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Utilizan adecuadamente el espacio asignado para su representación; se mueven y realizan distintos gestos de acuerdo a su personaje.</w:t>
            </w:r>
          </w:p>
        </w:tc>
        <w:tc>
          <w:tcPr>
            <w:tcW w:w="2126"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Utilizan el espacio asignado, se mueven, pero no son constantes en movimientos. No muestra seguridad en su presentación.</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No utilizan todo el espacio asignado, se mueven y realizan gestos, pero en forma mínima.</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No se mueven, ni realizan gestos, se quedan permanentemente en un solo lugar.</w:t>
            </w:r>
          </w:p>
        </w:tc>
      </w:tr>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Escenografía</w:t>
            </w:r>
          </w:p>
        </w:tc>
        <w:tc>
          <w:tcPr>
            <w:tcW w:w="2410"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Presentan una escenografía acorde al tema central de la obra, utilizando diferentes implementos vistos en clase</w:t>
            </w:r>
          </w:p>
        </w:tc>
        <w:tc>
          <w:tcPr>
            <w:tcW w:w="2126"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Presentan escenografía, pero no es suficiente, es solo para una escena.</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Presenta una escenografía escasa, solo algunos implementos.</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No presentan escenografía.</w:t>
            </w:r>
          </w:p>
        </w:tc>
      </w:tr>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Vestuario</w:t>
            </w:r>
          </w:p>
        </w:tc>
        <w:tc>
          <w:tcPr>
            <w:tcW w:w="2410"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Todos los integrantes presentan un vestuario acorde al personaje que representan.</w:t>
            </w:r>
          </w:p>
        </w:tc>
        <w:tc>
          <w:tcPr>
            <w:tcW w:w="2126"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No todos los integrantes presentan un vestuario acorde al personaje que representan</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Presentan un vestuario, pero no es apropiado al personaje que representa</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No presenta un vestuario.</w:t>
            </w:r>
          </w:p>
        </w:tc>
      </w:tr>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Acción</w:t>
            </w:r>
          </w:p>
        </w:tc>
        <w:tc>
          <w:tcPr>
            <w:tcW w:w="2410"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Se identifican claramente las acciones para mantener la atención del espectador.</w:t>
            </w:r>
          </w:p>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Inicio, Planteamiento, nudo, desarrollo, clímax y desenlace.</w:t>
            </w:r>
          </w:p>
        </w:tc>
        <w:tc>
          <w:tcPr>
            <w:tcW w:w="2126"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Se identifican las acciones, sin embargo, no cuenta con todos y pasan de una acción a otra radicalmente.</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No son claras las acciones ni la secuencia de las mismas.</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Las acciones son lineales y sin interés para el público.</w:t>
            </w:r>
          </w:p>
        </w:tc>
      </w:tr>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Tiempo</w:t>
            </w:r>
          </w:p>
        </w:tc>
        <w:tc>
          <w:tcPr>
            <w:tcW w:w="2410"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Se ajustaron al tiempo establecido </w:t>
            </w:r>
            <w:r>
              <w:rPr>
                <w:rFonts w:ascii="Cambria" w:hAnsi="Cambria" w:cs="Cambria"/>
                <w:sz w:val="24"/>
                <w:szCs w:val="24"/>
                <w:lang w:val="es-ES"/>
              </w:rPr>
              <w:lastRenderedPageBreak/>
              <w:t>de 50 minutos máximo.</w:t>
            </w:r>
          </w:p>
        </w:tc>
        <w:tc>
          <w:tcPr>
            <w:tcW w:w="2126"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 xml:space="preserve">No se ajustaron al tiempo </w:t>
            </w:r>
            <w:r>
              <w:rPr>
                <w:rFonts w:ascii="Cambria" w:hAnsi="Cambria" w:cs="Cambria"/>
                <w:sz w:val="24"/>
                <w:szCs w:val="24"/>
                <w:lang w:val="es-ES"/>
              </w:rPr>
              <w:lastRenderedPageBreak/>
              <w:t>establecido y terminaron 10 minutos antes del tiempo límite.</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 xml:space="preserve">No se ajustaron al tiempo y </w:t>
            </w:r>
            <w:r>
              <w:rPr>
                <w:rFonts w:ascii="Cambria" w:hAnsi="Cambria" w:cs="Cambria"/>
                <w:sz w:val="24"/>
                <w:szCs w:val="24"/>
                <w:lang w:val="es-ES"/>
              </w:rPr>
              <w:lastRenderedPageBreak/>
              <w:t>terminaron 20 minutos antes del tiempo establecido</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 xml:space="preserve">No se ajustaron al tiempo y se les tuvo </w:t>
            </w:r>
            <w:r>
              <w:rPr>
                <w:rFonts w:ascii="Cambria" w:hAnsi="Cambria" w:cs="Cambria"/>
                <w:sz w:val="24"/>
                <w:szCs w:val="24"/>
                <w:lang w:val="es-ES"/>
              </w:rPr>
              <w:lastRenderedPageBreak/>
              <w:t>que indicar la finalización de la representación.</w:t>
            </w:r>
          </w:p>
        </w:tc>
      </w:tr>
      <w:tr w:rsidR="00E063DD" w:rsidTr="0071638E">
        <w:tc>
          <w:tcPr>
            <w:tcW w:w="1701" w:type="dxa"/>
          </w:tcPr>
          <w:p w:rsidR="00E063DD" w:rsidRDefault="00E063DD" w:rsidP="00431DC0">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lastRenderedPageBreak/>
              <w:t>Trabajo grupal</w:t>
            </w:r>
          </w:p>
        </w:tc>
        <w:tc>
          <w:tcPr>
            <w:tcW w:w="2410"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Durante las clases asignadas se observa un trabajo grupal adecuado, todos aportan y trabajan en las ideas y roles que deben asumir.</w:t>
            </w:r>
          </w:p>
        </w:tc>
        <w:tc>
          <w:tcPr>
            <w:tcW w:w="2126"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El trabajo grupal es bueno, se observa la participación, sin embargo, no todos se involucran</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Solo en algunas ocasiones se observa la participación de todos, las ideas no se conservan y hay individualismo</w:t>
            </w:r>
          </w:p>
        </w:tc>
        <w:tc>
          <w:tcPr>
            <w:tcW w:w="2268" w:type="dxa"/>
          </w:tcPr>
          <w:p w:rsidR="00E063DD" w:rsidRDefault="00E063DD" w:rsidP="00431DC0">
            <w:pPr>
              <w:autoSpaceDE w:val="0"/>
              <w:autoSpaceDN w:val="0"/>
              <w:adjustRightInd w:val="0"/>
              <w:rPr>
                <w:rFonts w:ascii="Cambria" w:hAnsi="Cambria" w:cs="Cambria"/>
                <w:sz w:val="24"/>
                <w:szCs w:val="24"/>
                <w:lang w:val="es-ES"/>
              </w:rPr>
            </w:pPr>
            <w:r>
              <w:rPr>
                <w:rFonts w:ascii="Cambria" w:hAnsi="Cambria" w:cs="Cambria"/>
                <w:sz w:val="24"/>
                <w:szCs w:val="24"/>
                <w:lang w:val="es-ES"/>
              </w:rPr>
              <w:t>No existe un trabajo grupal, hay individualismo y eso se proyecta en la representación</w:t>
            </w:r>
          </w:p>
        </w:tc>
      </w:tr>
    </w:tbl>
    <w:p w:rsidR="00E063DD" w:rsidRDefault="00E063DD" w:rsidP="00E063DD">
      <w:pPr>
        <w:autoSpaceDE w:val="0"/>
        <w:autoSpaceDN w:val="0"/>
        <w:adjustRightInd w:val="0"/>
        <w:jc w:val="center"/>
        <w:rPr>
          <w:rFonts w:ascii="Cambria" w:hAnsi="Cambria" w:cs="Cambria"/>
          <w:sz w:val="24"/>
          <w:szCs w:val="24"/>
        </w:rPr>
      </w:pPr>
    </w:p>
    <w:p w:rsidR="00E063DD" w:rsidRDefault="00E063DD" w:rsidP="00E063DD">
      <w:pPr>
        <w:spacing w:before="100" w:beforeAutospacing="1" w:after="100" w:afterAutospacing="1" w:line="240" w:lineRule="auto"/>
        <w:rPr>
          <w:rFonts w:ascii="Verdana" w:eastAsia="Times New Roman" w:hAnsi="Verdana" w:cs="Times New Roman"/>
          <w:color w:val="000000"/>
          <w:sz w:val="24"/>
          <w:szCs w:val="24"/>
          <w:lang w:eastAsia="es-ES"/>
        </w:rPr>
      </w:pPr>
    </w:p>
    <w:p w:rsidR="00E063DD" w:rsidRDefault="00E063DD" w:rsidP="00E063DD"/>
    <w:p w:rsidR="00AB068A" w:rsidRDefault="00AB068A"/>
    <w:sectPr w:rsidR="00AB068A" w:rsidSect="005B72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mpkin Cheesecake">
    <w:panose1 w:val="00000000000000000000"/>
    <w:charset w:val="00"/>
    <w:family w:val="modern"/>
    <w:notTrueType/>
    <w:pitch w:val="variable"/>
    <w:sig w:usb0="80000007" w:usb1="00000082"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8254"/>
      </v:shape>
    </w:pict>
  </w:numPicBullet>
  <w:abstractNum w:abstractNumId="0" w15:restartNumberingAfterBreak="0">
    <w:nsid w:val="035E5EEC"/>
    <w:multiLevelType w:val="hybridMultilevel"/>
    <w:tmpl w:val="E4EE1178"/>
    <w:lvl w:ilvl="0" w:tplc="5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772748"/>
    <w:multiLevelType w:val="hybridMultilevel"/>
    <w:tmpl w:val="C08A08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965435"/>
    <w:multiLevelType w:val="hybridMultilevel"/>
    <w:tmpl w:val="C59809AC"/>
    <w:lvl w:ilvl="0" w:tplc="E1F645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A62A06"/>
    <w:multiLevelType w:val="hybridMultilevel"/>
    <w:tmpl w:val="153AB528"/>
    <w:lvl w:ilvl="0" w:tplc="A60224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34031B"/>
    <w:multiLevelType w:val="hybridMultilevel"/>
    <w:tmpl w:val="F9860B58"/>
    <w:lvl w:ilvl="0" w:tplc="36F0038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9A155E"/>
    <w:multiLevelType w:val="hybridMultilevel"/>
    <w:tmpl w:val="E7E4D97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3854D9"/>
    <w:multiLevelType w:val="hybridMultilevel"/>
    <w:tmpl w:val="0DE0B2AA"/>
    <w:lvl w:ilvl="0" w:tplc="3A16D42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752E39"/>
    <w:multiLevelType w:val="hybridMultilevel"/>
    <w:tmpl w:val="622ED386"/>
    <w:lvl w:ilvl="0" w:tplc="5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F17BDF"/>
    <w:multiLevelType w:val="hybridMultilevel"/>
    <w:tmpl w:val="3FDC693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D509B"/>
    <w:multiLevelType w:val="hybridMultilevel"/>
    <w:tmpl w:val="87E83C8A"/>
    <w:lvl w:ilvl="0" w:tplc="6A5CBE0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960B49"/>
    <w:multiLevelType w:val="hybridMultilevel"/>
    <w:tmpl w:val="115C7180"/>
    <w:lvl w:ilvl="0" w:tplc="5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476928"/>
    <w:multiLevelType w:val="hybridMultilevel"/>
    <w:tmpl w:val="E954DF6E"/>
    <w:lvl w:ilvl="0" w:tplc="5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946D96"/>
    <w:multiLevelType w:val="hybridMultilevel"/>
    <w:tmpl w:val="AB94C520"/>
    <w:lvl w:ilvl="0" w:tplc="24E6179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9158B9"/>
    <w:multiLevelType w:val="hybridMultilevel"/>
    <w:tmpl w:val="3580BBAA"/>
    <w:lvl w:ilvl="0" w:tplc="A496795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705F4E"/>
    <w:multiLevelType w:val="hybridMultilevel"/>
    <w:tmpl w:val="87C05532"/>
    <w:lvl w:ilvl="0" w:tplc="BDF022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5736F8"/>
    <w:multiLevelType w:val="hybridMultilevel"/>
    <w:tmpl w:val="EAAC718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16568"/>
    <w:multiLevelType w:val="hybridMultilevel"/>
    <w:tmpl w:val="24624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764B04"/>
    <w:multiLevelType w:val="hybridMultilevel"/>
    <w:tmpl w:val="7D7A3A1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3305A1"/>
    <w:multiLevelType w:val="hybridMultilevel"/>
    <w:tmpl w:val="5F2A22F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9" w15:restartNumberingAfterBreak="0">
    <w:nsid w:val="43461BA8"/>
    <w:multiLevelType w:val="hybridMultilevel"/>
    <w:tmpl w:val="86A00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97716A"/>
    <w:multiLevelType w:val="hybridMultilevel"/>
    <w:tmpl w:val="79CAD950"/>
    <w:lvl w:ilvl="0" w:tplc="24E6179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D10B31"/>
    <w:multiLevelType w:val="hybridMultilevel"/>
    <w:tmpl w:val="5E9C17FC"/>
    <w:lvl w:ilvl="0" w:tplc="A60224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0E0C70"/>
    <w:multiLevelType w:val="hybridMultilevel"/>
    <w:tmpl w:val="9B4C5FFE"/>
    <w:lvl w:ilvl="0" w:tplc="D5F22FB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E14C96"/>
    <w:multiLevelType w:val="hybridMultilevel"/>
    <w:tmpl w:val="B1F48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87606C"/>
    <w:multiLevelType w:val="hybridMultilevel"/>
    <w:tmpl w:val="722A44D0"/>
    <w:lvl w:ilvl="0" w:tplc="EB6053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CE7FEA"/>
    <w:multiLevelType w:val="hybridMultilevel"/>
    <w:tmpl w:val="ACB66B00"/>
    <w:lvl w:ilvl="0" w:tplc="5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256323"/>
    <w:multiLevelType w:val="hybridMultilevel"/>
    <w:tmpl w:val="F10E6CFA"/>
    <w:lvl w:ilvl="0" w:tplc="6A5CBE0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181748169">
    <w:abstractNumId w:val="1"/>
  </w:num>
  <w:num w:numId="2" w16cid:durableId="2100717190">
    <w:abstractNumId w:val="23"/>
  </w:num>
  <w:num w:numId="3" w16cid:durableId="1217552104">
    <w:abstractNumId w:val="15"/>
  </w:num>
  <w:num w:numId="4" w16cid:durableId="1129782738">
    <w:abstractNumId w:val="20"/>
  </w:num>
  <w:num w:numId="5" w16cid:durableId="59645532">
    <w:abstractNumId w:val="25"/>
  </w:num>
  <w:num w:numId="6" w16cid:durableId="559754322">
    <w:abstractNumId w:val="10"/>
  </w:num>
  <w:num w:numId="7" w16cid:durableId="198663822">
    <w:abstractNumId w:val="21"/>
  </w:num>
  <w:num w:numId="8" w16cid:durableId="1322584805">
    <w:abstractNumId w:val="0"/>
  </w:num>
  <w:num w:numId="9" w16cid:durableId="1788500427">
    <w:abstractNumId w:val="3"/>
  </w:num>
  <w:num w:numId="10" w16cid:durableId="695929443">
    <w:abstractNumId w:val="16"/>
  </w:num>
  <w:num w:numId="11" w16cid:durableId="1427456956">
    <w:abstractNumId w:val="22"/>
  </w:num>
  <w:num w:numId="12" w16cid:durableId="1087120500">
    <w:abstractNumId w:val="12"/>
  </w:num>
  <w:num w:numId="13" w16cid:durableId="1732149146">
    <w:abstractNumId w:val="8"/>
  </w:num>
  <w:num w:numId="14" w16cid:durableId="541014937">
    <w:abstractNumId w:val="11"/>
  </w:num>
  <w:num w:numId="15" w16cid:durableId="1655405442">
    <w:abstractNumId w:val="5"/>
  </w:num>
  <w:num w:numId="16" w16cid:durableId="1995333906">
    <w:abstractNumId w:val="7"/>
  </w:num>
  <w:num w:numId="17" w16cid:durableId="455024136">
    <w:abstractNumId w:val="17"/>
  </w:num>
  <w:num w:numId="18" w16cid:durableId="45642150">
    <w:abstractNumId w:val="19"/>
  </w:num>
  <w:num w:numId="19" w16cid:durableId="1779249976">
    <w:abstractNumId w:val="4"/>
  </w:num>
  <w:num w:numId="20" w16cid:durableId="1147435801">
    <w:abstractNumId w:val="13"/>
  </w:num>
  <w:num w:numId="21" w16cid:durableId="1291015279">
    <w:abstractNumId w:val="24"/>
  </w:num>
  <w:num w:numId="22" w16cid:durableId="1461260294">
    <w:abstractNumId w:val="14"/>
  </w:num>
  <w:num w:numId="23" w16cid:durableId="72632887">
    <w:abstractNumId w:val="2"/>
  </w:num>
  <w:num w:numId="24" w16cid:durableId="607809600">
    <w:abstractNumId w:val="6"/>
  </w:num>
  <w:num w:numId="25" w16cid:durableId="424309602">
    <w:abstractNumId w:val="9"/>
  </w:num>
  <w:num w:numId="26" w16cid:durableId="1952588641">
    <w:abstractNumId w:val="26"/>
  </w:num>
  <w:num w:numId="27" w16cid:durableId="7552015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4D"/>
    <w:rsid w:val="000338AC"/>
    <w:rsid w:val="000914A7"/>
    <w:rsid w:val="000F1AED"/>
    <w:rsid w:val="000F3825"/>
    <w:rsid w:val="001F3A98"/>
    <w:rsid w:val="00220319"/>
    <w:rsid w:val="002735ED"/>
    <w:rsid w:val="002B3A63"/>
    <w:rsid w:val="002E179B"/>
    <w:rsid w:val="002F6DDB"/>
    <w:rsid w:val="00365857"/>
    <w:rsid w:val="00404DC0"/>
    <w:rsid w:val="00431E39"/>
    <w:rsid w:val="00446239"/>
    <w:rsid w:val="004632C8"/>
    <w:rsid w:val="005B7267"/>
    <w:rsid w:val="005C478B"/>
    <w:rsid w:val="006365B9"/>
    <w:rsid w:val="00644DBE"/>
    <w:rsid w:val="00661733"/>
    <w:rsid w:val="006A784E"/>
    <w:rsid w:val="006B2A5F"/>
    <w:rsid w:val="006E6E33"/>
    <w:rsid w:val="0071638E"/>
    <w:rsid w:val="00752A4F"/>
    <w:rsid w:val="008543A3"/>
    <w:rsid w:val="009816D2"/>
    <w:rsid w:val="00983D35"/>
    <w:rsid w:val="009B69CE"/>
    <w:rsid w:val="00A66EEC"/>
    <w:rsid w:val="00AA19B9"/>
    <w:rsid w:val="00AB068A"/>
    <w:rsid w:val="00B228F4"/>
    <w:rsid w:val="00BF592C"/>
    <w:rsid w:val="00C15539"/>
    <w:rsid w:val="00C8651B"/>
    <w:rsid w:val="00CD68AF"/>
    <w:rsid w:val="00CF3029"/>
    <w:rsid w:val="00D6245D"/>
    <w:rsid w:val="00D7484D"/>
    <w:rsid w:val="00DE5B0C"/>
    <w:rsid w:val="00E063DD"/>
    <w:rsid w:val="00E13AB3"/>
    <w:rsid w:val="00E23BF3"/>
    <w:rsid w:val="00EE5428"/>
    <w:rsid w:val="00F74F73"/>
    <w:rsid w:val="00FC3D0C"/>
    <w:rsid w:val="00FD3796"/>
    <w:rsid w:val="00FD7717"/>
    <w:rsid w:val="00FE1184"/>
    <w:rsid w:val="00FF1A2A"/>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E525C8"/>
  <w15:chartTrackingRefBased/>
  <w15:docId w15:val="{15C36C30-8BFB-4FD1-B9FA-9F0178F3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68A"/>
    <w:pPr>
      <w:ind w:left="720"/>
      <w:contextualSpacing/>
    </w:pPr>
  </w:style>
  <w:style w:type="table" w:styleId="Tablaconcuadrcula">
    <w:name w:val="Table Grid"/>
    <w:basedOn w:val="Tablanormal"/>
    <w:uiPriority w:val="39"/>
    <w:rsid w:val="00E063D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81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1461</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2023-05-04T12:58:00Z</dcterms:created>
  <dcterms:modified xsi:type="dcterms:W3CDTF">2023-05-11T13:53:00Z</dcterms:modified>
</cp:coreProperties>
</file>