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EEBF" w14:textId="5AA91B36" w:rsidR="00741B1B" w:rsidRDefault="001F765E" w:rsidP="001F765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E51852" wp14:editId="1E4E85BB">
            <wp:simplePos x="0" y="0"/>
            <wp:positionH relativeFrom="column">
              <wp:posOffset>2406015</wp:posOffset>
            </wp:positionH>
            <wp:positionV relativeFrom="paragraph">
              <wp:posOffset>-566420</wp:posOffset>
            </wp:positionV>
            <wp:extent cx="1123950" cy="1510347"/>
            <wp:effectExtent l="0" t="0" r="0" b="0"/>
            <wp:wrapNone/>
            <wp:docPr id="13100295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10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29523" w14:textId="0D56EC04" w:rsidR="001F765E" w:rsidRDefault="001F765E" w:rsidP="001F765E">
      <w:pPr>
        <w:jc w:val="center"/>
      </w:pPr>
    </w:p>
    <w:p w14:paraId="3A4E673B" w14:textId="77777777" w:rsidR="001F765E" w:rsidRDefault="001F765E" w:rsidP="001F765E">
      <w:pPr>
        <w:pStyle w:val="04xlpa"/>
        <w:spacing w:line="390" w:lineRule="atLeast"/>
        <w:jc w:val="center"/>
        <w:rPr>
          <w:rStyle w:val="s1ppyq"/>
          <w:color w:val="000000"/>
        </w:rPr>
      </w:pPr>
    </w:p>
    <w:p w14:paraId="482CCEAC" w14:textId="718299AD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ESCUELA NORMAL DE EDUCACIÓN PREESCOLAR</w:t>
      </w:r>
    </w:p>
    <w:p w14:paraId="7A0185FB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LICENCIATURA EN EDUCACIÓN PREESCOLAR</w:t>
      </w:r>
    </w:p>
    <w:p w14:paraId="277DE4CC" w14:textId="240E0A8B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MODELOS PEDAGÓGICOS</w:t>
      </w:r>
    </w:p>
    <w:p w14:paraId="23BF2E44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MARIA GUADALUPE HERNANDEZ VAZQUEZ.</w:t>
      </w:r>
    </w:p>
    <w:p w14:paraId="785EBD78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"LINEA DEL TIEMPO DE MODELOS PEDAGÓGICOS"</w:t>
      </w:r>
    </w:p>
    <w:p w14:paraId="65978B78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PERLA ABIGAIL CEPEDA GARCIA. #3</w:t>
      </w:r>
    </w:p>
    <w:p w14:paraId="01CE6393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• Detecta los procesos de aprendizaje de sus alumnos para favorecer su desarrollo cognitivo y socioemocional.</w:t>
      </w:r>
    </w:p>
    <w:p w14:paraId="65CE9DDF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• Aplica el plan y programa de estudio para alcanzar los propósitos educativos y contribuir al pleno desenvolvimiento de las capacidades de sus alumnos.</w:t>
      </w:r>
    </w:p>
    <w:p w14:paraId="428B58F1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6DFF9BA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• Integra recursos de la investigación educativa para enriquecer su práctica profesional, expresando su interés por el conocimiento, la ciencia y la mejora de la educación.</w:t>
      </w:r>
    </w:p>
    <w:p w14:paraId="097C4F28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• Actúa de manera ética ante la diversidad de situaciones que se presentan en la práctica profesional.</w:t>
      </w:r>
    </w:p>
    <w:p w14:paraId="00F56B4E" w14:textId="77777777" w:rsidR="001F765E" w:rsidRDefault="001F765E" w:rsidP="001F765E">
      <w:pPr>
        <w:pStyle w:val="04xlpa"/>
        <w:spacing w:line="390" w:lineRule="atLeast"/>
        <w:jc w:val="center"/>
        <w:rPr>
          <w:color w:val="000000"/>
        </w:rPr>
      </w:pPr>
      <w:r>
        <w:rPr>
          <w:rStyle w:val="s1ppyq"/>
          <w:color w:val="000000"/>
        </w:rPr>
        <w:t>2° “C”</w:t>
      </w:r>
    </w:p>
    <w:p w14:paraId="54FD8470" w14:textId="77777777" w:rsidR="001F765E" w:rsidRDefault="001F765E" w:rsidP="001F765E">
      <w:pPr>
        <w:pStyle w:val="04xlpa"/>
        <w:spacing w:line="390" w:lineRule="atLeast"/>
        <w:jc w:val="center"/>
        <w:rPr>
          <w:rStyle w:val="s1ppyq"/>
          <w:color w:val="000000"/>
        </w:rPr>
        <w:sectPr w:rsidR="001F765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s1ppyq"/>
          <w:color w:val="000000"/>
        </w:rPr>
        <w:t xml:space="preserve">SALTILLO, COAHUILA DE ZARAGOZA </w:t>
      </w:r>
      <w:r>
        <w:rPr>
          <w:rStyle w:val="s1ppyq"/>
          <w:color w:val="000000"/>
        </w:rPr>
        <w:t xml:space="preserve">                             </w:t>
      </w:r>
      <w:r>
        <w:rPr>
          <w:rStyle w:val="s1ppyq"/>
          <w:color w:val="000000"/>
        </w:rPr>
        <w:t>23-04-2023</w:t>
      </w:r>
    </w:p>
    <w:p w14:paraId="62224489" w14:textId="28BFB169" w:rsidR="001F765E" w:rsidRPr="001F765E" w:rsidRDefault="001F765E" w:rsidP="001F765E">
      <w:pPr>
        <w:pStyle w:val="04xlpa"/>
        <w:spacing w:line="390" w:lineRule="atLeast"/>
        <w:jc w:val="center"/>
        <w:rPr>
          <w:color w:val="2F5496" w:themeColor="accent1" w:themeShade="BF"/>
          <w:u w:val="single"/>
        </w:rPr>
      </w:pPr>
      <w:r w:rsidRPr="001F765E">
        <w:rPr>
          <w:color w:val="2F5496" w:themeColor="accent1" w:themeShade="BF"/>
          <w:u w:val="single"/>
        </w:rPr>
        <w:lastRenderedPageBreak/>
        <w:t>https://www.youtube.com/watch?v=Q1gl2-1HWIA</w:t>
      </w:r>
    </w:p>
    <w:p w14:paraId="62E70F16" w14:textId="5E4538E9" w:rsidR="001F765E" w:rsidRDefault="001F765E">
      <w:r>
        <w:rPr>
          <w:noProof/>
        </w:rPr>
        <w:drawing>
          <wp:inline distT="0" distB="0" distL="0" distR="0" wp14:anchorId="3209871E" wp14:editId="6D25CD63">
            <wp:extent cx="8257540" cy="4887595"/>
            <wp:effectExtent l="0" t="0" r="0" b="8255"/>
            <wp:docPr id="5" name="Imagen 5" descr="▷ Rúbrica para evaluar vídeo en Word |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Rúbrica para evaluar vídeo en Word | Descarga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8257540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E4C31" w14:textId="77777777" w:rsidR="001F765E" w:rsidRDefault="001F765E"/>
    <w:sectPr w:rsidR="001F765E" w:rsidSect="001F765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5E"/>
    <w:rsid w:val="001F765E"/>
    <w:rsid w:val="003D40DF"/>
    <w:rsid w:val="0074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E4BE"/>
  <w15:chartTrackingRefBased/>
  <w15:docId w15:val="{E25F0DF8-DA28-400E-A5F6-A210CF9D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1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s1ppyq">
    <w:name w:val="s1ppyq"/>
    <w:basedOn w:val="Fuentedeprrafopredeter"/>
    <w:rsid w:val="001F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2023-04-24T05:47:00Z</dcterms:created>
  <dcterms:modified xsi:type="dcterms:W3CDTF">2023-04-24T06:06:00Z</dcterms:modified>
</cp:coreProperties>
</file>