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8906" w14:textId="5A2B78F1" w:rsidR="00020ED8" w:rsidRPr="00AF5BBE" w:rsidRDefault="00020ED8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13"/>
        </w:rPr>
      </w:pPr>
      <w:r w:rsidRPr="00AF5BBE">
        <w:rPr>
          <w:rFonts w:ascii="Times New Roman" w:hAnsi="Times New Roman" w:cs="Times New Roman"/>
          <w:b/>
          <w:sz w:val="21"/>
          <w:szCs w:val="13"/>
        </w:rPr>
        <w:t>GOBIERNO DEL ESTADO DE COAHUILA DE ZARAGOZA</w:t>
      </w:r>
    </w:p>
    <w:p w14:paraId="0BCD7224" w14:textId="764421FF" w:rsidR="00020ED8" w:rsidRPr="00AF5BBE" w:rsidRDefault="00020ED8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13"/>
        </w:rPr>
      </w:pPr>
      <w:r w:rsidRPr="00AF5BBE">
        <w:rPr>
          <w:rFonts w:ascii="Times New Roman" w:hAnsi="Times New Roman" w:cs="Times New Roman"/>
          <w:b/>
          <w:sz w:val="21"/>
          <w:szCs w:val="13"/>
        </w:rPr>
        <w:t>SECRETARIA DE EDUCACI</w:t>
      </w:r>
      <w:r w:rsidR="00770DFE" w:rsidRPr="00AF5BBE">
        <w:rPr>
          <w:rFonts w:ascii="Times New Roman" w:hAnsi="Times New Roman" w:cs="Times New Roman"/>
          <w:b/>
          <w:sz w:val="21"/>
          <w:szCs w:val="13"/>
        </w:rPr>
        <w:t>Ó</w:t>
      </w:r>
      <w:r w:rsidRPr="00AF5BBE">
        <w:rPr>
          <w:rFonts w:ascii="Times New Roman" w:hAnsi="Times New Roman" w:cs="Times New Roman"/>
          <w:b/>
          <w:sz w:val="21"/>
          <w:szCs w:val="13"/>
        </w:rPr>
        <w:t xml:space="preserve">N </w:t>
      </w:r>
    </w:p>
    <w:p w14:paraId="63A08314" w14:textId="77777777" w:rsidR="00020ED8" w:rsidRPr="00AF5BBE" w:rsidRDefault="00020ED8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13"/>
        </w:rPr>
      </w:pPr>
      <w:r w:rsidRPr="00AF5BBE">
        <w:rPr>
          <w:rFonts w:ascii="Times New Roman" w:hAnsi="Times New Roman" w:cs="Times New Roman"/>
          <w:b/>
          <w:sz w:val="21"/>
          <w:szCs w:val="13"/>
        </w:rPr>
        <w:t xml:space="preserve">ESCUELA NORMAL DE EDUCACIÓN PREESCOLAR </w:t>
      </w:r>
    </w:p>
    <w:p w14:paraId="409EFB57" w14:textId="2C546955" w:rsidR="00020ED8" w:rsidRPr="00AF5BBE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sz w:val="13"/>
          <w:szCs w:val="13"/>
        </w:rPr>
      </w:pPr>
      <w:r w:rsidRPr="00AF5BBE">
        <w:rPr>
          <w:rFonts w:ascii="Times New Roman" w:hAnsi="Times New Roman" w:cs="Times New Roman"/>
          <w:noProof/>
          <w:sz w:val="15"/>
          <w:szCs w:val="15"/>
          <w:lang w:eastAsia="es-MX"/>
        </w:rPr>
        <w:drawing>
          <wp:inline distT="0" distB="0" distL="0" distR="0" wp14:anchorId="010C1348" wp14:editId="1D5BD694">
            <wp:extent cx="1280160" cy="1512916"/>
            <wp:effectExtent l="0" t="0" r="2540" b="0"/>
            <wp:docPr id="16" name="Imagen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 Imagen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4251" r="63993" b="1747"/>
                    <a:stretch/>
                  </pic:blipFill>
                  <pic:spPr bwMode="auto">
                    <a:xfrm>
                      <a:off x="0" y="0"/>
                      <a:ext cx="1321347" cy="1561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1D1020" w14:textId="5931188C" w:rsidR="00020ED8" w:rsidRPr="00AF5BBE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13"/>
        </w:rPr>
      </w:pPr>
      <w:r w:rsidRPr="00AF5BBE">
        <w:rPr>
          <w:rFonts w:ascii="Times New Roman" w:hAnsi="Times New Roman" w:cs="Times New Roman"/>
          <w:b/>
          <w:sz w:val="21"/>
          <w:szCs w:val="13"/>
        </w:rPr>
        <w:t>TÍTULO DEL TRABAJO</w:t>
      </w:r>
    </w:p>
    <w:p w14:paraId="4B879C83" w14:textId="307FBBCB" w:rsidR="00DB01EC" w:rsidRPr="00AF5BBE" w:rsidRDefault="00A73EE4" w:rsidP="00A73EE4">
      <w:pPr>
        <w:spacing w:after="0" w:line="360" w:lineRule="auto"/>
        <w:jc w:val="center"/>
        <w:rPr>
          <w:rFonts w:ascii="Times New Roman" w:hAnsi="Times New Roman" w:cs="Times New Roman"/>
          <w:bCs/>
          <w:sz w:val="21"/>
          <w:szCs w:val="13"/>
        </w:rPr>
      </w:pPr>
      <w:r w:rsidRPr="00AF5BBE">
        <w:rPr>
          <w:rFonts w:ascii="Times New Roman" w:hAnsi="Times New Roman" w:cs="Times New Roman"/>
          <w:bCs/>
          <w:sz w:val="21"/>
          <w:szCs w:val="13"/>
        </w:rPr>
        <w:t>EVIDENCIA UNIDAD 2</w:t>
      </w:r>
    </w:p>
    <w:p w14:paraId="23CD5FC6" w14:textId="4B50C26B" w:rsidR="00020ED8" w:rsidRPr="00AF5BBE" w:rsidRDefault="00020ED8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11"/>
        </w:rPr>
      </w:pPr>
      <w:r w:rsidRPr="00AF5BBE">
        <w:rPr>
          <w:rFonts w:ascii="Times New Roman" w:hAnsi="Times New Roman" w:cs="Times New Roman"/>
          <w:b/>
          <w:sz w:val="20"/>
          <w:szCs w:val="11"/>
        </w:rPr>
        <w:t xml:space="preserve">PRESENTADO POR: </w:t>
      </w:r>
    </w:p>
    <w:p w14:paraId="743F5F1B" w14:textId="156F248D" w:rsidR="00F4099F" w:rsidRPr="00AF5BBE" w:rsidRDefault="00A73EE4" w:rsidP="001B2FED">
      <w:pPr>
        <w:spacing w:after="0" w:line="360" w:lineRule="auto"/>
        <w:jc w:val="center"/>
        <w:rPr>
          <w:rFonts w:ascii="Times New Roman" w:hAnsi="Times New Roman" w:cs="Times New Roman"/>
          <w:bCs/>
          <w:sz w:val="20"/>
          <w:szCs w:val="11"/>
        </w:rPr>
      </w:pPr>
      <w:r w:rsidRPr="00AF5BBE">
        <w:rPr>
          <w:rFonts w:ascii="Times New Roman" w:hAnsi="Times New Roman" w:cs="Times New Roman"/>
          <w:bCs/>
          <w:sz w:val="20"/>
          <w:szCs w:val="11"/>
        </w:rPr>
        <w:t>ANA CAROLINA SILLER DÁVILA</w:t>
      </w:r>
    </w:p>
    <w:p w14:paraId="62422754" w14:textId="7D87DB83" w:rsidR="00020ED8" w:rsidRPr="00AF5BBE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13"/>
        </w:rPr>
      </w:pPr>
      <w:r w:rsidRPr="00AF5BBE">
        <w:rPr>
          <w:rFonts w:ascii="Times New Roman" w:hAnsi="Times New Roman" w:cs="Times New Roman"/>
          <w:b/>
          <w:bCs/>
          <w:sz w:val="20"/>
          <w:szCs w:val="13"/>
        </w:rPr>
        <w:t xml:space="preserve">MAESTRO DEL CURSO: </w:t>
      </w:r>
    </w:p>
    <w:p w14:paraId="5FFD39A2" w14:textId="04630BF6" w:rsidR="001B2FED" w:rsidRPr="00AF5BBE" w:rsidRDefault="00FE4DF9" w:rsidP="001B2FE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13"/>
        </w:rPr>
      </w:pPr>
      <w:r w:rsidRPr="00AF5BBE">
        <w:rPr>
          <w:rFonts w:ascii="Times New Roman" w:hAnsi="Times New Roman" w:cs="Times New Roman"/>
          <w:sz w:val="20"/>
          <w:szCs w:val="13"/>
        </w:rPr>
        <w:t>MARÍA TERESA CERDA OROCIO</w:t>
      </w:r>
    </w:p>
    <w:p w14:paraId="659DF26C" w14:textId="77777777" w:rsidR="00F4099F" w:rsidRPr="00AF5BBE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13"/>
        </w:rPr>
      </w:pPr>
    </w:p>
    <w:p w14:paraId="1EEBA672" w14:textId="3F70085C" w:rsidR="00020ED8" w:rsidRPr="00AF5BBE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11"/>
        </w:rPr>
      </w:pPr>
      <w:r w:rsidRPr="00AF5BBE">
        <w:rPr>
          <w:rFonts w:ascii="Times New Roman" w:hAnsi="Times New Roman" w:cs="Times New Roman"/>
          <w:b/>
          <w:sz w:val="20"/>
          <w:szCs w:val="11"/>
        </w:rPr>
        <w:t>COMPETENCIA PROFESIONAL:</w:t>
      </w:r>
    </w:p>
    <w:p w14:paraId="47FD8B09" w14:textId="4CF4C108" w:rsidR="00070357" w:rsidRPr="00AF5BBE" w:rsidRDefault="00FE4DF9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11"/>
        </w:rPr>
      </w:pPr>
      <w:r w:rsidRPr="00AF5BBE">
        <w:rPr>
          <w:rFonts w:ascii="Times New Roman" w:hAnsi="Times New Roman" w:cs="Times New Roman"/>
          <w:sz w:val="20"/>
          <w:szCs w:val="20"/>
        </w:rPr>
        <w:t>VALORA Y APLICA LA INVESTIGACIÓN EDUCATIVA COMO PROCESO COMPLEJO, CONTINUO Y CRÍTICO QUE PERMITE RECONOCER LOS PROCESOS DE DESARROLLO Y APRENDIZAJE, ASÍ COMO LA REALIDAD SOCIOCULTURAL DE LAS NIÑAS Y LOS NIÑOS DE PREESCOLAR, PARA HACER UNA INTERVENCIÓN PERTINENTE EN SITUACIONES EDUCATIVAS DIVERSAS, Y APORTAR EXPERIENCIAS Y REFLEXIONES AL CAMPO DE LA EDUCACIÓN PREESCOLAR</w:t>
      </w:r>
    </w:p>
    <w:p w14:paraId="14F30D45" w14:textId="28C7549A" w:rsidR="00F4099F" w:rsidRPr="00AF5BBE" w:rsidRDefault="00F4099F" w:rsidP="001B2FED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13"/>
        </w:rPr>
      </w:pPr>
    </w:p>
    <w:p w14:paraId="340052B1" w14:textId="070A7F95" w:rsidR="001B2FED" w:rsidRDefault="00F4099F" w:rsidP="00AF5BBE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13"/>
        </w:rPr>
      </w:pPr>
      <w:r w:rsidRPr="00AF5BBE">
        <w:rPr>
          <w:rFonts w:ascii="Times New Roman" w:hAnsi="Times New Roman" w:cs="Times New Roman"/>
          <w:b/>
          <w:sz w:val="21"/>
          <w:szCs w:val="13"/>
        </w:rPr>
        <w:t>LICENCIATURA</w:t>
      </w:r>
      <w:r w:rsidR="00020ED8" w:rsidRPr="00AF5BBE">
        <w:rPr>
          <w:rFonts w:ascii="Times New Roman" w:hAnsi="Times New Roman" w:cs="Times New Roman"/>
          <w:b/>
          <w:sz w:val="21"/>
          <w:szCs w:val="13"/>
        </w:rPr>
        <w:t xml:space="preserve"> EN EDUCACIÓN PREESCOLAR</w:t>
      </w:r>
    </w:p>
    <w:p w14:paraId="3694D0EF" w14:textId="7D668946" w:rsidR="00AF5BBE" w:rsidRPr="00AF5BBE" w:rsidRDefault="00AF5BBE" w:rsidP="00AF5BBE">
      <w:pPr>
        <w:spacing w:after="0" w:line="360" w:lineRule="auto"/>
        <w:ind w:firstLine="0"/>
        <w:jc w:val="both"/>
        <w:rPr>
          <w:rFonts w:ascii="Times New Roman" w:hAnsi="Times New Roman" w:cs="Times New Roman"/>
          <w:b/>
          <w:sz w:val="20"/>
          <w:szCs w:val="11"/>
        </w:rPr>
      </w:pPr>
      <w:r w:rsidRPr="00AF5BBE">
        <w:rPr>
          <w:rFonts w:ascii="Times New Roman" w:hAnsi="Times New Roman" w:cs="Times New Roman"/>
          <w:b/>
          <w:sz w:val="20"/>
          <w:szCs w:val="11"/>
        </w:rPr>
        <w:lastRenderedPageBreak/>
        <w:t>SALTILLO, COAHUILA DE ZARAGOZA                                                                                                                                                                                                                                   JUNIO 2023</w:t>
      </w:r>
    </w:p>
    <w:p w14:paraId="4B44B488" w14:textId="77777777" w:rsidR="00FE4DF9" w:rsidRPr="00AF5BBE" w:rsidRDefault="001B361C" w:rsidP="00AF5BBE">
      <w:pPr>
        <w:ind w:left="709" w:firstLine="0"/>
        <w:jc w:val="center"/>
        <w:rPr>
          <w:sz w:val="24"/>
          <w:szCs w:val="24"/>
        </w:rPr>
      </w:pPr>
      <w:r w:rsidRPr="00AF5BBE">
        <w:rPr>
          <w:rFonts w:ascii="Times New Roman" w:hAnsi="Times New Roman" w:cs="Times New Roman"/>
          <w:b/>
          <w:sz w:val="24"/>
          <w:szCs w:val="24"/>
        </w:rPr>
        <w:t>Introducción</w:t>
      </w:r>
    </w:p>
    <w:p w14:paraId="178B308C" w14:textId="7153FFA7" w:rsidR="006651B1" w:rsidRPr="00AF5BBE" w:rsidRDefault="008F41DB" w:rsidP="006651B1">
      <w:pPr>
        <w:ind w:left="709" w:firstLine="0"/>
        <w:rPr>
          <w:rFonts w:ascii="Times New Roman" w:hAnsi="Times New Roman" w:cs="Times New Roman"/>
          <w:sz w:val="24"/>
          <w:szCs w:val="24"/>
          <w:lang w:eastAsia="es-MX"/>
        </w:rPr>
      </w:pPr>
      <w:r w:rsidRPr="00AF5BBE">
        <w:rPr>
          <w:rFonts w:ascii="Times New Roman" w:hAnsi="Times New Roman" w:cs="Times New Roman"/>
          <w:sz w:val="24"/>
          <w:szCs w:val="24"/>
          <w:lang w:eastAsia="es-MX"/>
        </w:rPr>
        <w:t>E</w:t>
      </w:r>
      <w:r w:rsidR="00554B3A" w:rsidRPr="00AF5BBE">
        <w:rPr>
          <w:rFonts w:ascii="Times New Roman" w:hAnsi="Times New Roman" w:cs="Times New Roman"/>
          <w:sz w:val="24"/>
          <w:szCs w:val="24"/>
          <w:lang w:eastAsia="es-MX"/>
        </w:rPr>
        <w:t xml:space="preserve">xisten diferentes enfoques y teorías que buscan mejorar la calidad de la enseñanza y el aprendizaje. </w:t>
      </w:r>
      <w:r w:rsidR="00CA5A55" w:rsidRPr="00AF5BBE">
        <w:rPr>
          <w:rFonts w:ascii="Times New Roman" w:hAnsi="Times New Roman" w:cs="Times New Roman"/>
          <w:sz w:val="24"/>
          <w:szCs w:val="24"/>
          <w:lang w:eastAsia="es-MX"/>
        </w:rPr>
        <w:t xml:space="preserve">Mencionare </w:t>
      </w:r>
      <w:r w:rsidR="00653CE5" w:rsidRPr="00AF5BBE">
        <w:rPr>
          <w:rFonts w:ascii="Times New Roman" w:hAnsi="Times New Roman" w:cs="Times New Roman"/>
          <w:sz w:val="24"/>
          <w:szCs w:val="24"/>
          <w:lang w:eastAsia="es-MX"/>
        </w:rPr>
        <w:t>sobre</w:t>
      </w:r>
      <w:r w:rsidR="00554B3A" w:rsidRPr="00AF5BBE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="004F2367" w:rsidRPr="00AF5BBE">
        <w:rPr>
          <w:rFonts w:ascii="Times New Roman" w:hAnsi="Times New Roman" w:cs="Times New Roman"/>
          <w:sz w:val="24"/>
          <w:szCs w:val="24"/>
          <w:lang w:eastAsia="es-MX"/>
        </w:rPr>
        <w:t>cuatro</w:t>
      </w:r>
      <w:r w:rsidR="00554B3A" w:rsidRPr="00AF5BBE">
        <w:rPr>
          <w:rFonts w:ascii="Times New Roman" w:hAnsi="Times New Roman" w:cs="Times New Roman"/>
          <w:sz w:val="24"/>
          <w:szCs w:val="24"/>
          <w:lang w:eastAsia="es-MX"/>
        </w:rPr>
        <w:t xml:space="preserve"> enfoques educativos significativos: la escuela latinoamericana, la escuela francesa</w:t>
      </w:r>
      <w:r w:rsidR="004F2367" w:rsidRPr="00AF5BBE">
        <w:rPr>
          <w:rFonts w:ascii="Times New Roman" w:hAnsi="Times New Roman" w:cs="Times New Roman"/>
          <w:sz w:val="24"/>
          <w:szCs w:val="24"/>
          <w:lang w:eastAsia="es-MX"/>
        </w:rPr>
        <w:t xml:space="preserve">, </w:t>
      </w:r>
      <w:r w:rsidR="00554B3A" w:rsidRPr="00AF5BBE">
        <w:rPr>
          <w:rFonts w:ascii="Times New Roman" w:hAnsi="Times New Roman" w:cs="Times New Roman"/>
          <w:sz w:val="24"/>
          <w:szCs w:val="24"/>
          <w:lang w:eastAsia="es-MX"/>
        </w:rPr>
        <w:t>la nueva escuela mexicana</w:t>
      </w:r>
      <w:r w:rsidR="004F2367" w:rsidRPr="00AF5BBE">
        <w:rPr>
          <w:rFonts w:ascii="Times New Roman" w:hAnsi="Times New Roman" w:cs="Times New Roman"/>
          <w:sz w:val="24"/>
          <w:szCs w:val="24"/>
          <w:lang w:eastAsia="es-MX"/>
        </w:rPr>
        <w:t xml:space="preserve"> y </w:t>
      </w:r>
      <w:r w:rsidR="004F2367" w:rsidRPr="00AF5BBE">
        <w:rPr>
          <w:rFonts w:ascii="Times New Roman" w:hAnsi="Times New Roman" w:cs="Times New Roman"/>
          <w:sz w:val="24"/>
          <w:szCs w:val="24"/>
        </w:rPr>
        <w:t>a</w:t>
      </w:r>
      <w:r w:rsidR="004F2367" w:rsidRPr="00AF5BBE">
        <w:rPr>
          <w:rFonts w:ascii="Times New Roman" w:hAnsi="Times New Roman" w:cs="Times New Roman"/>
          <w:sz w:val="24"/>
          <w:szCs w:val="24"/>
        </w:rPr>
        <w:t>prendizajes clave</w:t>
      </w:r>
      <w:r w:rsidR="00554B3A" w:rsidRPr="00AF5BBE">
        <w:rPr>
          <w:rFonts w:ascii="Times New Roman" w:hAnsi="Times New Roman" w:cs="Times New Roman"/>
          <w:sz w:val="24"/>
          <w:szCs w:val="24"/>
          <w:lang w:eastAsia="es-MX"/>
        </w:rPr>
        <w:t>.</w:t>
      </w:r>
      <w:r w:rsidR="000F2D58" w:rsidRPr="00AF5BBE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="00407001" w:rsidRPr="00AF5BBE">
        <w:rPr>
          <w:rFonts w:ascii="Times New Roman" w:hAnsi="Times New Roman" w:cs="Times New Roman"/>
          <w:sz w:val="24"/>
          <w:szCs w:val="24"/>
          <w:lang w:eastAsia="es-MX"/>
        </w:rPr>
        <w:t>Adentrare</w:t>
      </w:r>
      <w:r w:rsidR="00554B3A" w:rsidRPr="00AF5BBE">
        <w:rPr>
          <w:rFonts w:ascii="Times New Roman" w:hAnsi="Times New Roman" w:cs="Times New Roman"/>
          <w:sz w:val="24"/>
          <w:szCs w:val="24"/>
          <w:lang w:eastAsia="es-MX"/>
        </w:rPr>
        <w:t xml:space="preserve"> en el rol docente en cada uno de estos enfoques, </w:t>
      </w:r>
      <w:r w:rsidR="00407001" w:rsidRPr="00AF5BBE">
        <w:rPr>
          <w:rFonts w:ascii="Times New Roman" w:hAnsi="Times New Roman" w:cs="Times New Roman"/>
          <w:sz w:val="24"/>
          <w:szCs w:val="24"/>
          <w:lang w:eastAsia="es-MX"/>
        </w:rPr>
        <w:t>centrandome</w:t>
      </w:r>
      <w:r w:rsidR="00554B3A" w:rsidRPr="00AF5BBE">
        <w:rPr>
          <w:rFonts w:ascii="Times New Roman" w:hAnsi="Times New Roman" w:cs="Times New Roman"/>
          <w:sz w:val="24"/>
          <w:szCs w:val="24"/>
          <w:lang w:eastAsia="es-MX"/>
        </w:rPr>
        <w:t xml:space="preserve"> en el ámbito de las matemáticas en preescolar.</w:t>
      </w:r>
    </w:p>
    <w:p w14:paraId="3E50A027" w14:textId="77777777" w:rsidR="000F6CCE" w:rsidRPr="00AF5BBE" w:rsidRDefault="00554B3A" w:rsidP="000F6CCE">
      <w:pPr>
        <w:ind w:left="709" w:firstLine="0"/>
        <w:rPr>
          <w:rFonts w:ascii="Times New Roman" w:hAnsi="Times New Roman" w:cs="Times New Roman"/>
          <w:sz w:val="24"/>
          <w:szCs w:val="24"/>
          <w:lang w:eastAsia="es-MX"/>
        </w:rPr>
      </w:pPr>
      <w:r w:rsidRPr="00AF5BBE">
        <w:rPr>
          <w:rFonts w:ascii="Times New Roman" w:hAnsi="Times New Roman" w:cs="Times New Roman"/>
          <w:sz w:val="24"/>
          <w:szCs w:val="24"/>
          <w:lang w:eastAsia="es-MX"/>
        </w:rPr>
        <w:t xml:space="preserve">En primer lugar, </w:t>
      </w:r>
      <w:r w:rsidR="00407001" w:rsidRPr="00AF5BBE">
        <w:rPr>
          <w:rFonts w:ascii="Times New Roman" w:hAnsi="Times New Roman" w:cs="Times New Roman"/>
          <w:sz w:val="24"/>
          <w:szCs w:val="24"/>
          <w:lang w:eastAsia="es-MX"/>
        </w:rPr>
        <w:t>hablare sobre</w:t>
      </w:r>
      <w:r w:rsidRPr="00AF5BBE">
        <w:rPr>
          <w:rFonts w:ascii="Times New Roman" w:hAnsi="Times New Roman" w:cs="Times New Roman"/>
          <w:sz w:val="24"/>
          <w:szCs w:val="24"/>
          <w:lang w:eastAsia="es-MX"/>
        </w:rPr>
        <w:t xml:space="preserve"> la escuela latinoamericana, la cual se enfoca en proporcionar una educación matemática de calidad, accesible y relevante para los estudiantes de la región. </w:t>
      </w:r>
      <w:r w:rsidR="007F466B" w:rsidRPr="00AF5BBE">
        <w:rPr>
          <w:rFonts w:ascii="Times New Roman" w:hAnsi="Times New Roman" w:cs="Times New Roman"/>
          <w:sz w:val="24"/>
          <w:szCs w:val="24"/>
          <w:lang w:eastAsia="es-MX"/>
        </w:rPr>
        <w:t>E</w:t>
      </w:r>
      <w:r w:rsidRPr="00AF5BBE">
        <w:rPr>
          <w:rFonts w:ascii="Times New Roman" w:hAnsi="Times New Roman" w:cs="Times New Roman"/>
          <w:sz w:val="24"/>
          <w:szCs w:val="24"/>
          <w:lang w:eastAsia="es-MX"/>
        </w:rPr>
        <w:t>l rol del docente facilita</w:t>
      </w:r>
      <w:r w:rsidR="007F466B" w:rsidRPr="00AF5BBE">
        <w:rPr>
          <w:rFonts w:ascii="Times New Roman" w:hAnsi="Times New Roman" w:cs="Times New Roman"/>
          <w:sz w:val="24"/>
          <w:szCs w:val="24"/>
          <w:lang w:eastAsia="es-MX"/>
        </w:rPr>
        <w:t xml:space="preserve"> el</w:t>
      </w:r>
      <w:r w:rsidRPr="00AF5BBE">
        <w:rPr>
          <w:rFonts w:ascii="Times New Roman" w:hAnsi="Times New Roman" w:cs="Times New Roman"/>
          <w:sz w:val="24"/>
          <w:szCs w:val="24"/>
          <w:lang w:eastAsia="es-MX"/>
        </w:rPr>
        <w:t xml:space="preserve"> aprendizaje, </w:t>
      </w:r>
      <w:r w:rsidR="008D09E7" w:rsidRPr="00AF5BBE">
        <w:rPr>
          <w:rFonts w:ascii="Times New Roman" w:hAnsi="Times New Roman" w:cs="Times New Roman"/>
          <w:sz w:val="24"/>
          <w:szCs w:val="24"/>
          <w:lang w:eastAsia="es-MX"/>
        </w:rPr>
        <w:t xml:space="preserve">es </w:t>
      </w:r>
      <w:r w:rsidRPr="00AF5BBE">
        <w:rPr>
          <w:rFonts w:ascii="Times New Roman" w:hAnsi="Times New Roman" w:cs="Times New Roman"/>
          <w:sz w:val="24"/>
          <w:szCs w:val="24"/>
          <w:lang w:eastAsia="es-MX"/>
        </w:rPr>
        <w:t xml:space="preserve">promotor de la participación y la colaboración, adaptador curricular y pedagógico, e investigador y mediador del conocimiento. </w:t>
      </w:r>
      <w:r w:rsidR="009B6782" w:rsidRPr="00AF5BBE">
        <w:rPr>
          <w:rFonts w:ascii="Times New Roman" w:hAnsi="Times New Roman" w:cs="Times New Roman"/>
          <w:sz w:val="24"/>
          <w:szCs w:val="24"/>
          <w:lang w:eastAsia="es-MX"/>
        </w:rPr>
        <w:t>Tambien s</w:t>
      </w:r>
      <w:r w:rsidR="008D09E7" w:rsidRPr="00AF5BBE">
        <w:rPr>
          <w:rFonts w:ascii="Times New Roman" w:hAnsi="Times New Roman" w:cs="Times New Roman"/>
          <w:sz w:val="24"/>
          <w:szCs w:val="24"/>
          <w:lang w:eastAsia="es-MX"/>
        </w:rPr>
        <w:t>e mencionaran las</w:t>
      </w:r>
      <w:r w:rsidRPr="00AF5BBE">
        <w:rPr>
          <w:rFonts w:ascii="Times New Roman" w:hAnsi="Times New Roman" w:cs="Times New Roman"/>
          <w:sz w:val="24"/>
          <w:szCs w:val="24"/>
          <w:lang w:eastAsia="es-MX"/>
        </w:rPr>
        <w:t xml:space="preserve"> ventajas y desventajas de este enfoque, como la participación activa de los estudiantes, el fomento del pensamiento crítico, el aprendizaje colaborativo y el uso de recursos visuales y materiales concretos.</w:t>
      </w:r>
    </w:p>
    <w:p w14:paraId="2FB42213" w14:textId="133D42EC" w:rsidR="00C0780F" w:rsidRPr="00AF5BBE" w:rsidRDefault="000F6CCE" w:rsidP="000F6CCE">
      <w:pPr>
        <w:ind w:left="709" w:firstLine="0"/>
        <w:rPr>
          <w:rFonts w:ascii="Times New Roman" w:hAnsi="Times New Roman" w:cs="Times New Roman"/>
          <w:sz w:val="24"/>
          <w:szCs w:val="24"/>
          <w:lang w:eastAsia="es-MX"/>
        </w:rPr>
      </w:pPr>
      <w:r w:rsidRPr="00AF5BBE">
        <w:rPr>
          <w:rFonts w:ascii="Times New Roman" w:hAnsi="Times New Roman" w:cs="Times New Roman"/>
          <w:sz w:val="24"/>
          <w:szCs w:val="24"/>
        </w:rPr>
        <w:t>E</w:t>
      </w:r>
      <w:r w:rsidR="00C0780F" w:rsidRPr="00AF5BBE">
        <w:rPr>
          <w:rFonts w:ascii="Times New Roman" w:hAnsi="Times New Roman" w:cs="Times New Roman"/>
          <w:sz w:val="24"/>
          <w:szCs w:val="24"/>
        </w:rPr>
        <w:t xml:space="preserve">stos enfoques educativos tienen como objetivo proporcionar una educación matemática de calidad, adaptada a las necesidades y características de los estudiantes. El rol docente varía en cada enfoque, pero en general, se busca fomentar la participación activa de los estudiantes, promover el pensamiento crítico y brindar un ambiente de aprendizaje adecuado. </w:t>
      </w:r>
    </w:p>
    <w:p w14:paraId="63E53B89" w14:textId="77777777" w:rsidR="00554B3A" w:rsidRPr="00554B3A" w:rsidRDefault="00554B3A" w:rsidP="00554B3A">
      <w:pPr>
        <w:ind w:left="709" w:firstLine="0"/>
      </w:pPr>
    </w:p>
    <w:p w14:paraId="3C4BFF80" w14:textId="29E181FE" w:rsidR="00FE4DF9" w:rsidRPr="00FE4DF9" w:rsidRDefault="00FE4DF9" w:rsidP="00FE4DF9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Cuadro Comparativo</w:t>
      </w:r>
    </w:p>
    <w:p w14:paraId="2AD6C356" w14:textId="38785971" w:rsidR="00AF1953" w:rsidRDefault="00FE4DF9" w:rsidP="00FE4DF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E4DF9">
        <w:rPr>
          <w:rFonts w:ascii="Times New Roman" w:hAnsi="Times New Roman" w:cs="Times New Roman"/>
          <w:sz w:val="28"/>
          <w:szCs w:val="28"/>
        </w:rPr>
        <w:t>Realiza un cuadro comparativo, que permit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E4DF9">
        <w:rPr>
          <w:rFonts w:ascii="Times New Roman" w:hAnsi="Times New Roman" w:cs="Times New Roman"/>
          <w:sz w:val="28"/>
          <w:szCs w:val="28"/>
        </w:rPr>
        <w:t xml:space="preserve"> contrastar la evolución de la didáctica de la matemática desde la escuela francesa, la latinoamericana, hasta la propuesta de la construcción social del conocimiento matemático; considerando variables de columnas en las que se lea la información en forma vertical y se establezca la comparación entre los elementos de las columnas</w:t>
      </w:r>
    </w:p>
    <w:tbl>
      <w:tblPr>
        <w:tblStyle w:val="Tablaconcuadrcula"/>
        <w:tblpPr w:leftFromText="141" w:rightFromText="141" w:vertAnchor="text" w:horzAnchor="margin" w:tblpY="62"/>
        <w:tblW w:w="13005" w:type="dxa"/>
        <w:tblLook w:val="04A0" w:firstRow="1" w:lastRow="0" w:firstColumn="1" w:lastColumn="0" w:noHBand="0" w:noVBand="1"/>
      </w:tblPr>
      <w:tblGrid>
        <w:gridCol w:w="2111"/>
        <w:gridCol w:w="2661"/>
        <w:gridCol w:w="3080"/>
        <w:gridCol w:w="2870"/>
        <w:gridCol w:w="2283"/>
      </w:tblGrid>
      <w:tr w:rsidR="006F5883" w:rsidRPr="00AF1953" w14:paraId="6582356E" w14:textId="77777777" w:rsidTr="000D6FB6">
        <w:trPr>
          <w:trHeight w:val="1576"/>
        </w:trPr>
        <w:tc>
          <w:tcPr>
            <w:tcW w:w="2148" w:type="dxa"/>
          </w:tcPr>
          <w:p w14:paraId="03B22A1A" w14:textId="77777777" w:rsidR="00847F59" w:rsidRPr="00DA7986" w:rsidRDefault="00847F59" w:rsidP="00AF195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14:paraId="6505C6B0" w14:textId="77777777" w:rsidR="00847F59" w:rsidRPr="00DA7986" w:rsidRDefault="00847F59" w:rsidP="005477E1">
            <w:pPr>
              <w:spacing w:line="48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A44453" w14:textId="77777777" w:rsidR="00847F59" w:rsidRPr="00DA7986" w:rsidRDefault="00847F59" w:rsidP="005477E1">
            <w:pPr>
              <w:spacing w:line="48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Escuela latinoamericana</w:t>
            </w:r>
          </w:p>
        </w:tc>
        <w:tc>
          <w:tcPr>
            <w:tcW w:w="3127" w:type="dxa"/>
          </w:tcPr>
          <w:p w14:paraId="1DDDFDB2" w14:textId="77777777" w:rsidR="00847F59" w:rsidRPr="00DA7986" w:rsidRDefault="00847F59" w:rsidP="005477E1">
            <w:pPr>
              <w:spacing w:line="48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85A4B76" w14:textId="77777777" w:rsidR="00847F59" w:rsidRPr="00DA7986" w:rsidRDefault="00847F59" w:rsidP="005477E1">
            <w:pPr>
              <w:spacing w:line="48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Escuela francesa</w:t>
            </w:r>
          </w:p>
        </w:tc>
        <w:tc>
          <w:tcPr>
            <w:tcW w:w="2917" w:type="dxa"/>
          </w:tcPr>
          <w:p w14:paraId="6B0DD7BD" w14:textId="77777777" w:rsidR="00847F59" w:rsidRPr="00DA7986" w:rsidRDefault="00847F59" w:rsidP="005477E1">
            <w:pPr>
              <w:spacing w:line="48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1A60C1" w14:textId="77777777" w:rsidR="00847F59" w:rsidRPr="00DA7986" w:rsidRDefault="00847F59" w:rsidP="005477E1">
            <w:pPr>
              <w:spacing w:line="48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Nueva Escuela Mexicana</w:t>
            </w:r>
          </w:p>
        </w:tc>
        <w:tc>
          <w:tcPr>
            <w:tcW w:w="2148" w:type="dxa"/>
          </w:tcPr>
          <w:p w14:paraId="47FE7F97" w14:textId="77777777" w:rsidR="00847F59" w:rsidRPr="00DA7986" w:rsidRDefault="00847F59" w:rsidP="005477E1">
            <w:pPr>
              <w:spacing w:line="48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719588" w14:textId="77777777" w:rsidR="00847F59" w:rsidRPr="00DA7986" w:rsidRDefault="00847F59" w:rsidP="005477E1">
            <w:pPr>
              <w:spacing w:line="48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Aprendizajes clave</w:t>
            </w:r>
          </w:p>
        </w:tc>
      </w:tr>
      <w:tr w:rsidR="006F5883" w:rsidRPr="00DA7986" w14:paraId="02F59B45" w14:textId="77777777" w:rsidTr="000D6FB6">
        <w:trPr>
          <w:trHeight w:val="766"/>
        </w:trPr>
        <w:tc>
          <w:tcPr>
            <w:tcW w:w="2148" w:type="dxa"/>
          </w:tcPr>
          <w:p w14:paraId="79F95522" w14:textId="77777777" w:rsidR="001A2B6B" w:rsidRPr="00DA7986" w:rsidRDefault="001A2B6B" w:rsidP="00960856">
            <w:pPr>
              <w:spacing w:line="48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D039FA" w14:textId="525DF7D4" w:rsidR="00847F59" w:rsidRPr="00DA7986" w:rsidRDefault="00847F59" w:rsidP="00960856">
            <w:pPr>
              <w:spacing w:line="48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60856" w:rsidRPr="00DA7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Rol Docente </w:t>
            </w:r>
          </w:p>
        </w:tc>
        <w:tc>
          <w:tcPr>
            <w:tcW w:w="2665" w:type="dxa"/>
          </w:tcPr>
          <w:p w14:paraId="019847A2" w14:textId="77777777" w:rsidR="00974D79" w:rsidRPr="00DA7986" w:rsidRDefault="00400718" w:rsidP="003E6374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Facilitador del aprendizaje</w:t>
            </w:r>
            <w:r w:rsidR="00974D79" w:rsidRPr="00DA7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75F08F" w14:textId="77777777" w:rsidR="00974D79" w:rsidRPr="00DA7986" w:rsidRDefault="00400718" w:rsidP="003E6374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Promotor de la participación y la colaboración</w:t>
            </w:r>
            <w:r w:rsidR="00974D79" w:rsidRPr="00DA7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EBC12E" w14:textId="77777777" w:rsidR="00974D79" w:rsidRPr="00DA7986" w:rsidRDefault="00400718" w:rsidP="003E6374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Adaptador curricular y pedagógico</w:t>
            </w:r>
            <w:r w:rsidR="00974D79" w:rsidRPr="00DA7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27B34C" w14:textId="6D5F311B" w:rsidR="00847F59" w:rsidRPr="00DA7986" w:rsidRDefault="00400718" w:rsidP="003E6374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Investigador y mediador del conocimiento</w:t>
            </w:r>
            <w:r w:rsidR="00974D79" w:rsidRPr="00DA7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27" w:type="dxa"/>
          </w:tcPr>
          <w:p w14:paraId="561BCC8F" w14:textId="77777777" w:rsidR="007F7E0E" w:rsidRPr="00DA7986" w:rsidRDefault="007F7E0E" w:rsidP="003E6374">
            <w:pPr>
              <w:pStyle w:val="Prrafodelista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C293A" w14:textId="5C4D803A" w:rsidR="007F7E0E" w:rsidRPr="00DA7986" w:rsidRDefault="007F7E0E" w:rsidP="003E6374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Transmisor de conocimientos</w:t>
            </w:r>
            <w:r w:rsidR="00C82678" w:rsidRPr="00DA7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366BDE" w14:textId="243D20B7" w:rsidR="007F7E0E" w:rsidRPr="00DA7986" w:rsidRDefault="007F7E0E" w:rsidP="003E6374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Organizador del entorno de aprendizaje</w:t>
            </w:r>
            <w:r w:rsidR="00C82678" w:rsidRPr="00DA7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49FD62" w14:textId="581CD8AE" w:rsidR="007F7E0E" w:rsidRPr="00DA7986" w:rsidRDefault="007F7E0E" w:rsidP="003E6374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Facilitador del aprendizaje</w:t>
            </w:r>
            <w:r w:rsidR="00C82678" w:rsidRPr="00DA7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1644F9" w14:textId="65B180FF" w:rsidR="00B513E4" w:rsidRPr="00DA7986" w:rsidRDefault="007F7E0E" w:rsidP="003E6374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Evaluador del rendimiento</w:t>
            </w:r>
            <w:r w:rsidR="00C82678" w:rsidRPr="00DA7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7" w:type="dxa"/>
          </w:tcPr>
          <w:p w14:paraId="31BCF2C5" w14:textId="77777777" w:rsidR="00745972" w:rsidRPr="00DA7986" w:rsidRDefault="00745972" w:rsidP="00745972">
            <w:pPr>
              <w:pStyle w:val="Prrafodelista"/>
              <w:numPr>
                <w:ilvl w:val="0"/>
                <w:numId w:val="11"/>
              </w:numPr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lastRenderedPageBreak/>
              <w:t>Diseño y planificación de experiencias de aprendizaje.</w:t>
            </w:r>
          </w:p>
          <w:p w14:paraId="5C9F604D" w14:textId="77777777" w:rsidR="00745972" w:rsidRPr="00DA7986" w:rsidRDefault="00745972" w:rsidP="00745972">
            <w:pPr>
              <w:pStyle w:val="Prrafodelista"/>
              <w:numPr>
                <w:ilvl w:val="0"/>
                <w:numId w:val="11"/>
              </w:numPr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lastRenderedPageBreak/>
              <w:t>Promotor del pensamiento matemático.</w:t>
            </w:r>
          </w:p>
          <w:p w14:paraId="68CBF0E4" w14:textId="77777777" w:rsidR="00745972" w:rsidRPr="00DA7986" w:rsidRDefault="00745972" w:rsidP="00745972">
            <w:pPr>
              <w:pStyle w:val="Prrafodelista"/>
              <w:numPr>
                <w:ilvl w:val="0"/>
                <w:numId w:val="11"/>
              </w:numPr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t>Observación y evaluación.</w:t>
            </w:r>
          </w:p>
          <w:p w14:paraId="4A60E08B" w14:textId="2ABB26CB" w:rsidR="00847F59" w:rsidRPr="00DA7986" w:rsidRDefault="00745972" w:rsidP="00745972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t>Evaluador formativo.</w:t>
            </w:r>
          </w:p>
        </w:tc>
        <w:tc>
          <w:tcPr>
            <w:tcW w:w="2148" w:type="dxa"/>
          </w:tcPr>
          <w:p w14:paraId="71186BB9" w14:textId="77777777" w:rsidR="001279E5" w:rsidRPr="00DA7986" w:rsidRDefault="001279E5" w:rsidP="001279E5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Facilitador del aprendizaje.</w:t>
            </w:r>
          </w:p>
          <w:p w14:paraId="0D976D9F" w14:textId="77777777" w:rsidR="008C3E49" w:rsidRPr="00DA7986" w:rsidRDefault="001279E5" w:rsidP="008C3E49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 xml:space="preserve">Organizador del entorno </w:t>
            </w:r>
            <w:r w:rsidRPr="00DA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 aprendizaje</w:t>
            </w:r>
            <w:r w:rsidR="008C3E49" w:rsidRPr="00DA7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FBD2B5" w14:textId="77777777" w:rsidR="008C3E49" w:rsidRPr="00DA7986" w:rsidRDefault="001279E5" w:rsidP="008C3E49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 xml:space="preserve"> Observador y evaluador</w:t>
            </w:r>
            <w:r w:rsidR="008C3E49" w:rsidRPr="00DA7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D88D05" w14:textId="77777777" w:rsidR="008C3E49" w:rsidRPr="00DA7986" w:rsidRDefault="001279E5" w:rsidP="008C3E49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Mediador del aprendizaje</w:t>
            </w:r>
            <w:r w:rsidR="008C3E49" w:rsidRPr="00DA7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5124F1" w14:textId="77777777" w:rsidR="009D2EF0" w:rsidRPr="00DA7986" w:rsidRDefault="001279E5" w:rsidP="008C3E49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 xml:space="preserve"> Promotor de la</w:t>
            </w:r>
            <w:r w:rsidR="008C3E49" w:rsidRPr="00DA7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comunicación matemática</w:t>
            </w:r>
            <w:r w:rsidR="009D2EF0" w:rsidRPr="00DA7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931768" w14:textId="600311AF" w:rsidR="00165E9E" w:rsidRPr="00DA7986" w:rsidRDefault="001279E5" w:rsidP="008C3E49">
            <w:pPr>
              <w:pStyle w:val="Prrafodelist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Colaborador con las familias</w:t>
            </w:r>
            <w:r w:rsidR="009D2EF0" w:rsidRPr="00DA7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5883" w:rsidRPr="00DA7986" w14:paraId="0A6D3092" w14:textId="77777777" w:rsidTr="000D6FB6">
        <w:trPr>
          <w:trHeight w:val="766"/>
        </w:trPr>
        <w:tc>
          <w:tcPr>
            <w:tcW w:w="2148" w:type="dxa"/>
          </w:tcPr>
          <w:p w14:paraId="2352592C" w14:textId="77777777" w:rsidR="00847F59" w:rsidRPr="00DA7986" w:rsidRDefault="00847F59" w:rsidP="00AF1953">
            <w:pPr>
              <w:spacing w:line="48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33A751" w14:textId="77777777" w:rsidR="00847F59" w:rsidRPr="00DA7986" w:rsidRDefault="00847F59" w:rsidP="00AF1953">
            <w:pPr>
              <w:spacing w:line="48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En que consiste la matematica didactica </w:t>
            </w:r>
          </w:p>
        </w:tc>
        <w:tc>
          <w:tcPr>
            <w:tcW w:w="2665" w:type="dxa"/>
          </w:tcPr>
          <w:p w14:paraId="72233BFC" w14:textId="77777777" w:rsidR="00847F59" w:rsidRPr="00DA7986" w:rsidRDefault="00847F59" w:rsidP="00AF19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DBF1D" w14:textId="77777777" w:rsidR="00932485" w:rsidRPr="00DA7986" w:rsidRDefault="00461309" w:rsidP="004613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Enfoque educativo que se centra en la enseñanza y el aprendizaje de las matemáticas, especialmente adaptado a las necesidades y características</w:t>
            </w:r>
            <w:r w:rsidR="0063038D" w:rsidRPr="00DA7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C1251D" w14:textId="3CC201D9" w:rsidR="00847F59" w:rsidRPr="00DA7986" w:rsidRDefault="00461309" w:rsidP="0046130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Este enfoque busca promover una educación matemática de calidad, accesible y relevante para los estudiantes de la región.</w:t>
            </w:r>
          </w:p>
        </w:tc>
        <w:tc>
          <w:tcPr>
            <w:tcW w:w="3127" w:type="dxa"/>
          </w:tcPr>
          <w:p w14:paraId="3ABD3245" w14:textId="77777777" w:rsidR="007578BB" w:rsidRPr="00DA7986" w:rsidRDefault="007578BB" w:rsidP="00AF1953">
            <w:pPr>
              <w:ind w:firstLine="0"/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</w:pPr>
          </w:p>
          <w:p w14:paraId="036BA629" w14:textId="77777777" w:rsidR="00EE4FB3" w:rsidRPr="00DA7986" w:rsidRDefault="007578BB" w:rsidP="00AF1953">
            <w:pPr>
              <w:ind w:firstLine="0"/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t>En</w:t>
            </w:r>
            <w:r w:rsidR="00F81973" w:rsidRPr="00DA7986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t xml:space="preserve">señanza y el aprendizaje de las matemáticas desde una perspectiva pedagógica. </w:t>
            </w:r>
          </w:p>
          <w:p w14:paraId="28B99909" w14:textId="396C1B9A" w:rsidR="00847F59" w:rsidRPr="00DA7986" w:rsidRDefault="00F81973" w:rsidP="00AF1953">
            <w:pPr>
              <w:ind w:firstLine="0"/>
              <w:rPr>
                <w:rFonts w:ascii="Times New Roman" w:hAnsi="Times New Roman" w:cs="Times New Roman"/>
                <w:color w:val="374151"/>
                <w:sz w:val="24"/>
                <w:szCs w:val="24"/>
                <w:shd w:val="clear" w:color="auto" w:fill="F7F7F8"/>
              </w:rPr>
            </w:pPr>
            <w:r w:rsidRPr="00DA7986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t>Esta disciplina se enfoca en cómo transmitir eficazmente los conceptos matemáticos a los estudiantes, teniendo en cuenta su desarrollo cognitivo, sus habilidades y sus necesidades individuales.</w:t>
            </w:r>
          </w:p>
        </w:tc>
        <w:tc>
          <w:tcPr>
            <w:tcW w:w="2917" w:type="dxa"/>
          </w:tcPr>
          <w:p w14:paraId="7A26BE84" w14:textId="77777777" w:rsidR="00D34926" w:rsidRPr="00DA7986" w:rsidRDefault="00D34926" w:rsidP="00AF19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0BD64" w14:textId="006D3F6C" w:rsidR="00847F59" w:rsidRPr="00DA7986" w:rsidRDefault="00B8215A" w:rsidP="00AF19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A699E" w:rsidRPr="00DA7986">
              <w:rPr>
                <w:rFonts w:ascii="Times New Roman" w:hAnsi="Times New Roman" w:cs="Times New Roman"/>
                <w:sz w:val="24"/>
                <w:szCs w:val="24"/>
              </w:rPr>
              <w:t>e refiere a la forma en que se enseñan y aprenden las matemáticas, teniendo en cuenta los principios pedagógicos y las orientaciones curriculares establecidas por esta reforma educativa.</w:t>
            </w:r>
          </w:p>
        </w:tc>
        <w:tc>
          <w:tcPr>
            <w:tcW w:w="2148" w:type="dxa"/>
          </w:tcPr>
          <w:p w14:paraId="1A581135" w14:textId="77777777" w:rsidR="00847F59" w:rsidRPr="00DA7986" w:rsidRDefault="00847F59" w:rsidP="00AF19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E9E57" w14:textId="34960C1D" w:rsidR="009D2EF0" w:rsidRPr="00DA7986" w:rsidRDefault="005D6CA7" w:rsidP="00AF19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Se basa en la idea de que los niños construyen su conocimiento matemático a través de la interacción con su entorno y la manipulación de objetos y situaciones concretas.</w:t>
            </w:r>
          </w:p>
        </w:tc>
      </w:tr>
      <w:tr w:rsidR="006F5883" w:rsidRPr="00DA7986" w14:paraId="476FB381" w14:textId="77777777" w:rsidTr="000D6FB6">
        <w:trPr>
          <w:trHeight w:val="766"/>
        </w:trPr>
        <w:tc>
          <w:tcPr>
            <w:tcW w:w="2148" w:type="dxa"/>
          </w:tcPr>
          <w:p w14:paraId="19ED1706" w14:textId="77777777" w:rsidR="00847F59" w:rsidRPr="00DA7986" w:rsidRDefault="00847F59" w:rsidP="00AF1953">
            <w:pPr>
              <w:spacing w:line="48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9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Ventajas</w:t>
            </w:r>
          </w:p>
          <w:p w14:paraId="37990DAF" w14:textId="77777777" w:rsidR="00847F59" w:rsidRPr="00DA7986" w:rsidRDefault="00847F59" w:rsidP="00AF1953">
            <w:pPr>
              <w:spacing w:after="160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65" w:type="dxa"/>
          </w:tcPr>
          <w:p w14:paraId="05AEB783" w14:textId="77777777" w:rsidR="00847F59" w:rsidRPr="00DA7986" w:rsidRDefault="00847F59" w:rsidP="00C6003F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2D444" w14:textId="77777777" w:rsidR="00847F59" w:rsidRPr="00DA7986" w:rsidRDefault="00847F59" w:rsidP="00C6003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25C73" w14:textId="14559EF4" w:rsidR="00970DCA" w:rsidRPr="00DA7986" w:rsidRDefault="00970DCA" w:rsidP="00C6003F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Participación activa de los estudiantes</w:t>
            </w:r>
          </w:p>
          <w:p w14:paraId="303A9ECD" w14:textId="77777777" w:rsidR="00DD360F" w:rsidRPr="00DA7986" w:rsidRDefault="00DD360F" w:rsidP="00C6003F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Promoción del pensamiento crítico.</w:t>
            </w:r>
          </w:p>
          <w:p w14:paraId="5CBBBC18" w14:textId="77777777" w:rsidR="00DD360F" w:rsidRPr="00DA7986" w:rsidRDefault="00DD360F" w:rsidP="00C6003F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Aprendizaje colaborativo.</w:t>
            </w:r>
          </w:p>
          <w:p w14:paraId="5E5DAAFF" w14:textId="1C39493F" w:rsidR="00DD360F" w:rsidRPr="00DA7986" w:rsidRDefault="00DD360F" w:rsidP="00C6003F">
            <w:pPr>
              <w:pStyle w:val="Prrafodelist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Uso de recursos visuales y materiales concretos</w:t>
            </w:r>
          </w:p>
          <w:p w14:paraId="3F55E69B" w14:textId="3596B5AC" w:rsidR="00847F59" w:rsidRPr="00DA7986" w:rsidRDefault="00847F59" w:rsidP="00C6003F">
            <w:pPr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14:paraId="5B769FAF" w14:textId="77777777" w:rsidR="00E73F90" w:rsidRPr="00DA7986" w:rsidRDefault="00E73F90" w:rsidP="00C6003F">
            <w:pPr>
              <w:pStyle w:val="Prrafodelista"/>
              <w:ind w:firstLine="0"/>
              <w:rPr>
                <w:rStyle w:val="selectable-text"/>
                <w:sz w:val="24"/>
                <w:szCs w:val="24"/>
              </w:rPr>
            </w:pPr>
          </w:p>
          <w:p w14:paraId="7963C4EF" w14:textId="2490A0D4" w:rsidR="00E73F90" w:rsidRPr="00DA7986" w:rsidRDefault="00583A61" w:rsidP="00C6003F">
            <w:pPr>
              <w:pStyle w:val="Prrafodelista"/>
              <w:numPr>
                <w:ilvl w:val="0"/>
                <w:numId w:val="16"/>
              </w:numPr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t>Desarrollo temprano de habilidades numéricas</w:t>
            </w:r>
            <w:r w:rsidR="00E73F90" w:rsidRPr="00DA7986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61DD5A" w14:textId="77777777" w:rsidR="00E73F90" w:rsidRPr="00DA7986" w:rsidRDefault="00583A61" w:rsidP="00C6003F">
            <w:pPr>
              <w:pStyle w:val="Prrafodelista"/>
              <w:numPr>
                <w:ilvl w:val="0"/>
                <w:numId w:val="16"/>
              </w:numPr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lastRenderedPageBreak/>
              <w:t>Enfoque práctico y manipulativo</w:t>
            </w:r>
            <w:r w:rsidR="00E73F90" w:rsidRPr="00DA7986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169234" w14:textId="77777777" w:rsidR="00847F59" w:rsidRPr="00DA7986" w:rsidRDefault="00583A61" w:rsidP="00C6003F">
            <w:pPr>
              <w:pStyle w:val="Prrafodelista"/>
              <w:numPr>
                <w:ilvl w:val="0"/>
                <w:numId w:val="16"/>
              </w:numPr>
              <w:rPr>
                <w:rStyle w:val="selectable-text"/>
                <w:sz w:val="24"/>
                <w:szCs w:val="24"/>
              </w:rPr>
            </w:pPr>
            <w:r w:rsidRPr="00DA7986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t>Integración de las matemáticas en el currículo</w:t>
            </w:r>
            <w:r w:rsidR="00E73F90" w:rsidRPr="00DA7986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7CA119" w14:textId="4B77153A" w:rsidR="00F016B3" w:rsidRPr="00DA7986" w:rsidRDefault="00F016B3" w:rsidP="00C6003F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t>Desarrollo del razonamiento lógico</w:t>
            </w:r>
            <w:r w:rsidR="00EF1665" w:rsidRPr="00DA7986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7" w:type="dxa"/>
          </w:tcPr>
          <w:p w14:paraId="314C9868" w14:textId="77777777" w:rsidR="00C6003F" w:rsidRPr="00DA7986" w:rsidRDefault="00C6003F" w:rsidP="00C6003F">
            <w:pPr>
              <w:pStyle w:val="Prrafodelista"/>
              <w:ind w:left="14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E7B11" w14:textId="74F33531" w:rsidR="002F4CED" w:rsidRPr="00DA7986" w:rsidRDefault="002F4CED" w:rsidP="00C6003F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Aprendizaje lúdico y significativo.</w:t>
            </w:r>
          </w:p>
          <w:p w14:paraId="1CA08D1B" w14:textId="77777777" w:rsidR="002F4CED" w:rsidRPr="00DA7986" w:rsidRDefault="002F4CED" w:rsidP="00C6003F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Desarrollo temprano de habilidades matemáticas.</w:t>
            </w:r>
          </w:p>
          <w:p w14:paraId="1813F365" w14:textId="77777777" w:rsidR="002F4CED" w:rsidRPr="00DA7986" w:rsidRDefault="002F4CED" w:rsidP="00C6003F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Relación con el entorno y la vida cotidiana.</w:t>
            </w:r>
          </w:p>
          <w:p w14:paraId="3C1EA0E3" w14:textId="77777777" w:rsidR="00037B6C" w:rsidRPr="00DA7986" w:rsidRDefault="002F4CED" w:rsidP="00C6003F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Enfoque en el razonamiento y la resolución de problema.</w:t>
            </w:r>
          </w:p>
          <w:p w14:paraId="113D1F4A" w14:textId="2320CB29" w:rsidR="00847F59" w:rsidRPr="00DA7986" w:rsidRDefault="002F4CED" w:rsidP="00C6003F">
            <w:pPr>
              <w:pStyle w:val="Prrafodelist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Aprendizaje colaborativo y comunicación matemática.</w:t>
            </w:r>
          </w:p>
        </w:tc>
        <w:tc>
          <w:tcPr>
            <w:tcW w:w="2148" w:type="dxa"/>
          </w:tcPr>
          <w:p w14:paraId="70145D1E" w14:textId="77777777" w:rsidR="00751D04" w:rsidRPr="00DA7986" w:rsidRDefault="00751D04" w:rsidP="009D2F9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B47C7" w14:textId="77777777" w:rsidR="00751D04" w:rsidRPr="00DA7986" w:rsidRDefault="00751D04" w:rsidP="00AF19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5525A" w14:textId="77777777" w:rsidR="009D2F9B" w:rsidRPr="00DA7986" w:rsidRDefault="009D2F9B" w:rsidP="00AF19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81E45" w14:textId="77777777" w:rsidR="00751D04" w:rsidRPr="00DA7986" w:rsidRDefault="00751D04" w:rsidP="00751D04">
            <w:pPr>
              <w:pStyle w:val="Prrafodelist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Desarrollo integral.</w:t>
            </w:r>
          </w:p>
          <w:p w14:paraId="5ED1787F" w14:textId="77777777" w:rsidR="00751D04" w:rsidRPr="00DA7986" w:rsidRDefault="00751D04" w:rsidP="00751D04">
            <w:pPr>
              <w:pStyle w:val="Prrafodelist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Aprendizaje significativo.</w:t>
            </w:r>
          </w:p>
          <w:p w14:paraId="16CA9187" w14:textId="77777777" w:rsidR="00751D04" w:rsidRPr="00DA7986" w:rsidRDefault="00751D04" w:rsidP="00751D04">
            <w:pPr>
              <w:pStyle w:val="Prrafodelist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Promoción de habilidades matemáticas.</w:t>
            </w:r>
          </w:p>
          <w:p w14:paraId="19431F36" w14:textId="401E1ECC" w:rsidR="00751D04" w:rsidRPr="00DA7986" w:rsidRDefault="00751D04" w:rsidP="00751D04">
            <w:pPr>
              <w:pStyle w:val="Prrafodelist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Enfoque lúdico y motivador.</w:t>
            </w:r>
          </w:p>
          <w:p w14:paraId="504E6C3E" w14:textId="2A2B5B9C" w:rsidR="00751D04" w:rsidRPr="00DA7986" w:rsidRDefault="00751D04" w:rsidP="00751D04">
            <w:pPr>
              <w:pStyle w:val="Prrafodelist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Articulación con etapas posteriores.</w:t>
            </w:r>
          </w:p>
          <w:p w14:paraId="70E6203D" w14:textId="6B9B750A" w:rsidR="00847F59" w:rsidRPr="00DA7986" w:rsidRDefault="00751D04" w:rsidP="00751D04">
            <w:pPr>
              <w:pStyle w:val="Prrafodelist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Inclusión y equidad.</w:t>
            </w:r>
          </w:p>
        </w:tc>
      </w:tr>
      <w:tr w:rsidR="006F5883" w:rsidRPr="00DA7986" w14:paraId="03956297" w14:textId="77777777" w:rsidTr="000D6FB6">
        <w:trPr>
          <w:trHeight w:val="766"/>
        </w:trPr>
        <w:tc>
          <w:tcPr>
            <w:tcW w:w="2148" w:type="dxa"/>
          </w:tcPr>
          <w:p w14:paraId="234632B5" w14:textId="3A1F0E42" w:rsidR="00847F59" w:rsidRPr="00DA7986" w:rsidRDefault="00847F59" w:rsidP="00AF1953">
            <w:pPr>
              <w:spacing w:line="48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Desventaja</w:t>
            </w:r>
            <w:r w:rsidR="005477E1" w:rsidRPr="00DA7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</w:p>
          <w:p w14:paraId="5714113C" w14:textId="77777777" w:rsidR="00847F59" w:rsidRPr="00DA7986" w:rsidRDefault="00847F59" w:rsidP="00AF1953">
            <w:pPr>
              <w:spacing w:after="160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65" w:type="dxa"/>
          </w:tcPr>
          <w:p w14:paraId="37E60F94" w14:textId="77777777" w:rsidR="00847F59" w:rsidRPr="00DA7986" w:rsidRDefault="00847F59" w:rsidP="00AF19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06002" w14:textId="77777777" w:rsidR="00847F59" w:rsidRPr="00DA7986" w:rsidRDefault="00847F59" w:rsidP="00AF19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1DE7C" w14:textId="1581FA09" w:rsidR="00786943" w:rsidRPr="00DA7986" w:rsidRDefault="00786943" w:rsidP="00786943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Dificultad en la implementación.</w:t>
            </w:r>
          </w:p>
          <w:p w14:paraId="06D1206E" w14:textId="4E4DB0BC" w:rsidR="00786943" w:rsidRPr="00DA7986" w:rsidRDefault="00786943" w:rsidP="00786943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Falta de consenso y diversidad de enfoques.</w:t>
            </w:r>
          </w:p>
          <w:p w14:paraId="4E610AAA" w14:textId="77777777" w:rsidR="00786943" w:rsidRPr="00DA7986" w:rsidRDefault="00786943" w:rsidP="00786943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Desafíos en la evaluación.</w:t>
            </w:r>
          </w:p>
          <w:p w14:paraId="139FEBE5" w14:textId="7BE2FE96" w:rsidR="00847F59" w:rsidRPr="00DA7986" w:rsidRDefault="00786943" w:rsidP="00786943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Necesidad de adaptación cultural.</w:t>
            </w:r>
          </w:p>
        </w:tc>
        <w:tc>
          <w:tcPr>
            <w:tcW w:w="3127" w:type="dxa"/>
          </w:tcPr>
          <w:p w14:paraId="4376A995" w14:textId="77777777" w:rsidR="00C6003F" w:rsidRPr="00DA7986" w:rsidRDefault="00C6003F" w:rsidP="00C6003F">
            <w:pPr>
              <w:pStyle w:val="Prrafodelista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91F20" w14:textId="1C494F5F" w:rsidR="00A162D3" w:rsidRPr="00DA7986" w:rsidRDefault="00A162D3" w:rsidP="00A162D3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 xml:space="preserve">Énfasis en la memorización. </w:t>
            </w:r>
          </w:p>
          <w:p w14:paraId="7477DA27" w14:textId="77777777" w:rsidR="00A162D3" w:rsidRPr="00DA7986" w:rsidRDefault="00A162D3" w:rsidP="00A162D3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 xml:space="preserve">Competencia y presión. </w:t>
            </w:r>
          </w:p>
          <w:p w14:paraId="586275D3" w14:textId="77777777" w:rsidR="00847F59" w:rsidRPr="00DA7986" w:rsidRDefault="00A162D3" w:rsidP="00A162D3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Poca diversidad de métodos de enseñanza.</w:t>
            </w:r>
          </w:p>
          <w:p w14:paraId="79296862" w14:textId="645C9DD8" w:rsidR="004073AB" w:rsidRPr="00DA7986" w:rsidRDefault="004073AB" w:rsidP="00A162D3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Enfoque académico y poco flexible.</w:t>
            </w:r>
          </w:p>
        </w:tc>
        <w:tc>
          <w:tcPr>
            <w:tcW w:w="2917" w:type="dxa"/>
          </w:tcPr>
          <w:p w14:paraId="4C27A489" w14:textId="77777777" w:rsidR="000319A2" w:rsidRPr="00DA7986" w:rsidRDefault="00200B0B" w:rsidP="000319A2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 xml:space="preserve">Enfoque demasiado teórico Limitaciones de tiempo </w:t>
            </w:r>
          </w:p>
          <w:p w14:paraId="57D81C95" w14:textId="77777777" w:rsidR="000319A2" w:rsidRPr="00DA7986" w:rsidRDefault="00200B0B" w:rsidP="000319A2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 xml:space="preserve">Falta de recursos y materiales adecuados </w:t>
            </w:r>
          </w:p>
          <w:p w14:paraId="197A0B56" w14:textId="77777777" w:rsidR="000319A2" w:rsidRPr="00DA7986" w:rsidRDefault="00200B0B" w:rsidP="000319A2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Falta de recursos y materiales adecuados</w:t>
            </w:r>
          </w:p>
          <w:p w14:paraId="449680A5" w14:textId="7A11A7FF" w:rsidR="00847F59" w:rsidRPr="00DA7986" w:rsidRDefault="00200B0B" w:rsidP="000319A2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Necesidad de capacitación docente:</w:t>
            </w:r>
          </w:p>
        </w:tc>
        <w:tc>
          <w:tcPr>
            <w:tcW w:w="2148" w:type="dxa"/>
          </w:tcPr>
          <w:p w14:paraId="371FAC5C" w14:textId="77777777" w:rsidR="00847F59" w:rsidRPr="00DA7986" w:rsidRDefault="00847F59" w:rsidP="00AF19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2BC3A" w14:textId="77777777" w:rsidR="006F5883" w:rsidRPr="00DA7986" w:rsidRDefault="006F5883" w:rsidP="006F5883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Falta de recursos y materiales adecuados.</w:t>
            </w:r>
          </w:p>
          <w:p w14:paraId="36032E25" w14:textId="77777777" w:rsidR="006F5883" w:rsidRPr="00DA7986" w:rsidRDefault="006F5883" w:rsidP="006F5883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Dificultades en la evaluación.</w:t>
            </w:r>
          </w:p>
          <w:p w14:paraId="586C3FE8" w14:textId="77777777" w:rsidR="006F5883" w:rsidRPr="00DA7986" w:rsidRDefault="006F5883" w:rsidP="006F5883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 xml:space="preserve"> Adaptación a las necesidades individuales.</w:t>
            </w:r>
          </w:p>
          <w:p w14:paraId="41F8BD4C" w14:textId="77777777" w:rsidR="006F5883" w:rsidRPr="00DA7986" w:rsidRDefault="006F5883" w:rsidP="006F5883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 xml:space="preserve"> Tiempo limitado.</w:t>
            </w:r>
          </w:p>
          <w:p w14:paraId="5CD21C52" w14:textId="6395FEB4" w:rsidR="006F5883" w:rsidRPr="00DA7986" w:rsidRDefault="006F5883" w:rsidP="006F5883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Resistencia al cambio.</w:t>
            </w:r>
          </w:p>
        </w:tc>
      </w:tr>
      <w:tr w:rsidR="00751D04" w:rsidRPr="00DA7986" w14:paraId="72530440" w14:textId="77777777" w:rsidTr="000D6FB6">
        <w:trPr>
          <w:trHeight w:val="766"/>
        </w:trPr>
        <w:tc>
          <w:tcPr>
            <w:tcW w:w="2148" w:type="dxa"/>
          </w:tcPr>
          <w:p w14:paraId="14F3E472" w14:textId="77777777" w:rsidR="00847F59" w:rsidRPr="00DA7986" w:rsidRDefault="00847F59" w:rsidP="00AF195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8F959F" w14:textId="77777777" w:rsidR="00847F59" w:rsidRPr="00DA7986" w:rsidRDefault="00847F59" w:rsidP="00AF1953">
            <w:pPr>
              <w:spacing w:line="48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Propositos </w:t>
            </w:r>
          </w:p>
        </w:tc>
        <w:tc>
          <w:tcPr>
            <w:tcW w:w="2665" w:type="dxa"/>
          </w:tcPr>
          <w:p w14:paraId="7E6BD50B" w14:textId="72C4C3AB" w:rsidR="00847F59" w:rsidRPr="00DA7986" w:rsidRDefault="00762091" w:rsidP="0076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D3C83" w:rsidRPr="00DA7986">
              <w:rPr>
                <w:rFonts w:ascii="Times New Roman" w:hAnsi="Times New Roman" w:cs="Times New Roman"/>
                <w:sz w:val="24"/>
                <w:szCs w:val="24"/>
              </w:rPr>
              <w:t>s proporcionar una educación que esté en sintonía con las realidades y necesidades de América Latina.</w:t>
            </w:r>
          </w:p>
        </w:tc>
        <w:tc>
          <w:tcPr>
            <w:tcW w:w="3127" w:type="dxa"/>
          </w:tcPr>
          <w:p w14:paraId="09D8F093" w14:textId="0C3F9CB0" w:rsidR="00847F59" w:rsidRPr="00DA7986" w:rsidRDefault="005675E0" w:rsidP="00AF19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Sentar las bases para el aprendizaje matemático futuro y desarrollar habilidades y conceptos matemáticos fundamentales.</w:t>
            </w:r>
          </w:p>
        </w:tc>
        <w:tc>
          <w:tcPr>
            <w:tcW w:w="2917" w:type="dxa"/>
            <w:tcBorders>
              <w:bottom w:val="single" w:sz="4" w:space="0" w:color="auto"/>
            </w:tcBorders>
          </w:tcPr>
          <w:p w14:paraId="6291E854" w14:textId="6F3ECEE7" w:rsidR="00847F59" w:rsidRPr="00DA7986" w:rsidRDefault="005D25AE" w:rsidP="005D25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t>Transformar el sistema educativo en México con el objetivo de brindar una educación de calidad, equitativa, inclusiva y pertinente para todos los estudiantes.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14:paraId="5D0CDDDF" w14:textId="77777777" w:rsidR="00A63498" w:rsidRPr="00DA7986" w:rsidRDefault="00A63498" w:rsidP="00AF19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ACFCF" w14:textId="4B1D0CF1" w:rsidR="00847F59" w:rsidRPr="00DA7986" w:rsidRDefault="00A63498" w:rsidP="00AF19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Promover un desarrollo integral de los niños, brindándoles las bases para comprender y utilizar el lenguaje matemático, así como para desarrollar habilidades matemáticas y competencias que les sean útiles en su vida diaria y en etapas posteriores de su educación.</w:t>
            </w:r>
          </w:p>
        </w:tc>
      </w:tr>
      <w:tr w:rsidR="00751D04" w:rsidRPr="00DA7986" w14:paraId="75D7598E" w14:textId="77777777" w:rsidTr="000D6FB6">
        <w:trPr>
          <w:trHeight w:val="766"/>
        </w:trPr>
        <w:tc>
          <w:tcPr>
            <w:tcW w:w="2148" w:type="dxa"/>
          </w:tcPr>
          <w:p w14:paraId="75D6F319" w14:textId="77777777" w:rsidR="00847F59" w:rsidRPr="00DA7986" w:rsidRDefault="00847F59" w:rsidP="00AF1953">
            <w:pPr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Teorias</w:t>
            </w:r>
          </w:p>
          <w:p w14:paraId="5238FCFE" w14:textId="77777777" w:rsidR="00847F59" w:rsidRPr="00DA7986" w:rsidRDefault="00847F59" w:rsidP="00AF195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65" w:type="dxa"/>
          </w:tcPr>
          <w:p w14:paraId="116BDD02" w14:textId="6FDB6F11" w:rsidR="00C82678" w:rsidRPr="00DA7986" w:rsidRDefault="00D86249" w:rsidP="000D6FB6">
            <w:pPr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 xml:space="preserve">Constructivismo: </w:t>
            </w:r>
            <w:r w:rsidR="007E4AC3" w:rsidRPr="00DA798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 xml:space="preserve">econoce al constructivismo como una corriente educativa relevante. Se enfoca en la construcción de su propio conocimiento a través de la interacción con el </w:t>
            </w:r>
            <w:r w:rsidRPr="00DA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entorno y la reflexión sobre sus experiencias.</w:t>
            </w:r>
          </w:p>
          <w:p w14:paraId="33F899A0" w14:textId="5040D3D7" w:rsidR="00D86249" w:rsidRPr="00DA7986" w:rsidRDefault="00D86249" w:rsidP="000D6FB6">
            <w:pPr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 xml:space="preserve">Conductismo: </w:t>
            </w:r>
            <w:r w:rsidR="007E4AC3" w:rsidRPr="00DA798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econoce los aportes del conductismo en relación con el aprendizaje observable y la importancia de la retroalimentación y el refuerzo en la educación.</w:t>
            </w:r>
          </w:p>
          <w:p w14:paraId="632A6045" w14:textId="661A73B4" w:rsidR="00D86249" w:rsidRPr="00DA7986" w:rsidRDefault="00D86249" w:rsidP="000D6FB6">
            <w:pPr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 xml:space="preserve">Cognitivismo: </w:t>
            </w:r>
            <w:r w:rsidR="007E4AC3" w:rsidRPr="00DA798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alora los aportes del cognitivismo que se enfoca en los procesos mentales involucrados en el aprendizaje.</w:t>
            </w:r>
          </w:p>
          <w:p w14:paraId="6F4E804D" w14:textId="57B31B52" w:rsidR="00847F59" w:rsidRPr="00DA7986" w:rsidRDefault="00D86249" w:rsidP="000D6FB6">
            <w:pPr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 xml:space="preserve">Humanismo: </w:t>
            </w:r>
            <w:r w:rsidR="007E4AC3" w:rsidRPr="00DA798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 xml:space="preserve">omparte varios aspectos del enfoque humanista, que pone énfasis en el desarrollo integral de la </w:t>
            </w:r>
            <w:r w:rsidRPr="00DA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persona, su autonomía y su bienestar emocional.</w:t>
            </w:r>
          </w:p>
        </w:tc>
        <w:tc>
          <w:tcPr>
            <w:tcW w:w="3127" w:type="dxa"/>
          </w:tcPr>
          <w:p w14:paraId="6F046C07" w14:textId="77777777" w:rsidR="00C82678" w:rsidRPr="00DA7986" w:rsidRDefault="00ED1153" w:rsidP="000D6FB6">
            <w:pPr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Constructivista: La teoría constructivista enfatiza que el aprendizaje es un proceso activo en el que los estudiantes construyen su propio conocimiento a través de la interacción con su entorno. En la escuela francesa, se considera importante el papel del estudiante </w:t>
            </w:r>
            <w:r w:rsidRPr="00DA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como constructor de su aprendizaje</w:t>
            </w:r>
            <w:r w:rsidR="00774E43" w:rsidRPr="00DA7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026BB9" w14:textId="20C635A3" w:rsidR="00B3128E" w:rsidRPr="00DA7986" w:rsidRDefault="00774E43" w:rsidP="000D6FB6">
            <w:pPr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Conductista: La teoría conductista se enfoca en el comportamiento observable y en el refuerzo de respuestas deseadas.</w:t>
            </w:r>
          </w:p>
          <w:p w14:paraId="1A3A0E42" w14:textId="77777777" w:rsidR="00B91C41" w:rsidRPr="00DA7986" w:rsidRDefault="00B3128E" w:rsidP="000D6FB6">
            <w:pPr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Cognitiva: La teoría cognitiva se centra en los procesos mentales internos y en cómo los individuos adquieren, organizan y utilizan el conocimiento.</w:t>
            </w:r>
          </w:p>
          <w:p w14:paraId="1059B8C2" w14:textId="239B7F49" w:rsidR="00B91C41" w:rsidRPr="00DA7986" w:rsidRDefault="00B91C41" w:rsidP="000D6FB6">
            <w:pPr>
              <w:ind w:left="70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Humanista: La teoría humanista enfatiza el desarrollo integral de la persona, centrándose en su bienestar emocional y en el respeto a su individualidad.</w:t>
            </w:r>
          </w:p>
        </w:tc>
        <w:tc>
          <w:tcPr>
            <w:tcW w:w="2917" w:type="dxa"/>
            <w:tcBorders>
              <w:bottom w:val="nil"/>
            </w:tcBorders>
          </w:tcPr>
          <w:p w14:paraId="39537FAB" w14:textId="620BB1E6" w:rsidR="000D6FB6" w:rsidRPr="00DA7986" w:rsidRDefault="000D6FB6" w:rsidP="000D6F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Constructivismo: El constructivismo sostiene que el conocimiento es construido por el estudiante a través de la interacción activa con su entorno y la construcción de significados personales.</w:t>
            </w:r>
          </w:p>
          <w:p w14:paraId="13937C26" w14:textId="77777777" w:rsidR="000D6FB6" w:rsidRPr="00DA7986" w:rsidRDefault="000D6FB6" w:rsidP="000D6F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B487E" w14:textId="75B4B9BD" w:rsidR="000D6FB6" w:rsidRPr="00DA7986" w:rsidRDefault="000D6FB6" w:rsidP="000D6F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 xml:space="preserve">Conductismo: El conductismo se centra en los estímulos y respuestas observables y en el </w:t>
            </w:r>
            <w:r w:rsidRPr="00DA79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condicionamiento del comportamiento a través de refuerzos y recompensas.</w:t>
            </w:r>
          </w:p>
          <w:p w14:paraId="21D404C6" w14:textId="77777777" w:rsidR="000D6FB6" w:rsidRPr="00DA7986" w:rsidRDefault="000D6FB6" w:rsidP="000D6F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F7529" w14:textId="31468B29" w:rsidR="000D6FB6" w:rsidRPr="00DA7986" w:rsidRDefault="000D6FB6" w:rsidP="000D6F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Teoría cognitiva: La teoría cognitiva se centra en los procesos mentales internos y en cómo los individuos adquieren, organizan y utilizan el conocimiento.</w:t>
            </w:r>
          </w:p>
          <w:p w14:paraId="1C046676" w14:textId="77777777" w:rsidR="000D6FB6" w:rsidRPr="00DA7986" w:rsidRDefault="000D6FB6" w:rsidP="000D6F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19449" w14:textId="153E8F19" w:rsidR="00BF289E" w:rsidRPr="00DA7986" w:rsidRDefault="000D6FB6" w:rsidP="000D6F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7986">
              <w:rPr>
                <w:rFonts w:ascii="Times New Roman" w:hAnsi="Times New Roman" w:cs="Times New Roman"/>
                <w:sz w:val="24"/>
                <w:szCs w:val="24"/>
              </w:rPr>
              <w:t>Enfoque humanista: El enfoque humanista pone énfasis en el desarrollo integral de la persona, sus necesidades emocionales, sociales y éticas.</w:t>
            </w:r>
          </w:p>
        </w:tc>
        <w:tc>
          <w:tcPr>
            <w:tcW w:w="2148" w:type="dxa"/>
            <w:tcBorders>
              <w:bottom w:val="nil"/>
            </w:tcBorders>
          </w:tcPr>
          <w:p w14:paraId="06729C00" w14:textId="77777777" w:rsidR="00847F59" w:rsidRPr="00DA7986" w:rsidRDefault="00847F59" w:rsidP="00AF19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2BBACF" w14:textId="77777777" w:rsidR="00847F59" w:rsidRPr="00AF1953" w:rsidRDefault="00847F59" w:rsidP="00FE4DF9">
      <w:pPr>
        <w:ind w:firstLine="0"/>
        <w:rPr>
          <w:rFonts w:ascii="Times New Roman" w:hAnsi="Times New Roman" w:cs="Times New Roman"/>
          <w:sz w:val="6"/>
          <w:szCs w:val="6"/>
        </w:rPr>
      </w:pPr>
    </w:p>
    <w:p w14:paraId="3D800335" w14:textId="77777777" w:rsidR="00316233" w:rsidRDefault="00316233" w:rsidP="00FE4DF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FBB71B9" w14:textId="77777777" w:rsidR="00AF5BBE" w:rsidRDefault="00AF5BBE" w:rsidP="00FE4DF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562B5A5" w14:textId="77777777" w:rsidR="00AF5BBE" w:rsidRDefault="00AF5BBE" w:rsidP="00FE4DF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A6A8E58" w14:textId="77777777" w:rsidR="00AF5BBE" w:rsidRPr="00FE4DF9" w:rsidRDefault="00AF5BBE" w:rsidP="00FE4DF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4299BEA" w14:textId="77777777" w:rsidR="00DA7986" w:rsidRDefault="00770DFE" w:rsidP="00DA798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BBE">
        <w:rPr>
          <w:rFonts w:ascii="Times New Roman" w:hAnsi="Times New Roman" w:cs="Times New Roman"/>
          <w:b/>
          <w:bCs/>
          <w:sz w:val="24"/>
          <w:szCs w:val="24"/>
        </w:rPr>
        <w:t>Conclusiones</w:t>
      </w:r>
    </w:p>
    <w:p w14:paraId="6C6A846B" w14:textId="22F88C43" w:rsidR="00F913C8" w:rsidRPr="00AF5BBE" w:rsidRDefault="0044180A" w:rsidP="00DA7986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</w:t>
      </w:r>
      <w:r w:rsidR="00F913C8" w:rsidRPr="00AF5BBE">
        <w:rPr>
          <w:rFonts w:ascii="Times New Roman" w:hAnsi="Times New Roman" w:cs="Times New Roman"/>
          <w:sz w:val="24"/>
          <w:szCs w:val="24"/>
        </w:rPr>
        <w:t xml:space="preserve"> enfoques educativos de la escuela latinoamericana, la escuela francesa y la nueva escuela mexicana en el ámbito de las matemáticas en preescolar tienen como objetivo proporcionar una educación de calidad, relevante y adaptada a las necesidades de los estudiantes.</w:t>
      </w:r>
    </w:p>
    <w:p w14:paraId="0A3FE578" w14:textId="7263506F" w:rsidR="00AF5BBE" w:rsidRDefault="00F913C8" w:rsidP="00AF5BB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F5BBE">
        <w:rPr>
          <w:rFonts w:ascii="Times New Roman" w:hAnsi="Times New Roman" w:cs="Times New Roman"/>
          <w:sz w:val="24"/>
          <w:szCs w:val="24"/>
        </w:rPr>
        <w:lastRenderedPageBreak/>
        <w:t xml:space="preserve">La escuela latinoamericana se enfoca en ser facilitador del aprendizaje, promover la participación y la colaboración, adaptarse curricular y pedagógicamente, e investigar y mediar el conocimiento. Busca promover una educación matemática de calidad y accesible, con énfasis en la participación activa de los estudiantes, el pensamiento crítico, el aprendizaje colaborativo y el uso de recursos visuales y materiales concretos. </w:t>
      </w:r>
      <w:r w:rsidR="00A72506">
        <w:rPr>
          <w:rFonts w:ascii="Times New Roman" w:hAnsi="Times New Roman" w:cs="Times New Roman"/>
          <w:sz w:val="24"/>
          <w:szCs w:val="24"/>
        </w:rPr>
        <w:t>Tambien</w:t>
      </w:r>
      <w:r w:rsidRPr="00AF5BBE">
        <w:rPr>
          <w:rFonts w:ascii="Times New Roman" w:hAnsi="Times New Roman" w:cs="Times New Roman"/>
          <w:sz w:val="24"/>
          <w:szCs w:val="24"/>
        </w:rPr>
        <w:t xml:space="preserve"> enfrenta desafíos en la implementación, falta de consenso, desafíos en la evaluación y necesidad de adaptación cultural.</w:t>
      </w:r>
    </w:p>
    <w:p w14:paraId="45143DF2" w14:textId="6B0B44F7" w:rsidR="00F913C8" w:rsidRPr="00AF5BBE" w:rsidRDefault="00752D3D" w:rsidP="00AF5BB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913C8" w:rsidRPr="00AF5BBE">
        <w:rPr>
          <w:rFonts w:ascii="Times New Roman" w:hAnsi="Times New Roman" w:cs="Times New Roman"/>
          <w:sz w:val="24"/>
          <w:szCs w:val="24"/>
        </w:rPr>
        <w:t>a escuela francesa se centra en transmitir los conceptos matemáticos a través de la enseñanza y el aprendizaje desde una perspectiva pedagógica. Destaca el desarrollo temprano de habilidades numéricas, enfoque práctico y manipulativo, integración de las matemáticas en el currículo y desarrollo del razonamiento lógico. Sin embargo</w:t>
      </w:r>
      <w:r w:rsidR="00556467">
        <w:rPr>
          <w:rFonts w:ascii="Times New Roman" w:hAnsi="Times New Roman" w:cs="Times New Roman"/>
          <w:sz w:val="24"/>
          <w:szCs w:val="24"/>
        </w:rPr>
        <w:t xml:space="preserve"> </w:t>
      </w:r>
      <w:r w:rsidR="0082229E">
        <w:rPr>
          <w:rFonts w:ascii="Times New Roman" w:hAnsi="Times New Roman" w:cs="Times New Roman"/>
          <w:sz w:val="24"/>
          <w:szCs w:val="24"/>
        </w:rPr>
        <w:t xml:space="preserve">pueden centrarse de una manera </w:t>
      </w:r>
      <w:r w:rsidR="00F913C8" w:rsidRPr="00AF5BBE">
        <w:rPr>
          <w:rFonts w:ascii="Times New Roman" w:hAnsi="Times New Roman" w:cs="Times New Roman"/>
          <w:sz w:val="24"/>
          <w:szCs w:val="24"/>
        </w:rPr>
        <w:t>excesiv</w:t>
      </w:r>
      <w:r w:rsidR="0082229E">
        <w:rPr>
          <w:rFonts w:ascii="Times New Roman" w:hAnsi="Times New Roman" w:cs="Times New Roman"/>
          <w:sz w:val="24"/>
          <w:szCs w:val="24"/>
        </w:rPr>
        <w:t>a</w:t>
      </w:r>
      <w:r w:rsidR="00F913C8" w:rsidRPr="00AF5BBE">
        <w:rPr>
          <w:rFonts w:ascii="Times New Roman" w:hAnsi="Times New Roman" w:cs="Times New Roman"/>
          <w:sz w:val="24"/>
          <w:szCs w:val="24"/>
        </w:rPr>
        <w:t xml:space="preserve"> en la memorización, competencia y presión, así como una falta de diversidad de métodos de enseñanza y enfoque académico poco flexible.</w:t>
      </w:r>
    </w:p>
    <w:p w14:paraId="6C660FBB" w14:textId="2FA3398C" w:rsidR="00F913C8" w:rsidRPr="00AF5BBE" w:rsidRDefault="00F913C8" w:rsidP="00AF5BB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AF5BBE">
        <w:rPr>
          <w:rFonts w:ascii="Times New Roman" w:hAnsi="Times New Roman" w:cs="Times New Roman"/>
          <w:sz w:val="24"/>
          <w:szCs w:val="24"/>
        </w:rPr>
        <w:t xml:space="preserve">La nueva escuela mexicana busca sentar las bases para el aprendizaje matemático futuro y desarrollar habilidades y conceptos matemáticos fundamentales. Se basa en teorías constructivistas, conductistas, cognitivas y humanistas. El enfoque docente implica diseñar y planificar experiencias de aprendizaje, promover el pensamiento matemático, observar y evaluar, e implementar evaluaciones formativas. Se busca un desarrollo integral de los niños, aprendizaje significativo, promoción de habilidades matemáticas, enfoque </w:t>
      </w:r>
      <w:r w:rsidRPr="00AF5BBE">
        <w:rPr>
          <w:rFonts w:ascii="Times New Roman" w:hAnsi="Times New Roman" w:cs="Times New Roman"/>
          <w:sz w:val="24"/>
          <w:szCs w:val="24"/>
        </w:rPr>
        <w:lastRenderedPageBreak/>
        <w:t xml:space="preserve">lúdico y motivador, y articulación con etapas posteriores. </w:t>
      </w:r>
      <w:r w:rsidR="00556467">
        <w:rPr>
          <w:rFonts w:ascii="Times New Roman" w:hAnsi="Times New Roman" w:cs="Times New Roman"/>
          <w:sz w:val="24"/>
          <w:szCs w:val="24"/>
        </w:rPr>
        <w:t>Se</w:t>
      </w:r>
      <w:r w:rsidRPr="00AF5BBE">
        <w:rPr>
          <w:rFonts w:ascii="Times New Roman" w:hAnsi="Times New Roman" w:cs="Times New Roman"/>
          <w:sz w:val="24"/>
          <w:szCs w:val="24"/>
        </w:rPr>
        <w:t xml:space="preserve"> enfrentan desafíos como la falta de recursos y materiales adecuados, dificultades en la evaluación, adaptación a las necesidades individuales y tiempo limitado.</w:t>
      </w:r>
    </w:p>
    <w:p w14:paraId="32CF722D" w14:textId="77777777" w:rsidR="00341D7E" w:rsidRDefault="00341D7E" w:rsidP="00341D7E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DA17CDE" w14:textId="77777777" w:rsidR="00112C40" w:rsidRDefault="00112C40" w:rsidP="00341D7E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126EC0D" w14:textId="77777777" w:rsidR="00112C40" w:rsidRDefault="00112C40" w:rsidP="00341D7E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9E08A9F" w14:textId="77777777" w:rsidR="00112C40" w:rsidRDefault="00112C40" w:rsidP="00341D7E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9361D39" w14:textId="77777777" w:rsidR="00556467" w:rsidRDefault="00556467" w:rsidP="00341D7E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2C6C2" w14:textId="6A10CFBD" w:rsidR="00F4099F" w:rsidRDefault="00F4099F" w:rsidP="008852EC">
      <w:pPr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6A98">
        <w:rPr>
          <w:rFonts w:ascii="Times New Roman" w:hAnsi="Times New Roman" w:cs="Times New Roman"/>
          <w:b/>
          <w:sz w:val="28"/>
          <w:szCs w:val="24"/>
        </w:rPr>
        <w:t>Referencias</w:t>
      </w:r>
    </w:p>
    <w:p w14:paraId="721B1DCE" w14:textId="13034188" w:rsidR="00506179" w:rsidRPr="00B71AF5" w:rsidRDefault="00176C0B" w:rsidP="00B71AF5">
      <w:pPr>
        <w:pStyle w:val="Prrafodelista"/>
        <w:numPr>
          <w:ilvl w:val="0"/>
          <w:numId w:val="12"/>
        </w:numPr>
        <w:spacing w:before="100" w:beforeAutospacing="1" w:after="0"/>
        <w:rPr>
          <w:rFonts w:ascii="Helvetica Neue" w:eastAsia="Times New Roman" w:hAnsi="Helvetica Neue" w:cs="Times New Roman"/>
          <w:color w:val="000000"/>
          <w:sz w:val="24"/>
          <w:szCs w:val="24"/>
          <w:lang w:eastAsia="es-MX"/>
        </w:rPr>
      </w:pPr>
      <w:r w:rsidRPr="008831DF">
        <w:rPr>
          <w:rFonts w:ascii="Helvetica Neue" w:eastAsia="Times New Roman" w:hAnsi="Helvetica Neue" w:cs="Times New Roman"/>
          <w:color w:val="000000"/>
          <w:sz w:val="24"/>
          <w:szCs w:val="24"/>
          <w:highlight w:val="yellow"/>
          <w:lang w:val="en-US" w:eastAsia="es-MX"/>
        </w:rPr>
        <w:lastRenderedPageBreak/>
        <w:t>Barros, J. F. (s/f). </w:t>
      </w:r>
      <w:r w:rsidRPr="008831DF">
        <w:rPr>
          <w:rFonts w:ascii="Helvetica Neue" w:eastAsia="Times New Roman" w:hAnsi="Helvetica Neue" w:cs="Times New Roman"/>
          <w:i/>
          <w:iCs/>
          <w:color w:val="000000"/>
          <w:sz w:val="24"/>
          <w:szCs w:val="24"/>
          <w:highlight w:val="yellow"/>
          <w:lang w:eastAsia="es-MX"/>
        </w:rPr>
        <w:t>ENSEÑANZA DE LAS CIENCIAS DESDE UNA MIRADA DE LA DIDÁCTICA DE LA ESCUELA FRANCESA</w:t>
      </w:r>
      <w:r w:rsidRPr="008831DF">
        <w:rPr>
          <w:rFonts w:ascii="Helvetica Neue" w:eastAsia="Times New Roman" w:hAnsi="Helvetica Neue" w:cs="Times New Roman"/>
          <w:color w:val="000000"/>
          <w:sz w:val="24"/>
          <w:szCs w:val="24"/>
          <w:highlight w:val="yellow"/>
          <w:lang w:eastAsia="es-MX"/>
        </w:rPr>
        <w:t>. 233.82. Recuperado el 19 de junio de 2023, de http://187.141.233.82/sistema/Data/tareas/enep-00046/_AreasDocumentos/04-2022-0205/5507.pdf</w:t>
      </w:r>
    </w:p>
    <w:p w14:paraId="7A57F135" w14:textId="77777777" w:rsidR="00176C0B" w:rsidRPr="00176C0B" w:rsidRDefault="00176C0B" w:rsidP="00176C0B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14:paraId="3074BE86" w14:textId="77777777" w:rsidR="005C2D0A" w:rsidRPr="005C2D0A" w:rsidRDefault="008831DF" w:rsidP="005C2D0A">
      <w:pPr>
        <w:pStyle w:val="Prrafodelista"/>
        <w:numPr>
          <w:ilvl w:val="0"/>
          <w:numId w:val="12"/>
        </w:numPr>
        <w:spacing w:before="100" w:beforeAutospacing="1" w:after="0"/>
        <w:rPr>
          <w:rFonts w:ascii="Helvetica Neue" w:eastAsia="Times New Roman" w:hAnsi="Helvetica Neue" w:cs="Times New Roman"/>
          <w:color w:val="000000"/>
          <w:sz w:val="24"/>
          <w:szCs w:val="24"/>
          <w:lang w:eastAsia="es-MX"/>
        </w:rPr>
      </w:pPr>
      <w:r w:rsidRPr="008831DF">
        <w:rPr>
          <w:rFonts w:ascii="Helvetica Neue" w:eastAsia="Times New Roman" w:hAnsi="Helvetica Neue" w:cs="Times New Roman"/>
          <w:i/>
          <w:iCs/>
          <w:color w:val="000000"/>
          <w:sz w:val="24"/>
          <w:szCs w:val="24"/>
          <w:highlight w:val="yellow"/>
          <w:lang w:eastAsia="es-MX"/>
        </w:rPr>
        <w:t>EDUCACIÓN PRE SCOLAR APREND APRENDIZAJES CL LAVE EDUCACIÓ DUCACIÓN PRE PREESCOLAR APR ENDIZAJES CLAVE EDUCACIÓN PRE SCOLAR APREND IZAJES CLAVE EDU</w:t>
      </w:r>
      <w:r w:rsidRPr="008831DF">
        <w:rPr>
          <w:rFonts w:ascii="Helvetica Neue" w:eastAsia="Times New Roman" w:hAnsi="Helvetica Neue" w:cs="Times New Roman"/>
          <w:color w:val="000000"/>
          <w:sz w:val="24"/>
          <w:szCs w:val="24"/>
          <w:highlight w:val="yellow"/>
          <w:lang w:eastAsia="es-MX"/>
        </w:rPr>
        <w:t xml:space="preserve">. (s/f). Gob.mx. Recuperado el 19 de junio de 2023, de </w:t>
      </w:r>
      <w:r w:rsidR="005C2D0A">
        <w:rPr>
          <w:rFonts w:ascii="Helvetica Neue" w:eastAsia="Times New Roman" w:hAnsi="Helvetica Neue" w:cs="Times New Roman"/>
          <w:color w:val="000000"/>
          <w:sz w:val="24"/>
          <w:szCs w:val="24"/>
          <w:highlight w:val="yellow"/>
          <w:lang w:eastAsia="es-MX"/>
        </w:rPr>
        <w:fldChar w:fldCharType="begin"/>
      </w:r>
      <w:r w:rsidR="005C2D0A">
        <w:rPr>
          <w:rFonts w:ascii="Helvetica Neue" w:eastAsia="Times New Roman" w:hAnsi="Helvetica Neue" w:cs="Times New Roman"/>
          <w:color w:val="000000"/>
          <w:sz w:val="24"/>
          <w:szCs w:val="24"/>
          <w:highlight w:val="yellow"/>
          <w:lang w:eastAsia="es-MX"/>
        </w:rPr>
        <w:instrText>HYPERLINK "</w:instrText>
      </w:r>
      <w:r w:rsidR="005C2D0A" w:rsidRPr="008831DF">
        <w:rPr>
          <w:rFonts w:ascii="Helvetica Neue" w:eastAsia="Times New Roman" w:hAnsi="Helvetica Neue" w:cs="Times New Roman"/>
          <w:color w:val="000000"/>
          <w:sz w:val="24"/>
          <w:szCs w:val="24"/>
          <w:highlight w:val="yellow"/>
          <w:lang w:eastAsia="es-MX"/>
        </w:rPr>
        <w:instrText>https://info-basica.seslp.gob.mx/wp-content/uploads/2022/01/1LpM-Preescolar-DIGITAL.pdf</w:instrText>
      </w:r>
      <w:r w:rsidR="005C2D0A">
        <w:rPr>
          <w:rFonts w:ascii="Helvetica Neue" w:eastAsia="Times New Roman" w:hAnsi="Helvetica Neue" w:cs="Times New Roman"/>
          <w:color w:val="000000"/>
          <w:sz w:val="24"/>
          <w:szCs w:val="24"/>
          <w:highlight w:val="yellow"/>
          <w:lang w:eastAsia="es-MX"/>
        </w:rPr>
        <w:instrText>"</w:instrText>
      </w:r>
      <w:r w:rsidR="005C2D0A">
        <w:rPr>
          <w:rFonts w:ascii="Helvetica Neue" w:eastAsia="Times New Roman" w:hAnsi="Helvetica Neue" w:cs="Times New Roman"/>
          <w:color w:val="000000"/>
          <w:sz w:val="24"/>
          <w:szCs w:val="24"/>
          <w:highlight w:val="yellow"/>
          <w:lang w:eastAsia="es-MX"/>
        </w:rPr>
      </w:r>
      <w:r w:rsidR="005C2D0A">
        <w:rPr>
          <w:rFonts w:ascii="Helvetica Neue" w:eastAsia="Times New Roman" w:hAnsi="Helvetica Neue" w:cs="Times New Roman"/>
          <w:color w:val="000000"/>
          <w:sz w:val="24"/>
          <w:szCs w:val="24"/>
          <w:highlight w:val="yellow"/>
          <w:lang w:eastAsia="es-MX"/>
        </w:rPr>
        <w:fldChar w:fldCharType="separate"/>
      </w:r>
      <w:r w:rsidR="005C2D0A" w:rsidRPr="0078739E">
        <w:rPr>
          <w:rStyle w:val="Hipervnculo"/>
          <w:rFonts w:ascii="Helvetica Neue" w:eastAsia="Times New Roman" w:hAnsi="Helvetica Neue" w:cs="Times New Roman"/>
          <w:sz w:val="24"/>
          <w:szCs w:val="24"/>
          <w:highlight w:val="yellow"/>
          <w:lang w:eastAsia="es-MX"/>
        </w:rPr>
        <w:t>https://info-basica.seslp.gob.mx/wp-content/uploads/2022/01/1LpM-Preescolar-DIGITAL.pdf</w:t>
      </w:r>
      <w:r w:rsidR="005C2D0A">
        <w:rPr>
          <w:rFonts w:ascii="Helvetica Neue" w:eastAsia="Times New Roman" w:hAnsi="Helvetica Neue" w:cs="Times New Roman"/>
          <w:color w:val="000000"/>
          <w:sz w:val="24"/>
          <w:szCs w:val="24"/>
          <w:highlight w:val="yellow"/>
          <w:lang w:eastAsia="es-MX"/>
        </w:rPr>
        <w:fldChar w:fldCharType="end"/>
      </w:r>
    </w:p>
    <w:p w14:paraId="09BDF220" w14:textId="77777777" w:rsidR="005C2D0A" w:rsidRPr="005C2D0A" w:rsidRDefault="005C2D0A" w:rsidP="005C2D0A">
      <w:pPr>
        <w:pStyle w:val="Prrafodelista"/>
        <w:rPr>
          <w:rFonts w:ascii="Helvetica Neue" w:eastAsia="Times New Roman" w:hAnsi="Helvetica Neue" w:cs="Times New Roman"/>
          <w:color w:val="000000"/>
          <w:sz w:val="24"/>
          <w:szCs w:val="24"/>
          <w:highlight w:val="yellow"/>
          <w:lang w:eastAsia="es-MX"/>
        </w:rPr>
      </w:pPr>
    </w:p>
    <w:p w14:paraId="35807618" w14:textId="7B45665C" w:rsidR="005C2D0A" w:rsidRPr="005C2D0A" w:rsidRDefault="005C2D0A" w:rsidP="005C2D0A">
      <w:pPr>
        <w:pStyle w:val="Prrafodelista"/>
        <w:numPr>
          <w:ilvl w:val="0"/>
          <w:numId w:val="12"/>
        </w:numPr>
        <w:spacing w:before="100" w:beforeAutospacing="1" w:after="0"/>
        <w:rPr>
          <w:rFonts w:ascii="Helvetica Neue" w:eastAsia="Times New Roman" w:hAnsi="Helvetica Neue" w:cs="Times New Roman"/>
          <w:color w:val="000000"/>
          <w:sz w:val="24"/>
          <w:szCs w:val="24"/>
          <w:lang w:eastAsia="es-MX"/>
        </w:rPr>
      </w:pPr>
      <w:r w:rsidRPr="005C2D0A">
        <w:rPr>
          <w:rFonts w:ascii="Helvetica Neue" w:eastAsia="Times New Roman" w:hAnsi="Helvetica Neue" w:cs="Times New Roman"/>
          <w:color w:val="000000"/>
          <w:sz w:val="24"/>
          <w:szCs w:val="24"/>
          <w:highlight w:val="yellow"/>
          <w:lang w:eastAsia="es-MX"/>
        </w:rPr>
        <w:t>Recuperado el 17 de junio de 2023, TEORÍAS COGNITIVAS DEL APRENDIZAJE, de http://187.141.233.82/sistema/Data/tareas/enep-00046/_AreasDocumentos/04-2022-0205/5434.pdf</w:t>
      </w:r>
    </w:p>
    <w:p w14:paraId="320CF0A5" w14:textId="1C3F5342" w:rsidR="005C2D0A" w:rsidRPr="005C2D0A" w:rsidRDefault="005C2D0A" w:rsidP="005C2D0A">
      <w:pPr>
        <w:pStyle w:val="Prrafodelista"/>
        <w:spacing w:before="100" w:beforeAutospacing="1" w:after="0"/>
        <w:ind w:firstLine="0"/>
        <w:rPr>
          <w:rFonts w:ascii="Helvetica Neue" w:eastAsia="Times New Roman" w:hAnsi="Helvetica Neue" w:cs="Times New Roman"/>
          <w:color w:val="000000"/>
          <w:sz w:val="24"/>
          <w:szCs w:val="24"/>
          <w:lang w:val="en-US" w:eastAsia="es-MX"/>
        </w:rPr>
      </w:pPr>
      <w:proofErr w:type="spellStart"/>
      <w:r w:rsidRPr="005C2D0A">
        <w:rPr>
          <w:rFonts w:ascii="Helvetica Neue" w:eastAsia="Times New Roman" w:hAnsi="Helvetica Neue" w:cs="Times New Roman"/>
          <w:color w:val="000000"/>
          <w:sz w:val="24"/>
          <w:szCs w:val="24"/>
          <w:highlight w:val="yellow"/>
          <w:lang w:val="en-US" w:eastAsia="es-MX"/>
        </w:rPr>
        <w:t>Farfán</w:t>
      </w:r>
      <w:proofErr w:type="spellEnd"/>
      <w:r w:rsidRPr="005C2D0A">
        <w:rPr>
          <w:rFonts w:ascii="Helvetica Neue" w:eastAsia="Times New Roman" w:hAnsi="Helvetica Neue" w:cs="Times New Roman"/>
          <w:color w:val="000000"/>
          <w:sz w:val="24"/>
          <w:szCs w:val="24"/>
          <w:highlight w:val="yellow"/>
          <w:lang w:val="en-US" w:eastAsia="es-MX"/>
        </w:rPr>
        <w:t>, R. C. R. (s/f).</w:t>
      </w:r>
    </w:p>
    <w:p w14:paraId="41675B61" w14:textId="77777777" w:rsidR="0076020C" w:rsidRPr="005C2D0A" w:rsidRDefault="0076020C" w:rsidP="00F4099F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14:paraId="13D06682" w14:textId="77777777" w:rsidR="0076020C" w:rsidRPr="005C2D0A" w:rsidRDefault="0076020C" w:rsidP="00F4099F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14:paraId="4FD9DB15" w14:textId="35297DEB" w:rsidR="0034272F" w:rsidRPr="008B6A98" w:rsidRDefault="00F4099F" w:rsidP="00F4099F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6A98">
        <w:rPr>
          <w:rFonts w:ascii="Times New Roman" w:hAnsi="Times New Roman" w:cs="Times New Roman"/>
          <w:b/>
          <w:sz w:val="28"/>
          <w:szCs w:val="24"/>
        </w:rPr>
        <w:lastRenderedPageBreak/>
        <w:t>Anexos</w:t>
      </w:r>
    </w:p>
    <w:p w14:paraId="0037D63F" w14:textId="501A208D" w:rsidR="00F4099F" w:rsidRDefault="00F4099F" w:rsidP="00F4099F">
      <w:pPr>
        <w:spacing w:line="25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B6A98">
        <w:rPr>
          <w:rFonts w:ascii="Times New Roman" w:hAnsi="Times New Roman" w:cs="Times New Roman"/>
          <w:sz w:val="24"/>
          <w:szCs w:val="24"/>
        </w:rPr>
        <w:t xml:space="preserve">Anexo 1, p. 2. Rúbrica para </w:t>
      </w:r>
      <w:r w:rsidR="00DB01EC" w:rsidRPr="008B6A98">
        <w:rPr>
          <w:rFonts w:ascii="Times New Roman" w:hAnsi="Times New Roman" w:cs="Times New Roman"/>
          <w:sz w:val="24"/>
          <w:szCs w:val="24"/>
        </w:rPr>
        <w:t>e</w:t>
      </w:r>
      <w:r w:rsidRPr="008B6A98">
        <w:rPr>
          <w:rFonts w:ascii="Times New Roman" w:hAnsi="Times New Roman" w:cs="Times New Roman"/>
          <w:sz w:val="24"/>
          <w:szCs w:val="24"/>
        </w:rPr>
        <w:t xml:space="preserve">valuar </w:t>
      </w:r>
      <w:r w:rsidR="00070357">
        <w:rPr>
          <w:rFonts w:ascii="Times New Roman" w:hAnsi="Times New Roman" w:cs="Times New Roman"/>
          <w:sz w:val="24"/>
          <w:szCs w:val="24"/>
        </w:rPr>
        <w:t>artículo</w:t>
      </w:r>
    </w:p>
    <w:tbl>
      <w:tblPr>
        <w:tblStyle w:val="Tablaconcuadrcula"/>
        <w:tblW w:w="5352" w:type="pct"/>
        <w:tblLayout w:type="fixed"/>
        <w:tblLook w:val="04A0" w:firstRow="1" w:lastRow="0" w:firstColumn="1" w:lastColumn="0" w:noHBand="0" w:noVBand="1"/>
      </w:tblPr>
      <w:tblGrid>
        <w:gridCol w:w="2351"/>
        <w:gridCol w:w="2871"/>
        <w:gridCol w:w="2451"/>
        <w:gridCol w:w="1377"/>
        <w:gridCol w:w="1169"/>
        <w:gridCol w:w="1185"/>
        <w:gridCol w:w="1185"/>
        <w:gridCol w:w="1322"/>
      </w:tblGrid>
      <w:tr w:rsidR="001B361C" w:rsidRPr="008B6A98" w14:paraId="18D8C039" w14:textId="77777777" w:rsidTr="001B361C">
        <w:trPr>
          <w:trHeight w:val="2511"/>
        </w:trPr>
        <w:tc>
          <w:tcPr>
            <w:tcW w:w="1877" w:type="pct"/>
            <w:gridSpan w:val="2"/>
          </w:tcPr>
          <w:p w14:paraId="1A45C14E" w14:textId="0A36ED72" w:rsidR="00061AB4" w:rsidRPr="000C7DD7" w:rsidRDefault="00061AB4" w:rsidP="00070357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  <w:r w:rsidRPr="000C7DD7">
              <w:rPr>
                <w:rFonts w:ascii="Times New Roman" w:eastAsia="Times New Roman" w:hAnsi="Times New Roman" w:cs="Times New Roman"/>
                <w:b/>
              </w:rPr>
              <w:t xml:space="preserve">Competencia: </w:t>
            </w:r>
            <w:r w:rsidRPr="000C7DD7">
              <w:rPr>
                <w:rFonts w:ascii="Times New Roman" w:hAnsi="Times New Roman" w:cs="Times New Roman"/>
              </w:rPr>
              <w:t>Valora y aplica la investigación educativa como proceso complejo, continuo y crítico que permite reconocer los procesos de desarrollo y aprendizaje, así como la realidad sociocultural de las niñas y los niños de preescolar, para hacer una intervención pertinente en situaciones educativas diversas, y aportar experiencias y reflexiones al campo de la educación preescolar.</w:t>
            </w:r>
          </w:p>
        </w:tc>
        <w:tc>
          <w:tcPr>
            <w:tcW w:w="3123" w:type="pct"/>
            <w:gridSpan w:val="6"/>
          </w:tcPr>
          <w:p w14:paraId="66746429" w14:textId="77777777" w:rsidR="00FE4DF9" w:rsidRDefault="00061AB4" w:rsidP="00FE4D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 xml:space="preserve">Planteamiento del problema: </w:t>
            </w:r>
            <w:r w:rsidR="00FE4DF9" w:rsidRPr="00FE4DF9">
              <w:rPr>
                <w:rFonts w:ascii="Times New Roman" w:hAnsi="Times New Roman" w:cs="Times New Roman"/>
                <w:sz w:val="28"/>
                <w:szCs w:val="28"/>
              </w:rPr>
              <w:t>Realiza un cuadro comparativo, que permit</w:t>
            </w:r>
            <w:r w:rsidR="00FE4DF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FE4DF9" w:rsidRPr="00FE4DF9">
              <w:rPr>
                <w:rFonts w:ascii="Times New Roman" w:hAnsi="Times New Roman" w:cs="Times New Roman"/>
                <w:sz w:val="28"/>
                <w:szCs w:val="28"/>
              </w:rPr>
              <w:t xml:space="preserve"> contrastar la evolución de la didáctica de la matemática desde la escuela francesa, la latinoamericana, hasta la propuesta de la construcción social del conocimiento matemático; considerando variables de columnas en las que se lea la información en forma vertical y se establezca la comparación entre los elementos de las columnas</w:t>
            </w:r>
          </w:p>
          <w:p w14:paraId="253261A5" w14:textId="1A33598E" w:rsidR="00061AB4" w:rsidRPr="008B6A98" w:rsidRDefault="00061AB4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B361C" w:rsidRPr="008B6A98" w14:paraId="6B9EBDCE" w14:textId="77777777" w:rsidTr="001B361C">
        <w:trPr>
          <w:trHeight w:val="877"/>
        </w:trPr>
        <w:tc>
          <w:tcPr>
            <w:tcW w:w="845" w:type="pct"/>
          </w:tcPr>
          <w:p w14:paraId="4E5316E9" w14:textId="79B2794F" w:rsidR="00061AB4" w:rsidRPr="000C7DD7" w:rsidRDefault="00061AB4" w:rsidP="000B5A9F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DD7">
              <w:rPr>
                <w:rFonts w:ascii="Times New Roman" w:eastAsia="Times New Roman" w:hAnsi="Times New Roman" w:cs="Times New Roman"/>
                <w:b/>
                <w:bCs/>
              </w:rPr>
              <w:t>Elementos para evaluar</w:t>
            </w:r>
          </w:p>
        </w:tc>
        <w:tc>
          <w:tcPr>
            <w:tcW w:w="1913" w:type="pct"/>
            <w:gridSpan w:val="2"/>
          </w:tcPr>
          <w:p w14:paraId="32A7E0F8" w14:textId="3FCFFD94" w:rsidR="00061AB4" w:rsidRPr="000C7DD7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7DD7">
              <w:rPr>
                <w:rFonts w:ascii="Times New Roman" w:eastAsia="Times New Roman" w:hAnsi="Times New Roman" w:cs="Times New Roman"/>
                <w:b/>
              </w:rPr>
              <w:t>Criterios de evaluación</w:t>
            </w:r>
          </w:p>
        </w:tc>
        <w:tc>
          <w:tcPr>
            <w:tcW w:w="495" w:type="pct"/>
            <w:vAlign w:val="center"/>
          </w:tcPr>
          <w:p w14:paraId="09B1D0AD" w14:textId="77777777" w:rsidR="00061AB4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  <w:p w14:paraId="64A2B811" w14:textId="4B72DA7C" w:rsidR="00061AB4" w:rsidRPr="008B6A98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1A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Suficiente</w:t>
            </w:r>
          </w:p>
        </w:tc>
        <w:tc>
          <w:tcPr>
            <w:tcW w:w="420" w:type="pct"/>
            <w:vAlign w:val="center"/>
          </w:tcPr>
          <w:p w14:paraId="036E8E06" w14:textId="77777777" w:rsidR="00061AB4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  <w:p w14:paraId="517C52B2" w14:textId="194D2244" w:rsidR="00061AB4" w:rsidRPr="008B6A98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1A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Regular</w:t>
            </w:r>
          </w:p>
        </w:tc>
        <w:tc>
          <w:tcPr>
            <w:tcW w:w="426" w:type="pct"/>
            <w:vAlign w:val="center"/>
          </w:tcPr>
          <w:p w14:paraId="09DD4B5E" w14:textId="77777777" w:rsidR="00061AB4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>8</w:t>
            </w:r>
          </w:p>
          <w:p w14:paraId="297D4D6F" w14:textId="74B0B62B" w:rsidR="00061AB4" w:rsidRPr="008B6A98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1A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Bien</w:t>
            </w:r>
          </w:p>
        </w:tc>
        <w:tc>
          <w:tcPr>
            <w:tcW w:w="426" w:type="pct"/>
            <w:vAlign w:val="center"/>
          </w:tcPr>
          <w:p w14:paraId="60FAB1DF" w14:textId="77777777" w:rsidR="00061AB4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>9</w:t>
            </w:r>
          </w:p>
          <w:p w14:paraId="47105BD6" w14:textId="1034AA68" w:rsidR="00061AB4" w:rsidRPr="00061AB4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61A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Muybien</w:t>
            </w:r>
          </w:p>
        </w:tc>
        <w:tc>
          <w:tcPr>
            <w:tcW w:w="474" w:type="pct"/>
            <w:vAlign w:val="center"/>
          </w:tcPr>
          <w:p w14:paraId="25F1C68F" w14:textId="77777777" w:rsidR="00061AB4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B6A98">
              <w:rPr>
                <w:rFonts w:ascii="Times New Roman" w:eastAsia="Times New Roman" w:hAnsi="Times New Roman" w:cs="Times New Roman"/>
                <w:b/>
              </w:rPr>
              <w:t>10</w:t>
            </w:r>
          </w:p>
          <w:p w14:paraId="59A009A4" w14:textId="70B33D1F" w:rsidR="00061AB4" w:rsidRPr="008B6A98" w:rsidRDefault="00061AB4" w:rsidP="000B5A9F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1AB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Excelente</w:t>
            </w:r>
          </w:p>
        </w:tc>
      </w:tr>
      <w:tr w:rsidR="001B361C" w:rsidRPr="008B6A98" w14:paraId="6C136302" w14:textId="77777777" w:rsidTr="001B361C">
        <w:trPr>
          <w:trHeight w:val="877"/>
        </w:trPr>
        <w:tc>
          <w:tcPr>
            <w:tcW w:w="845" w:type="pct"/>
          </w:tcPr>
          <w:p w14:paraId="0C43F259" w14:textId="001E8CD1" w:rsidR="00061AB4" w:rsidRPr="000C7DD7" w:rsidRDefault="00061AB4" w:rsidP="00061AB4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0C7DD7">
              <w:rPr>
                <w:rFonts w:ascii="Times New Roman" w:eastAsia="Times New Roman" w:hAnsi="Times New Roman" w:cs="Times New Roman"/>
              </w:rPr>
              <w:t xml:space="preserve">El trabajo cumple con todos los elementos que debe incluirse en </w:t>
            </w:r>
            <w:r w:rsidR="001B361C">
              <w:rPr>
                <w:rFonts w:ascii="Times New Roman" w:eastAsia="Times New Roman" w:hAnsi="Times New Roman" w:cs="Times New Roman"/>
              </w:rPr>
              <w:t>un escrito</w:t>
            </w:r>
          </w:p>
        </w:tc>
        <w:tc>
          <w:tcPr>
            <w:tcW w:w="1913" w:type="pct"/>
            <w:gridSpan w:val="2"/>
            <w:vAlign w:val="center"/>
          </w:tcPr>
          <w:p w14:paraId="3556BC2F" w14:textId="77777777" w:rsidR="00061AB4" w:rsidRPr="000C7DD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DD7">
              <w:rPr>
                <w:rFonts w:ascii="Times New Roman" w:eastAsia="Times New Roman" w:hAnsi="Times New Roman" w:cs="Times New Roman"/>
                <w:bCs/>
              </w:rPr>
              <w:t>Contiene la estructura completa sin omitir componentes</w:t>
            </w:r>
          </w:p>
          <w:p w14:paraId="3D86F5CF" w14:textId="02DB6648" w:rsidR="000C7DD7" w:rsidRPr="000C7DD7" w:rsidRDefault="000C7DD7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95" w:type="pct"/>
            <w:vAlign w:val="center"/>
          </w:tcPr>
          <w:p w14:paraId="25B50857" w14:textId="15E431A3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0" w:type="pct"/>
            <w:vAlign w:val="center"/>
          </w:tcPr>
          <w:p w14:paraId="2D0DBA70" w14:textId="6E50FCD3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pct"/>
            <w:vAlign w:val="center"/>
          </w:tcPr>
          <w:p w14:paraId="02B62372" w14:textId="340016DA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pct"/>
            <w:vAlign w:val="center"/>
          </w:tcPr>
          <w:p w14:paraId="207A8E34" w14:textId="027967C4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4" w:type="pct"/>
            <w:vAlign w:val="center"/>
          </w:tcPr>
          <w:p w14:paraId="18AE26CE" w14:textId="1E94E46F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B361C" w:rsidRPr="008B6A98" w14:paraId="001E2CC8" w14:textId="77777777" w:rsidTr="001B361C">
        <w:trPr>
          <w:trHeight w:val="877"/>
        </w:trPr>
        <w:tc>
          <w:tcPr>
            <w:tcW w:w="845" w:type="pct"/>
          </w:tcPr>
          <w:p w14:paraId="4333DC7C" w14:textId="070AA500" w:rsidR="00061AB4" w:rsidRPr="000C7DD7" w:rsidRDefault="00061AB4" w:rsidP="00061AB4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0C7DD7">
              <w:rPr>
                <w:rFonts w:ascii="Times New Roman" w:eastAsia="Times New Roman" w:hAnsi="Times New Roman" w:cs="Times New Roman"/>
              </w:rPr>
              <w:t>Objetivo y problemática</w:t>
            </w:r>
          </w:p>
        </w:tc>
        <w:tc>
          <w:tcPr>
            <w:tcW w:w="1913" w:type="pct"/>
            <w:gridSpan w:val="2"/>
            <w:vAlign w:val="center"/>
          </w:tcPr>
          <w:p w14:paraId="3BDE1B10" w14:textId="23D0F35E" w:rsidR="00061AB4" w:rsidRPr="000C7DD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7DD7">
              <w:rPr>
                <w:rFonts w:ascii="Times New Roman" w:hAnsi="Times New Roman" w:cs="Times New Roman"/>
              </w:rPr>
              <w:t>La introducción presenta de manera clara y precisa el objetivo del texto, el problema que se aborda o el punto de partida del documento, así como la descripción de</w:t>
            </w:r>
            <w:r w:rsidR="001B361C">
              <w:rPr>
                <w:rFonts w:ascii="Times New Roman" w:hAnsi="Times New Roman" w:cs="Times New Roman"/>
              </w:rPr>
              <w:t>l contenido del documento.</w:t>
            </w:r>
          </w:p>
        </w:tc>
        <w:tc>
          <w:tcPr>
            <w:tcW w:w="495" w:type="pct"/>
            <w:vAlign w:val="center"/>
          </w:tcPr>
          <w:p w14:paraId="379E659A" w14:textId="068E7105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0" w:type="pct"/>
            <w:vAlign w:val="center"/>
          </w:tcPr>
          <w:p w14:paraId="52AC95A4" w14:textId="219283BE" w:rsidR="00061AB4" w:rsidRPr="008B6A98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6" w:type="pct"/>
            <w:vAlign w:val="center"/>
          </w:tcPr>
          <w:p w14:paraId="41F5A678" w14:textId="0CD4DFF7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pct"/>
            <w:vAlign w:val="center"/>
          </w:tcPr>
          <w:p w14:paraId="08002708" w14:textId="5DA0CA0D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4" w:type="pct"/>
            <w:vAlign w:val="center"/>
          </w:tcPr>
          <w:p w14:paraId="08E624CB" w14:textId="510C3E54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B361C" w:rsidRPr="008B6A98" w14:paraId="74890867" w14:textId="77777777" w:rsidTr="001B361C">
        <w:trPr>
          <w:trHeight w:val="877"/>
        </w:trPr>
        <w:tc>
          <w:tcPr>
            <w:tcW w:w="845" w:type="pct"/>
          </w:tcPr>
          <w:p w14:paraId="088EC23B" w14:textId="6B25B361" w:rsidR="00061AB4" w:rsidRPr="000C7DD7" w:rsidRDefault="00061AB4" w:rsidP="00061AB4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0C7DD7">
              <w:rPr>
                <w:rFonts w:ascii="Times New Roman" w:eastAsia="Times New Roman" w:hAnsi="Times New Roman" w:cs="Times New Roman"/>
              </w:rPr>
              <w:t>Contenido</w:t>
            </w:r>
          </w:p>
        </w:tc>
        <w:tc>
          <w:tcPr>
            <w:tcW w:w="1913" w:type="pct"/>
            <w:gridSpan w:val="2"/>
            <w:vAlign w:val="center"/>
          </w:tcPr>
          <w:p w14:paraId="1834715A" w14:textId="77777777" w:rsidR="00FE4DF9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 xml:space="preserve">Menciona el impacto de la Escuela Francesa; teoría de situaciones didácticas en la enseñanza de las matemáticas </w:t>
            </w:r>
          </w:p>
          <w:p w14:paraId="7CC79C09" w14:textId="77777777" w:rsidR="00FE4DF9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Menciona la relación entre la Teoría de campos conceptuales y la Transposición didáctica </w:t>
            </w:r>
          </w:p>
          <w:p w14:paraId="7DD90B8D" w14:textId="77777777" w:rsidR="00FE4DF9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 xml:space="preserve">Explica en qué consiste la matemática como problema de comunicación </w:t>
            </w:r>
          </w:p>
          <w:p w14:paraId="33CC6EBE" w14:textId="77777777" w:rsidR="00FE4DF9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 xml:space="preserve">Menciona los límites, relaciones y diferencias entre la matemática crítica la educación matemática realista </w:t>
            </w:r>
          </w:p>
          <w:p w14:paraId="1F351FE6" w14:textId="77777777" w:rsidR="00FE4DF9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 xml:space="preserve">Explica en qué consiste la didáctica de las matemáticas </w:t>
            </w:r>
          </w:p>
          <w:p w14:paraId="6EA92E9B" w14:textId="77777777" w:rsidR="00FE4DF9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 xml:space="preserve">Menciona las diferencias entre: didáctica, educación matemática, o/y matemática educativa </w:t>
            </w:r>
          </w:p>
          <w:p w14:paraId="60F55F23" w14:textId="77777777" w:rsidR="00FE4DF9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 xml:space="preserve">Caracteriza los obstáculos epistemológicos, ontogenéticos y didácticos que inciden en el proceso de enseñanza y aprendizaje y limitan el desarrollo del pensamiento matemático en el alumnado de preescolar. </w:t>
            </w:r>
          </w:p>
          <w:p w14:paraId="5D23BD6E" w14:textId="77777777" w:rsidR="000C7DD7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>Presenta la evolución del estudio de las teorías didácticas de la matemática educativa; con la finalidad de contar con marcos explicativos en torno a la didáctica</w:t>
            </w:r>
          </w:p>
          <w:p w14:paraId="265FF4A8" w14:textId="77777777" w:rsidR="00FE4DF9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>Está estructurado por columnas y filas con su etiqueta que represente una idea o concepto principal.</w:t>
            </w:r>
          </w:p>
          <w:p w14:paraId="50930E69" w14:textId="7CAFA764" w:rsidR="00FE4DF9" w:rsidRPr="000C7DD7" w:rsidRDefault="00FE4DF9" w:rsidP="000C7DD7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E4DF9">
              <w:rPr>
                <w:rFonts w:ascii="Times New Roman" w:eastAsia="Times New Roman" w:hAnsi="Times New Roman" w:cs="Times New Roman"/>
                <w:bCs/>
              </w:rPr>
              <w:t>Incluye celdas o huecos (slots), donde se vacían, distintos tipos de información (hechos, conceptos, principios, observaciones, descripciones, explicaciones, procesos o procedimientos, e incluso ilustraciones de diverso tipo</w:t>
            </w:r>
          </w:p>
        </w:tc>
        <w:tc>
          <w:tcPr>
            <w:tcW w:w="495" w:type="pct"/>
            <w:vAlign w:val="center"/>
          </w:tcPr>
          <w:p w14:paraId="67BE0C53" w14:textId="52C0FC12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0" w:type="pct"/>
            <w:vAlign w:val="center"/>
          </w:tcPr>
          <w:p w14:paraId="00EBC384" w14:textId="77777777" w:rsidR="00061AB4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pct"/>
            <w:vAlign w:val="center"/>
          </w:tcPr>
          <w:p w14:paraId="6FB85FFD" w14:textId="77777777" w:rsidR="00061AB4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pct"/>
            <w:vAlign w:val="center"/>
          </w:tcPr>
          <w:p w14:paraId="0F47603B" w14:textId="77777777" w:rsidR="00061AB4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4" w:type="pct"/>
            <w:vAlign w:val="center"/>
          </w:tcPr>
          <w:p w14:paraId="40436511" w14:textId="5DC00BB5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61C" w:rsidRPr="008B6A98" w14:paraId="6AC5599A" w14:textId="77777777" w:rsidTr="001B361C">
        <w:trPr>
          <w:trHeight w:val="877"/>
        </w:trPr>
        <w:tc>
          <w:tcPr>
            <w:tcW w:w="845" w:type="pct"/>
          </w:tcPr>
          <w:p w14:paraId="0798A7BB" w14:textId="620BCE50" w:rsidR="00061AB4" w:rsidRPr="000C7DD7" w:rsidRDefault="00061AB4" w:rsidP="00061AB4">
            <w:pPr>
              <w:spacing w:after="160" w:line="259" w:lineRule="auto"/>
              <w:ind w:firstLine="0"/>
              <w:rPr>
                <w:rFonts w:ascii="Times New Roman" w:eastAsia="Times New Roman" w:hAnsi="Times New Roman" w:cs="Times New Roman"/>
              </w:rPr>
            </w:pPr>
            <w:r w:rsidRPr="000C7DD7">
              <w:rPr>
                <w:rFonts w:ascii="Times New Roman" w:eastAsia="Times New Roman" w:hAnsi="Times New Roman" w:cs="Times New Roman"/>
              </w:rPr>
              <w:t>Colaboración y trabajo en equipo</w:t>
            </w:r>
          </w:p>
        </w:tc>
        <w:tc>
          <w:tcPr>
            <w:tcW w:w="1913" w:type="pct"/>
            <w:gridSpan w:val="2"/>
          </w:tcPr>
          <w:p w14:paraId="2A7C06EF" w14:textId="77777777" w:rsidR="000C7DD7" w:rsidRPr="000C7DD7" w:rsidRDefault="000C7DD7" w:rsidP="00061AB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DD7">
              <w:rPr>
                <w:rFonts w:ascii="Times New Roman" w:hAnsi="Times New Roman" w:cs="Times New Roman"/>
              </w:rPr>
              <w:t xml:space="preserve">Trabaja en equipo, logrando debatir ideas y/o posturas del artículo. </w:t>
            </w:r>
          </w:p>
          <w:p w14:paraId="08B47090" w14:textId="0D4EFE3C" w:rsidR="000C7DD7" w:rsidRPr="000C7DD7" w:rsidRDefault="000C7DD7" w:rsidP="00061AB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DD7">
              <w:rPr>
                <w:rFonts w:ascii="Times New Roman" w:hAnsi="Times New Roman" w:cs="Times New Roman"/>
              </w:rPr>
              <w:t xml:space="preserve">Respeta las ideas de sus colegas </w:t>
            </w:r>
          </w:p>
          <w:p w14:paraId="241EBCC1" w14:textId="77777777" w:rsidR="000C7DD7" w:rsidRDefault="000C7DD7" w:rsidP="001B361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C7DD7">
              <w:rPr>
                <w:rFonts w:ascii="Times New Roman" w:hAnsi="Times New Roman" w:cs="Times New Roman"/>
              </w:rPr>
              <w:lastRenderedPageBreak/>
              <w:t xml:space="preserve">Reflexiona sobre su papel docente en la construcción del pensamiento matemático en preescolar.  </w:t>
            </w:r>
          </w:p>
          <w:p w14:paraId="7D1C4A93" w14:textId="539B2A8C" w:rsidR="00FE4DF9" w:rsidRPr="001B361C" w:rsidRDefault="00FE4DF9" w:rsidP="001B361C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t>Cuida el aprendizaje de las matemáticas con enfoque incluyente</w:t>
            </w:r>
          </w:p>
        </w:tc>
        <w:tc>
          <w:tcPr>
            <w:tcW w:w="495" w:type="pct"/>
            <w:vAlign w:val="center"/>
          </w:tcPr>
          <w:p w14:paraId="06676636" w14:textId="349CC41D" w:rsidR="00061AB4" w:rsidRPr="00070357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0" w:type="pct"/>
            <w:vAlign w:val="center"/>
          </w:tcPr>
          <w:p w14:paraId="47C8DEB6" w14:textId="77777777" w:rsidR="00061AB4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pct"/>
            <w:vAlign w:val="center"/>
          </w:tcPr>
          <w:p w14:paraId="0014D5B2" w14:textId="77777777" w:rsidR="00061AB4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26" w:type="pct"/>
            <w:vAlign w:val="center"/>
          </w:tcPr>
          <w:p w14:paraId="3A56BE85" w14:textId="77777777" w:rsidR="00061AB4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74" w:type="pct"/>
            <w:vAlign w:val="center"/>
          </w:tcPr>
          <w:p w14:paraId="2CD7B847" w14:textId="77777777" w:rsidR="00061AB4" w:rsidRPr="00061AB4" w:rsidRDefault="00061AB4" w:rsidP="00061AB4">
            <w:pPr>
              <w:spacing w:after="160" w:line="259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A9429F5" w14:textId="77777777" w:rsidR="009D5EFF" w:rsidRPr="008B6A98" w:rsidRDefault="009D5EFF" w:rsidP="0076020C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9D5EFF" w:rsidRPr="008B6A98" w:rsidSect="00A029A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17AB"/>
    <w:multiLevelType w:val="hybridMultilevel"/>
    <w:tmpl w:val="7F8EC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0363"/>
    <w:multiLevelType w:val="hybridMultilevel"/>
    <w:tmpl w:val="4EA8D7DA"/>
    <w:lvl w:ilvl="0" w:tplc="502C037A">
      <w:start w:val="1"/>
      <w:numFmt w:val="bullet"/>
      <w:lvlText w:val="◼"/>
      <w:lvlJc w:val="left"/>
      <w:pPr>
        <w:tabs>
          <w:tab w:val="num" w:pos="720"/>
        </w:tabs>
        <w:ind w:left="720" w:hanging="360"/>
      </w:pPr>
      <w:rPr>
        <w:rFonts w:ascii="Segoe UI Emoji" w:hAnsi="Segoe UI Emoji" w:hint="default"/>
      </w:rPr>
    </w:lvl>
    <w:lvl w:ilvl="1" w:tplc="E11455E4" w:tentative="1">
      <w:start w:val="1"/>
      <w:numFmt w:val="bullet"/>
      <w:lvlText w:val="◼"/>
      <w:lvlJc w:val="left"/>
      <w:pPr>
        <w:tabs>
          <w:tab w:val="num" w:pos="1440"/>
        </w:tabs>
        <w:ind w:left="1440" w:hanging="360"/>
      </w:pPr>
      <w:rPr>
        <w:rFonts w:ascii="Segoe UI Emoji" w:hAnsi="Segoe UI Emoji" w:hint="default"/>
      </w:rPr>
    </w:lvl>
    <w:lvl w:ilvl="2" w:tplc="653E8DFC" w:tentative="1">
      <w:start w:val="1"/>
      <w:numFmt w:val="bullet"/>
      <w:lvlText w:val="◼"/>
      <w:lvlJc w:val="left"/>
      <w:pPr>
        <w:tabs>
          <w:tab w:val="num" w:pos="2160"/>
        </w:tabs>
        <w:ind w:left="2160" w:hanging="360"/>
      </w:pPr>
      <w:rPr>
        <w:rFonts w:ascii="Segoe UI Emoji" w:hAnsi="Segoe UI Emoji" w:hint="default"/>
      </w:rPr>
    </w:lvl>
    <w:lvl w:ilvl="3" w:tplc="82265A20" w:tentative="1">
      <w:start w:val="1"/>
      <w:numFmt w:val="bullet"/>
      <w:lvlText w:val="◼"/>
      <w:lvlJc w:val="left"/>
      <w:pPr>
        <w:tabs>
          <w:tab w:val="num" w:pos="2880"/>
        </w:tabs>
        <w:ind w:left="2880" w:hanging="360"/>
      </w:pPr>
      <w:rPr>
        <w:rFonts w:ascii="Segoe UI Emoji" w:hAnsi="Segoe UI Emoji" w:hint="default"/>
      </w:rPr>
    </w:lvl>
    <w:lvl w:ilvl="4" w:tplc="D018B23C" w:tentative="1">
      <w:start w:val="1"/>
      <w:numFmt w:val="bullet"/>
      <w:lvlText w:val="◼"/>
      <w:lvlJc w:val="left"/>
      <w:pPr>
        <w:tabs>
          <w:tab w:val="num" w:pos="3600"/>
        </w:tabs>
        <w:ind w:left="3600" w:hanging="360"/>
      </w:pPr>
      <w:rPr>
        <w:rFonts w:ascii="Segoe UI Emoji" w:hAnsi="Segoe UI Emoji" w:hint="default"/>
      </w:rPr>
    </w:lvl>
    <w:lvl w:ilvl="5" w:tplc="35ECEC48" w:tentative="1">
      <w:start w:val="1"/>
      <w:numFmt w:val="bullet"/>
      <w:lvlText w:val="◼"/>
      <w:lvlJc w:val="left"/>
      <w:pPr>
        <w:tabs>
          <w:tab w:val="num" w:pos="4320"/>
        </w:tabs>
        <w:ind w:left="4320" w:hanging="360"/>
      </w:pPr>
      <w:rPr>
        <w:rFonts w:ascii="Segoe UI Emoji" w:hAnsi="Segoe UI Emoji" w:hint="default"/>
      </w:rPr>
    </w:lvl>
    <w:lvl w:ilvl="6" w:tplc="32DEF9B8" w:tentative="1">
      <w:start w:val="1"/>
      <w:numFmt w:val="bullet"/>
      <w:lvlText w:val="◼"/>
      <w:lvlJc w:val="left"/>
      <w:pPr>
        <w:tabs>
          <w:tab w:val="num" w:pos="5040"/>
        </w:tabs>
        <w:ind w:left="5040" w:hanging="360"/>
      </w:pPr>
      <w:rPr>
        <w:rFonts w:ascii="Segoe UI Emoji" w:hAnsi="Segoe UI Emoji" w:hint="default"/>
      </w:rPr>
    </w:lvl>
    <w:lvl w:ilvl="7" w:tplc="BBD0B8B6" w:tentative="1">
      <w:start w:val="1"/>
      <w:numFmt w:val="bullet"/>
      <w:lvlText w:val="◼"/>
      <w:lvlJc w:val="left"/>
      <w:pPr>
        <w:tabs>
          <w:tab w:val="num" w:pos="5760"/>
        </w:tabs>
        <w:ind w:left="5760" w:hanging="360"/>
      </w:pPr>
      <w:rPr>
        <w:rFonts w:ascii="Segoe UI Emoji" w:hAnsi="Segoe UI Emoji" w:hint="default"/>
      </w:rPr>
    </w:lvl>
    <w:lvl w:ilvl="8" w:tplc="98489A26" w:tentative="1">
      <w:start w:val="1"/>
      <w:numFmt w:val="bullet"/>
      <w:lvlText w:val="◼"/>
      <w:lvlJc w:val="left"/>
      <w:pPr>
        <w:tabs>
          <w:tab w:val="num" w:pos="6480"/>
        </w:tabs>
        <w:ind w:left="6480" w:hanging="360"/>
      </w:pPr>
      <w:rPr>
        <w:rFonts w:ascii="Segoe UI Emoji" w:hAnsi="Segoe UI Emoji" w:hint="default"/>
      </w:rPr>
    </w:lvl>
  </w:abstractNum>
  <w:abstractNum w:abstractNumId="2" w15:restartNumberingAfterBreak="0">
    <w:nsid w:val="11E4062B"/>
    <w:multiLevelType w:val="hybridMultilevel"/>
    <w:tmpl w:val="BB5C4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17FA7"/>
    <w:multiLevelType w:val="hybridMultilevel"/>
    <w:tmpl w:val="FE267B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20433"/>
    <w:multiLevelType w:val="hybridMultilevel"/>
    <w:tmpl w:val="9238F3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A60B7"/>
    <w:multiLevelType w:val="hybridMultilevel"/>
    <w:tmpl w:val="AC9438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85EB2"/>
    <w:multiLevelType w:val="hybridMultilevel"/>
    <w:tmpl w:val="3D6A8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A4D01"/>
    <w:multiLevelType w:val="hybridMultilevel"/>
    <w:tmpl w:val="B6E869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F0E0D"/>
    <w:multiLevelType w:val="hybridMultilevel"/>
    <w:tmpl w:val="CEC03E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D36EF"/>
    <w:multiLevelType w:val="hybridMultilevel"/>
    <w:tmpl w:val="7C6EF4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44FA6"/>
    <w:multiLevelType w:val="hybridMultilevel"/>
    <w:tmpl w:val="89AAD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F1754"/>
    <w:multiLevelType w:val="hybridMultilevel"/>
    <w:tmpl w:val="2F264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94B6F"/>
    <w:multiLevelType w:val="hybridMultilevel"/>
    <w:tmpl w:val="ADBCB8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F0BB9"/>
    <w:multiLevelType w:val="hybridMultilevel"/>
    <w:tmpl w:val="E91212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A616A"/>
    <w:multiLevelType w:val="hybridMultilevel"/>
    <w:tmpl w:val="F41EDD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366A6"/>
    <w:multiLevelType w:val="hybridMultilevel"/>
    <w:tmpl w:val="AD3417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9A3589"/>
    <w:multiLevelType w:val="hybridMultilevel"/>
    <w:tmpl w:val="2ABE3490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86A54CE"/>
    <w:multiLevelType w:val="hybridMultilevel"/>
    <w:tmpl w:val="462EAD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371777">
    <w:abstractNumId w:val="8"/>
  </w:num>
  <w:num w:numId="2" w16cid:durableId="1518735002">
    <w:abstractNumId w:val="16"/>
  </w:num>
  <w:num w:numId="3" w16cid:durableId="654184425">
    <w:abstractNumId w:val="4"/>
  </w:num>
  <w:num w:numId="4" w16cid:durableId="1112163316">
    <w:abstractNumId w:val="0"/>
  </w:num>
  <w:num w:numId="5" w16cid:durableId="923758566">
    <w:abstractNumId w:val="11"/>
  </w:num>
  <w:num w:numId="6" w16cid:durableId="895624730">
    <w:abstractNumId w:val="15"/>
  </w:num>
  <w:num w:numId="7" w16cid:durableId="1488671345">
    <w:abstractNumId w:val="1"/>
  </w:num>
  <w:num w:numId="8" w16cid:durableId="955328214">
    <w:abstractNumId w:val="5"/>
  </w:num>
  <w:num w:numId="9" w16cid:durableId="372733238">
    <w:abstractNumId w:val="12"/>
  </w:num>
  <w:num w:numId="10" w16cid:durableId="1495800349">
    <w:abstractNumId w:val="17"/>
  </w:num>
  <w:num w:numId="11" w16cid:durableId="878979556">
    <w:abstractNumId w:val="10"/>
  </w:num>
  <w:num w:numId="12" w16cid:durableId="1065029079">
    <w:abstractNumId w:val="7"/>
  </w:num>
  <w:num w:numId="13" w16cid:durableId="694499368">
    <w:abstractNumId w:val="2"/>
  </w:num>
  <w:num w:numId="14" w16cid:durableId="297807396">
    <w:abstractNumId w:val="13"/>
  </w:num>
  <w:num w:numId="15" w16cid:durableId="1965765656">
    <w:abstractNumId w:val="9"/>
  </w:num>
  <w:num w:numId="16" w16cid:durableId="1004745129">
    <w:abstractNumId w:val="14"/>
  </w:num>
  <w:num w:numId="17" w16cid:durableId="788399177">
    <w:abstractNumId w:val="3"/>
  </w:num>
  <w:num w:numId="18" w16cid:durableId="822696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ED8"/>
    <w:rsid w:val="00020ED8"/>
    <w:rsid w:val="000319A2"/>
    <w:rsid w:val="00032113"/>
    <w:rsid w:val="00037B6C"/>
    <w:rsid w:val="00061AB4"/>
    <w:rsid w:val="0006469C"/>
    <w:rsid w:val="00070357"/>
    <w:rsid w:val="000A45BD"/>
    <w:rsid w:val="000B57FA"/>
    <w:rsid w:val="000B5A9F"/>
    <w:rsid w:val="000C4454"/>
    <w:rsid w:val="000C7DD7"/>
    <w:rsid w:val="000D6FB6"/>
    <w:rsid w:val="000F2D58"/>
    <w:rsid w:val="000F6CCE"/>
    <w:rsid w:val="00112C40"/>
    <w:rsid w:val="001279E5"/>
    <w:rsid w:val="00154EDF"/>
    <w:rsid w:val="00165E9E"/>
    <w:rsid w:val="0017490A"/>
    <w:rsid w:val="00176C0B"/>
    <w:rsid w:val="001A2B6B"/>
    <w:rsid w:val="001B2FED"/>
    <w:rsid w:val="001B361C"/>
    <w:rsid w:val="001D3C83"/>
    <w:rsid w:val="00200B0B"/>
    <w:rsid w:val="002274B5"/>
    <w:rsid w:val="00247638"/>
    <w:rsid w:val="002D0579"/>
    <w:rsid w:val="002F4CED"/>
    <w:rsid w:val="00316233"/>
    <w:rsid w:val="00317EEA"/>
    <w:rsid w:val="00341D7E"/>
    <w:rsid w:val="0034272F"/>
    <w:rsid w:val="00350067"/>
    <w:rsid w:val="00360356"/>
    <w:rsid w:val="003D1245"/>
    <w:rsid w:val="003E6374"/>
    <w:rsid w:val="00400718"/>
    <w:rsid w:val="00407001"/>
    <w:rsid w:val="004073AB"/>
    <w:rsid w:val="0044180A"/>
    <w:rsid w:val="00461309"/>
    <w:rsid w:val="004952D5"/>
    <w:rsid w:val="004F2367"/>
    <w:rsid w:val="00506179"/>
    <w:rsid w:val="00513D2E"/>
    <w:rsid w:val="0054718F"/>
    <w:rsid w:val="005477E1"/>
    <w:rsid w:val="00554B3A"/>
    <w:rsid w:val="00556467"/>
    <w:rsid w:val="005675E0"/>
    <w:rsid w:val="005705DD"/>
    <w:rsid w:val="005775AB"/>
    <w:rsid w:val="00583A61"/>
    <w:rsid w:val="00583A94"/>
    <w:rsid w:val="005B2641"/>
    <w:rsid w:val="005C2D0A"/>
    <w:rsid w:val="005D25AE"/>
    <w:rsid w:val="005D6CA7"/>
    <w:rsid w:val="00603E18"/>
    <w:rsid w:val="0063038D"/>
    <w:rsid w:val="00653CE5"/>
    <w:rsid w:val="006651B1"/>
    <w:rsid w:val="006A699E"/>
    <w:rsid w:val="006B5566"/>
    <w:rsid w:val="006F5883"/>
    <w:rsid w:val="0074235E"/>
    <w:rsid w:val="00745972"/>
    <w:rsid w:val="00751D04"/>
    <w:rsid w:val="00752D3D"/>
    <w:rsid w:val="007578BB"/>
    <w:rsid w:val="0076020C"/>
    <w:rsid w:val="00762091"/>
    <w:rsid w:val="00770DFE"/>
    <w:rsid w:val="00774E43"/>
    <w:rsid w:val="00786943"/>
    <w:rsid w:val="00786B39"/>
    <w:rsid w:val="00787E35"/>
    <w:rsid w:val="007E4AC3"/>
    <w:rsid w:val="007E6FED"/>
    <w:rsid w:val="007F466B"/>
    <w:rsid w:val="007F7E0E"/>
    <w:rsid w:val="0082229E"/>
    <w:rsid w:val="00847F59"/>
    <w:rsid w:val="008634F2"/>
    <w:rsid w:val="008831DF"/>
    <w:rsid w:val="008852EC"/>
    <w:rsid w:val="008B5CC6"/>
    <w:rsid w:val="008B6A98"/>
    <w:rsid w:val="008C3E49"/>
    <w:rsid w:val="008D09E7"/>
    <w:rsid w:val="008E181C"/>
    <w:rsid w:val="008F41DB"/>
    <w:rsid w:val="008F6240"/>
    <w:rsid w:val="00932485"/>
    <w:rsid w:val="0095153C"/>
    <w:rsid w:val="00960856"/>
    <w:rsid w:val="00970DCA"/>
    <w:rsid w:val="0097443D"/>
    <w:rsid w:val="00974D79"/>
    <w:rsid w:val="009B6782"/>
    <w:rsid w:val="009D2EF0"/>
    <w:rsid w:val="009D2F9B"/>
    <w:rsid w:val="009D5EFF"/>
    <w:rsid w:val="00A029A2"/>
    <w:rsid w:val="00A03FCA"/>
    <w:rsid w:val="00A162D3"/>
    <w:rsid w:val="00A26D9B"/>
    <w:rsid w:val="00A31DA2"/>
    <w:rsid w:val="00A37B6E"/>
    <w:rsid w:val="00A42A67"/>
    <w:rsid w:val="00A63498"/>
    <w:rsid w:val="00A72506"/>
    <w:rsid w:val="00A73EE4"/>
    <w:rsid w:val="00AA77F8"/>
    <w:rsid w:val="00AD05D4"/>
    <w:rsid w:val="00AE78DA"/>
    <w:rsid w:val="00AF1953"/>
    <w:rsid w:val="00AF5BBE"/>
    <w:rsid w:val="00B3128E"/>
    <w:rsid w:val="00B513E4"/>
    <w:rsid w:val="00B71AF5"/>
    <w:rsid w:val="00B8215A"/>
    <w:rsid w:val="00B91C41"/>
    <w:rsid w:val="00BB49A1"/>
    <w:rsid w:val="00BE0DDD"/>
    <w:rsid w:val="00BE5970"/>
    <w:rsid w:val="00BF289E"/>
    <w:rsid w:val="00C05832"/>
    <w:rsid w:val="00C0780F"/>
    <w:rsid w:val="00C34DF3"/>
    <w:rsid w:val="00C4742C"/>
    <w:rsid w:val="00C6003F"/>
    <w:rsid w:val="00C66B5C"/>
    <w:rsid w:val="00C82678"/>
    <w:rsid w:val="00CA2AD5"/>
    <w:rsid w:val="00CA5A55"/>
    <w:rsid w:val="00CB1711"/>
    <w:rsid w:val="00CC0653"/>
    <w:rsid w:val="00CD3FBD"/>
    <w:rsid w:val="00D32909"/>
    <w:rsid w:val="00D34926"/>
    <w:rsid w:val="00D61B67"/>
    <w:rsid w:val="00D77064"/>
    <w:rsid w:val="00D86249"/>
    <w:rsid w:val="00DA7986"/>
    <w:rsid w:val="00DB01EC"/>
    <w:rsid w:val="00DD360F"/>
    <w:rsid w:val="00E43E27"/>
    <w:rsid w:val="00E73F90"/>
    <w:rsid w:val="00EB0391"/>
    <w:rsid w:val="00ED1153"/>
    <w:rsid w:val="00EE4FB3"/>
    <w:rsid w:val="00EF1665"/>
    <w:rsid w:val="00F016B3"/>
    <w:rsid w:val="00F4099F"/>
    <w:rsid w:val="00F665DB"/>
    <w:rsid w:val="00F7046A"/>
    <w:rsid w:val="00F81973"/>
    <w:rsid w:val="00F913C8"/>
    <w:rsid w:val="00FA6D29"/>
    <w:rsid w:val="00F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8EA30"/>
  <w15:chartTrackingRefBased/>
  <w15:docId w15:val="{119F0F07-038B-4357-94E4-97D03F91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480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943"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DB01EC"/>
    <w:pPr>
      <w:keepNext/>
      <w:keepLines/>
      <w:spacing w:before="40" w:after="0" w:line="360" w:lineRule="auto"/>
      <w:jc w:val="both"/>
      <w:outlineLvl w:val="1"/>
    </w:pPr>
    <w:rPr>
      <w:rFonts w:ascii="Arial" w:eastAsiaTheme="majorEastAsia" w:hAnsi="Arial" w:cs="Times New Roman"/>
      <w:color w:val="595959" w:themeColor="text1" w:themeTint="A6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20E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0E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0ED8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34272F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4272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42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Cuerpo">
    <w:name w:val="Cuerpo"/>
    <w:rsid w:val="00F409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 w:eastAsia="es-MX"/>
    </w:rPr>
  </w:style>
  <w:style w:type="character" w:customStyle="1" w:styleId="Ninguno">
    <w:name w:val="Ninguno"/>
    <w:rsid w:val="00F4099F"/>
    <w:rPr>
      <w:lang w:val="de-DE"/>
    </w:rPr>
  </w:style>
  <w:style w:type="table" w:customStyle="1" w:styleId="TableNormal">
    <w:name w:val="Table Normal"/>
    <w:rsid w:val="00F409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DB01EC"/>
    <w:rPr>
      <w:rFonts w:ascii="Arial" w:eastAsiaTheme="majorEastAsia" w:hAnsi="Arial" w:cs="Times New Roman"/>
      <w:color w:val="595959" w:themeColor="text1" w:themeTint="A6"/>
      <w:sz w:val="28"/>
      <w:szCs w:val="24"/>
    </w:rPr>
  </w:style>
  <w:style w:type="paragraph" w:styleId="Bibliografa">
    <w:name w:val="Bibliography"/>
    <w:basedOn w:val="Normal"/>
    <w:next w:val="Normal"/>
    <w:uiPriority w:val="37"/>
    <w:unhideWhenUsed/>
    <w:rsid w:val="00DB01EC"/>
    <w:pPr>
      <w:spacing w:after="160" w:line="259" w:lineRule="auto"/>
      <w:ind w:firstLine="0"/>
    </w:pPr>
    <w:rPr>
      <w:rFonts w:ascii="Arial" w:eastAsia="Times New Roman" w:hAnsi="Arial" w:cs="Arial"/>
      <w:sz w:val="24"/>
      <w:szCs w:val="24"/>
    </w:rPr>
  </w:style>
  <w:style w:type="character" w:customStyle="1" w:styleId="fontstyle01">
    <w:name w:val="fontstyle01"/>
    <w:basedOn w:val="Fuentedeprrafopredeter"/>
    <w:rsid w:val="00A03F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A03F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A03FC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Fuentedeprrafopredeter"/>
    <w:rsid w:val="00A03FC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pple-converted-space">
    <w:name w:val="apple-converted-space"/>
    <w:basedOn w:val="Fuentedeprrafopredeter"/>
    <w:rsid w:val="00176C0B"/>
  </w:style>
  <w:style w:type="character" w:styleId="Mencinsinresolver">
    <w:name w:val="Unresolved Mention"/>
    <w:basedOn w:val="Fuentedeprrafopredeter"/>
    <w:uiPriority w:val="99"/>
    <w:semiHidden/>
    <w:unhideWhenUsed/>
    <w:rsid w:val="005C2D0A"/>
    <w:rPr>
      <w:color w:val="605E5C"/>
      <w:shd w:val="clear" w:color="auto" w:fill="E1DFDD"/>
    </w:rPr>
  </w:style>
  <w:style w:type="character" w:customStyle="1" w:styleId="selectable-text">
    <w:name w:val="selectable-text"/>
    <w:basedOn w:val="Fuentedeprrafopredeter"/>
    <w:rsid w:val="00F81973"/>
  </w:style>
  <w:style w:type="character" w:styleId="Hipervnculovisitado">
    <w:name w:val="FollowedHyperlink"/>
    <w:basedOn w:val="Fuentedeprrafopredeter"/>
    <w:uiPriority w:val="99"/>
    <w:semiHidden/>
    <w:unhideWhenUsed/>
    <w:rsid w:val="00165E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8077">
          <w:marLeft w:val="-1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DEBAA-C7EE-40E4-BB4E-B4DBE4E6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2182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ANA CAROLINA SILLER DAVILA</cp:lastModifiedBy>
  <cp:revision>29</cp:revision>
  <dcterms:created xsi:type="dcterms:W3CDTF">2023-06-20T02:54:00Z</dcterms:created>
  <dcterms:modified xsi:type="dcterms:W3CDTF">2023-06-20T04:55:00Z</dcterms:modified>
</cp:coreProperties>
</file>