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8906" w14:textId="5A2B78F1" w:rsidR="00020ED8" w:rsidRPr="00FE4DF9" w:rsidRDefault="00020ED8" w:rsidP="006F203A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FE4DF9">
        <w:rPr>
          <w:rFonts w:ascii="Times New Roman" w:hAnsi="Times New Roman" w:cs="Times New Roman"/>
          <w:b/>
          <w:sz w:val="24"/>
          <w:szCs w:val="16"/>
        </w:rPr>
        <w:t>GOBIERNO DEL ESTADO DE COAHUILA DE ZARAGOZA</w:t>
      </w:r>
    </w:p>
    <w:p w14:paraId="0BCD7224" w14:textId="764421FF" w:rsidR="00020ED8" w:rsidRPr="00FE4DF9" w:rsidRDefault="00020ED8" w:rsidP="006F203A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FE4DF9">
        <w:rPr>
          <w:rFonts w:ascii="Times New Roman" w:hAnsi="Times New Roman" w:cs="Times New Roman"/>
          <w:b/>
          <w:sz w:val="24"/>
          <w:szCs w:val="16"/>
        </w:rPr>
        <w:t>SECRETARIA DE EDUCACI</w:t>
      </w:r>
      <w:r w:rsidR="00770DFE" w:rsidRPr="00FE4DF9">
        <w:rPr>
          <w:rFonts w:ascii="Times New Roman" w:hAnsi="Times New Roman" w:cs="Times New Roman"/>
          <w:b/>
          <w:sz w:val="24"/>
          <w:szCs w:val="16"/>
        </w:rPr>
        <w:t>Ó</w:t>
      </w:r>
      <w:r w:rsidRPr="00FE4DF9">
        <w:rPr>
          <w:rFonts w:ascii="Times New Roman" w:hAnsi="Times New Roman" w:cs="Times New Roman"/>
          <w:b/>
          <w:sz w:val="24"/>
          <w:szCs w:val="16"/>
        </w:rPr>
        <w:t xml:space="preserve">N </w:t>
      </w:r>
    </w:p>
    <w:p w14:paraId="63A08314" w14:textId="77777777" w:rsidR="00020ED8" w:rsidRPr="00FE4DF9" w:rsidRDefault="00020ED8" w:rsidP="006F203A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FE4DF9">
        <w:rPr>
          <w:rFonts w:ascii="Times New Roman" w:hAnsi="Times New Roman" w:cs="Times New Roman"/>
          <w:b/>
          <w:sz w:val="24"/>
          <w:szCs w:val="16"/>
        </w:rPr>
        <w:t xml:space="preserve">ESCUELA NORMAL DE EDUCACIÓN PREESCOLAR </w:t>
      </w:r>
    </w:p>
    <w:p w14:paraId="409EFB57" w14:textId="2C546955" w:rsidR="00020ED8" w:rsidRPr="00FE4DF9" w:rsidRDefault="00F4099F" w:rsidP="006F203A">
      <w:pPr>
        <w:spacing w:after="0" w:line="36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FE4DF9">
        <w:rPr>
          <w:rFonts w:ascii="Times New Roman" w:hAnsi="Times New Roman" w:cs="Times New Roman"/>
          <w:noProof/>
          <w:sz w:val="18"/>
          <w:szCs w:val="18"/>
          <w:lang w:eastAsia="es-MX"/>
        </w:rPr>
        <w:drawing>
          <wp:inline distT="0" distB="0" distL="0" distR="0" wp14:anchorId="010C1348" wp14:editId="2DB68B34">
            <wp:extent cx="1419225" cy="1990725"/>
            <wp:effectExtent l="0" t="0" r="9525" b="0"/>
            <wp:docPr id="16" name="2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441304" cy="2021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D1020" w14:textId="40D525B4" w:rsidR="00020ED8" w:rsidRPr="00FE4DF9" w:rsidRDefault="006017DA" w:rsidP="006F203A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EVIDENCIA UNIDAD 2 “CUADRO COMP</w:t>
      </w:r>
      <w:r w:rsidR="006F1302">
        <w:rPr>
          <w:rFonts w:ascii="Times New Roman" w:hAnsi="Times New Roman" w:cs="Times New Roman"/>
          <w:b/>
          <w:sz w:val="24"/>
          <w:szCs w:val="16"/>
        </w:rPr>
        <w:t>ARATIVO”</w:t>
      </w:r>
    </w:p>
    <w:p w14:paraId="4B879C83" w14:textId="77777777" w:rsidR="00DB01EC" w:rsidRPr="00FE4DF9" w:rsidRDefault="00DB01EC" w:rsidP="006F203A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18"/>
        </w:rPr>
      </w:pPr>
    </w:p>
    <w:p w14:paraId="23CD5FC6" w14:textId="4B50C26B" w:rsidR="00020ED8" w:rsidRDefault="00020ED8" w:rsidP="006F203A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Cs w:val="14"/>
        </w:rPr>
      </w:pPr>
      <w:r w:rsidRPr="00FE4DF9">
        <w:rPr>
          <w:rFonts w:ascii="Times New Roman" w:hAnsi="Times New Roman" w:cs="Times New Roman"/>
          <w:b/>
          <w:szCs w:val="14"/>
        </w:rPr>
        <w:t xml:space="preserve">PRESENTADO POR: </w:t>
      </w:r>
    </w:p>
    <w:p w14:paraId="743F5F1B" w14:textId="68C80E18" w:rsidR="00F4099F" w:rsidRPr="00F65263" w:rsidRDefault="00F65263" w:rsidP="006F203A">
      <w:pPr>
        <w:spacing w:after="0" w:line="360" w:lineRule="auto"/>
        <w:ind w:firstLine="0"/>
        <w:jc w:val="center"/>
        <w:rPr>
          <w:rFonts w:ascii="Times New Roman" w:hAnsi="Times New Roman" w:cs="Times New Roman"/>
          <w:bCs/>
          <w:szCs w:val="14"/>
        </w:rPr>
      </w:pPr>
      <w:r>
        <w:rPr>
          <w:rFonts w:ascii="Times New Roman" w:hAnsi="Times New Roman" w:cs="Times New Roman"/>
          <w:bCs/>
          <w:szCs w:val="14"/>
        </w:rPr>
        <w:t>MARÍA EVELIA ALLENDE MOLINA #2</w:t>
      </w:r>
    </w:p>
    <w:p w14:paraId="62422754" w14:textId="7D87DB83" w:rsidR="00020ED8" w:rsidRPr="00FE4DF9" w:rsidRDefault="00F4099F" w:rsidP="006F203A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szCs w:val="16"/>
        </w:rPr>
      </w:pPr>
      <w:r w:rsidRPr="00FE4DF9">
        <w:rPr>
          <w:rFonts w:ascii="Times New Roman" w:hAnsi="Times New Roman" w:cs="Times New Roman"/>
          <w:b/>
          <w:bCs/>
          <w:szCs w:val="16"/>
        </w:rPr>
        <w:t xml:space="preserve">MAESTRO DEL CURSO: </w:t>
      </w:r>
    </w:p>
    <w:p w14:paraId="5FFD39A2" w14:textId="04630BF6" w:rsidR="001B2FED" w:rsidRPr="00FE4DF9" w:rsidRDefault="00FE4DF9" w:rsidP="006F203A">
      <w:pPr>
        <w:spacing w:after="0" w:line="360" w:lineRule="auto"/>
        <w:ind w:firstLine="0"/>
        <w:jc w:val="center"/>
        <w:rPr>
          <w:rFonts w:ascii="Times New Roman" w:hAnsi="Times New Roman" w:cs="Times New Roman"/>
          <w:szCs w:val="16"/>
        </w:rPr>
      </w:pPr>
      <w:r w:rsidRPr="00FE4DF9">
        <w:rPr>
          <w:rFonts w:ascii="Times New Roman" w:hAnsi="Times New Roman" w:cs="Times New Roman"/>
          <w:szCs w:val="16"/>
        </w:rPr>
        <w:t>MARÍA TERESA CERDA OROCIO</w:t>
      </w:r>
    </w:p>
    <w:p w14:paraId="659DF26C" w14:textId="77777777" w:rsidR="00F4099F" w:rsidRPr="00FE4DF9" w:rsidRDefault="00F4099F" w:rsidP="006F203A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szCs w:val="16"/>
        </w:rPr>
      </w:pPr>
    </w:p>
    <w:p w14:paraId="1EEBA672" w14:textId="3F70085C" w:rsidR="00020ED8" w:rsidRPr="00FE4DF9" w:rsidRDefault="00F4099F" w:rsidP="006F203A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Cs w:val="14"/>
        </w:rPr>
      </w:pPr>
      <w:r w:rsidRPr="00FE4DF9">
        <w:rPr>
          <w:rFonts w:ascii="Times New Roman" w:hAnsi="Times New Roman" w:cs="Times New Roman"/>
          <w:b/>
          <w:szCs w:val="14"/>
        </w:rPr>
        <w:t>COMPETENCIA PROFESIONAL:</w:t>
      </w:r>
    </w:p>
    <w:p w14:paraId="47FD8B09" w14:textId="4CF4C108" w:rsidR="00070357" w:rsidRPr="00FE4DF9" w:rsidRDefault="00FE4DF9" w:rsidP="006F203A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Cs w:val="14"/>
        </w:rPr>
      </w:pPr>
      <w:r w:rsidRPr="00FE4DF9">
        <w:rPr>
          <w:rFonts w:ascii="Times New Roman" w:hAnsi="Times New Roman" w:cs="Times New Roman"/>
        </w:rPr>
        <w:t xml:space="preserve">VALORA Y APLICA LA INVESTIGACIÓN EDUCATIVA COMO PROCESO COMPLEJO, CONTINUO Y CRÍTICO QUE PERMITE RECONOCER LOS PROCESOS DE DESARROLLO Y APRENDIZAJE, ASÍ COMO LA REALIDAD SOCIOCULTURAL DE </w:t>
      </w:r>
      <w:proofErr w:type="gramStart"/>
      <w:r w:rsidRPr="00FE4DF9">
        <w:rPr>
          <w:rFonts w:ascii="Times New Roman" w:hAnsi="Times New Roman" w:cs="Times New Roman"/>
        </w:rPr>
        <w:t>LAS NIÑAS Y LOS NIÑOS</w:t>
      </w:r>
      <w:proofErr w:type="gramEnd"/>
      <w:r w:rsidRPr="00FE4DF9">
        <w:rPr>
          <w:rFonts w:ascii="Times New Roman" w:hAnsi="Times New Roman" w:cs="Times New Roman"/>
        </w:rPr>
        <w:t xml:space="preserve"> DE PREESCOLAR, PARA HACER UNA INTERVENCIÓN PERTINENTE EN SITUACIONES EDUCATIVAS DIVERSAS, Y APORTAR EXPERIENCIAS Y REFLEXIONES AL CAMPO DE LA EDUCACIÓN PREESCOLAR</w:t>
      </w:r>
    </w:p>
    <w:p w14:paraId="14F30D45" w14:textId="28C7549A" w:rsidR="00F4099F" w:rsidRPr="008B6A98" w:rsidRDefault="00F4099F" w:rsidP="006F203A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3A45BA63" w14:textId="55658DDE" w:rsidR="00020ED8" w:rsidRPr="008B6A98" w:rsidRDefault="00F4099F" w:rsidP="006F203A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B6A98">
        <w:rPr>
          <w:rFonts w:ascii="Times New Roman" w:hAnsi="Times New Roman" w:cs="Times New Roman"/>
          <w:b/>
          <w:sz w:val="24"/>
          <w:szCs w:val="16"/>
        </w:rPr>
        <w:t>LICENCIATURA</w:t>
      </w:r>
      <w:r w:rsidR="00020ED8" w:rsidRPr="008B6A98">
        <w:rPr>
          <w:rFonts w:ascii="Times New Roman" w:hAnsi="Times New Roman" w:cs="Times New Roman"/>
          <w:b/>
          <w:sz w:val="24"/>
          <w:szCs w:val="16"/>
        </w:rPr>
        <w:t xml:space="preserve"> EN EDUCACIÓN PREESCOLAR</w:t>
      </w:r>
    </w:p>
    <w:p w14:paraId="340052B1" w14:textId="77777777" w:rsidR="001B2FED" w:rsidRPr="008B6A98" w:rsidRDefault="001B2FED" w:rsidP="006F203A">
      <w:pPr>
        <w:spacing w:after="0" w:line="360" w:lineRule="auto"/>
        <w:ind w:firstLine="0"/>
        <w:jc w:val="center"/>
        <w:rPr>
          <w:rFonts w:ascii="Times New Roman" w:hAnsi="Times New Roman" w:cs="Times New Roman"/>
          <w:bCs/>
          <w:sz w:val="28"/>
          <w:szCs w:val="18"/>
        </w:rPr>
      </w:pPr>
    </w:p>
    <w:p w14:paraId="462382B3" w14:textId="1F383129" w:rsidR="001B361C" w:rsidRPr="00040D87" w:rsidRDefault="00020ED8" w:rsidP="006F203A">
      <w:pPr>
        <w:spacing w:after="0" w:line="360" w:lineRule="auto"/>
        <w:ind w:firstLine="0"/>
        <w:rPr>
          <w:rFonts w:ascii="Times New Roman" w:hAnsi="Times New Roman" w:cs="Times New Roman"/>
          <w:b/>
          <w:szCs w:val="14"/>
        </w:rPr>
      </w:pPr>
      <w:r w:rsidRPr="008B6A98">
        <w:rPr>
          <w:rFonts w:ascii="Times New Roman" w:hAnsi="Times New Roman" w:cs="Times New Roman"/>
          <w:b/>
          <w:szCs w:val="14"/>
        </w:rPr>
        <w:t xml:space="preserve">SALTILLO, COAHUILA DE ZARAGOZA               </w:t>
      </w:r>
      <w:r w:rsidR="001B2FED" w:rsidRPr="008B6A98">
        <w:rPr>
          <w:rFonts w:ascii="Times New Roman" w:hAnsi="Times New Roman" w:cs="Times New Roman"/>
          <w:b/>
          <w:szCs w:val="14"/>
        </w:rPr>
        <w:t xml:space="preserve">         </w:t>
      </w:r>
      <w:r w:rsidRPr="008B6A98">
        <w:rPr>
          <w:rFonts w:ascii="Times New Roman" w:hAnsi="Times New Roman" w:cs="Times New Roman"/>
          <w:b/>
          <w:szCs w:val="14"/>
        </w:rPr>
        <w:t xml:space="preserve">             </w:t>
      </w:r>
      <w:r w:rsidR="00070357">
        <w:rPr>
          <w:rFonts w:ascii="Times New Roman" w:hAnsi="Times New Roman" w:cs="Times New Roman"/>
          <w:b/>
          <w:szCs w:val="14"/>
        </w:rPr>
        <w:t xml:space="preserve">        </w:t>
      </w:r>
      <w:r w:rsidR="00FE4DF9">
        <w:rPr>
          <w:rFonts w:ascii="Times New Roman" w:hAnsi="Times New Roman" w:cs="Times New Roman"/>
          <w:b/>
          <w:szCs w:val="14"/>
        </w:rPr>
        <w:t xml:space="preserve">                                                                                                                                                              </w:t>
      </w:r>
      <w:r w:rsidR="00070357">
        <w:rPr>
          <w:rFonts w:ascii="Times New Roman" w:hAnsi="Times New Roman" w:cs="Times New Roman"/>
          <w:b/>
          <w:szCs w:val="14"/>
        </w:rPr>
        <w:t xml:space="preserve">                 </w:t>
      </w:r>
      <w:r w:rsidRPr="008B6A98">
        <w:rPr>
          <w:rFonts w:ascii="Times New Roman" w:hAnsi="Times New Roman" w:cs="Times New Roman"/>
          <w:b/>
          <w:szCs w:val="14"/>
        </w:rPr>
        <w:t xml:space="preserve">           </w:t>
      </w:r>
      <w:r w:rsidR="00FE4DF9">
        <w:rPr>
          <w:rFonts w:ascii="Times New Roman" w:hAnsi="Times New Roman" w:cs="Times New Roman"/>
          <w:b/>
          <w:szCs w:val="14"/>
        </w:rPr>
        <w:t>JUNIO</w:t>
      </w:r>
      <w:r w:rsidR="00070357">
        <w:rPr>
          <w:rFonts w:ascii="Times New Roman" w:hAnsi="Times New Roman" w:cs="Times New Roman"/>
          <w:b/>
          <w:szCs w:val="14"/>
        </w:rPr>
        <w:t xml:space="preserve"> 2023</w:t>
      </w:r>
    </w:p>
    <w:p w14:paraId="4B44B488" w14:textId="77777777" w:rsidR="00FE4DF9" w:rsidRDefault="001B361C" w:rsidP="00FE4DF9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Introducción</w:t>
      </w:r>
    </w:p>
    <w:p w14:paraId="474F29FF" w14:textId="509B48C5" w:rsidR="00040D87" w:rsidRDefault="00F13A20" w:rsidP="00C242FF">
      <w:pPr>
        <w:ind w:firstLine="708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Las Matemáticas son un </w:t>
      </w:r>
      <w:r w:rsidR="000F47C6">
        <w:rPr>
          <w:rFonts w:ascii="Times New Roman" w:hAnsi="Times New Roman" w:cs="Times New Roman"/>
          <w:bCs/>
          <w:sz w:val="24"/>
        </w:rPr>
        <w:t>campo formativo</w:t>
      </w:r>
      <w:r>
        <w:rPr>
          <w:rFonts w:ascii="Times New Roman" w:hAnsi="Times New Roman" w:cs="Times New Roman"/>
          <w:bCs/>
          <w:sz w:val="24"/>
        </w:rPr>
        <w:t xml:space="preserve"> con décadas de importancia, desde hace años ha </w:t>
      </w:r>
      <w:r w:rsidR="0051093D">
        <w:rPr>
          <w:rFonts w:ascii="Times New Roman" w:hAnsi="Times New Roman" w:cs="Times New Roman"/>
          <w:bCs/>
          <w:sz w:val="24"/>
        </w:rPr>
        <w:t xml:space="preserve">sido considerada de las áreas fundamentales del conocimiento básico. Es por eso </w:t>
      </w:r>
      <w:r w:rsidR="000F47C6">
        <w:rPr>
          <w:rFonts w:ascii="Times New Roman" w:hAnsi="Times New Roman" w:cs="Times New Roman"/>
          <w:bCs/>
          <w:sz w:val="24"/>
        </w:rPr>
        <w:t>por lo que</w:t>
      </w:r>
      <w:r w:rsidR="0051093D">
        <w:rPr>
          <w:rFonts w:ascii="Times New Roman" w:hAnsi="Times New Roman" w:cs="Times New Roman"/>
          <w:bCs/>
          <w:sz w:val="24"/>
        </w:rPr>
        <w:t xml:space="preserve"> </w:t>
      </w:r>
      <w:r w:rsidR="00117739">
        <w:rPr>
          <w:rFonts w:ascii="Times New Roman" w:hAnsi="Times New Roman" w:cs="Times New Roman"/>
          <w:bCs/>
          <w:sz w:val="24"/>
        </w:rPr>
        <w:t xml:space="preserve">el aprendizaje de este campo es considerado desde los niveles básicos de educación. Sin embargo, </w:t>
      </w:r>
      <w:r w:rsidR="00334C27">
        <w:rPr>
          <w:rFonts w:ascii="Times New Roman" w:hAnsi="Times New Roman" w:cs="Times New Roman"/>
          <w:bCs/>
          <w:sz w:val="24"/>
        </w:rPr>
        <w:t xml:space="preserve">ha presentado muchos obstáculos en la distribución de estos conocimientos por </w:t>
      </w:r>
      <w:r w:rsidR="000F47C6">
        <w:rPr>
          <w:rFonts w:ascii="Times New Roman" w:hAnsi="Times New Roman" w:cs="Times New Roman"/>
          <w:bCs/>
          <w:sz w:val="24"/>
        </w:rPr>
        <w:t xml:space="preserve">distintos </w:t>
      </w:r>
      <w:r w:rsidR="00334C27">
        <w:rPr>
          <w:rFonts w:ascii="Times New Roman" w:hAnsi="Times New Roman" w:cs="Times New Roman"/>
          <w:bCs/>
          <w:sz w:val="24"/>
        </w:rPr>
        <w:t>factores</w:t>
      </w:r>
      <w:r w:rsidR="00E80CE3">
        <w:rPr>
          <w:rFonts w:ascii="Times New Roman" w:hAnsi="Times New Roman" w:cs="Times New Roman"/>
          <w:bCs/>
          <w:sz w:val="24"/>
        </w:rPr>
        <w:t xml:space="preserve"> contextualizados. En consecuencia, existen diversas investigaciones y teorías que fundamentan posturas e ideales sobre el aprendizaje de las matemáticas, por ejemplo, la Escuela Francesa y la Escuela Latinoamericana. </w:t>
      </w:r>
    </w:p>
    <w:p w14:paraId="04071CC9" w14:textId="34060A9E" w:rsidR="000F382D" w:rsidRPr="000F382D" w:rsidRDefault="000F382D" w:rsidP="000F382D">
      <w:pPr>
        <w:rPr>
          <w:rFonts w:ascii="Times New Roman" w:hAnsi="Times New Roman" w:cs="Times New Roman"/>
          <w:sz w:val="24"/>
          <w:szCs w:val="24"/>
        </w:rPr>
      </w:pPr>
      <w:r w:rsidRPr="000F382D">
        <w:rPr>
          <w:rFonts w:ascii="Times New Roman" w:hAnsi="Times New Roman" w:cs="Times New Roman"/>
          <w:sz w:val="24"/>
          <w:szCs w:val="24"/>
        </w:rPr>
        <w:t>En el ámbito educativo, existen diversas corrientes pedagógicas y enfoques que buscan mejorar la calidad de la educación y promover el desarrollo integral de los estudiantes. Entre estas corrientes destacan la Escuela Francesa, la Escuela Latinoamericana, los Aprendizajes Clave para la Educación Integral y la Nueva Escuela Mexicana. Cada una de estas propuestas tiene particularidades que las distinguen y se enfocan en diferentes aspectos educativos. En este trabajo, se elaborará un cuadro comparativo de doble entrada para analizar y contrastar estos enfoques, explorando sus principios, objetivos y características. El objetivo es comprender cómo estas corrientes pedagógicas influyen en la concepción y práctica de la educación, brindando una visión más amplia y enriquecedora de los enfoques educativos contemporáneos.</w:t>
      </w:r>
    </w:p>
    <w:p w14:paraId="6B408061" w14:textId="77777777" w:rsidR="00FF3288" w:rsidRDefault="00FF3288" w:rsidP="00FE4DF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ADBD0C9" w14:textId="77777777" w:rsidR="00FF3288" w:rsidRDefault="00FF328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C4BFF80" w14:textId="2489F07E" w:rsidR="00FE4DF9" w:rsidRPr="00FE4DF9" w:rsidRDefault="00FE4DF9" w:rsidP="00FE4DF9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Cuadro Comparativo</w:t>
      </w:r>
    </w:p>
    <w:p w14:paraId="68F81000" w14:textId="0FD523AE" w:rsidR="00FE4DF9" w:rsidRDefault="00FE4DF9" w:rsidP="00FE4DF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4DF9">
        <w:rPr>
          <w:rFonts w:ascii="Times New Roman" w:hAnsi="Times New Roman" w:cs="Times New Roman"/>
          <w:sz w:val="28"/>
          <w:szCs w:val="28"/>
        </w:rPr>
        <w:t>Realiza un cuadro comparativo, que permit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E4DF9">
        <w:rPr>
          <w:rFonts w:ascii="Times New Roman" w:hAnsi="Times New Roman" w:cs="Times New Roman"/>
          <w:sz w:val="28"/>
          <w:szCs w:val="28"/>
        </w:rPr>
        <w:t xml:space="preserve"> contrastar la evolución de la didáctica de la matemática desde la escuela francesa, la latinoamericana, hasta la propuesta de la construcción social del conocimiento matemático; considerando variables de columnas en las que se lea la información en forma vertical y se establezca la comparación entre los elementos de las columnas</w:t>
      </w:r>
    </w:p>
    <w:tbl>
      <w:tblPr>
        <w:tblStyle w:val="TableGrid"/>
        <w:tblW w:w="17764" w:type="dxa"/>
        <w:tblLook w:val="04A0" w:firstRow="1" w:lastRow="0" w:firstColumn="1" w:lastColumn="0" w:noHBand="0" w:noVBand="1"/>
      </w:tblPr>
      <w:tblGrid>
        <w:gridCol w:w="2935"/>
        <w:gridCol w:w="3639"/>
        <w:gridCol w:w="4271"/>
        <w:gridCol w:w="3984"/>
        <w:gridCol w:w="2935"/>
      </w:tblGrid>
      <w:tr w:rsidR="004B0051" w:rsidRPr="004B0051" w14:paraId="2817EC60" w14:textId="4930DF54" w:rsidTr="00FE4DF9">
        <w:trPr>
          <w:trHeight w:val="1127"/>
        </w:trPr>
        <w:tc>
          <w:tcPr>
            <w:tcW w:w="2935" w:type="dxa"/>
          </w:tcPr>
          <w:p w14:paraId="42E383FE" w14:textId="77777777" w:rsidR="00FE4DF9" w:rsidRPr="004B0051" w:rsidRDefault="00FE4DF9" w:rsidP="00FE4D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14:paraId="2D4B7679" w14:textId="311C58D7" w:rsidR="00FE4DF9" w:rsidRPr="004B0051" w:rsidRDefault="008F4661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Escuela Francesa</w:t>
            </w:r>
          </w:p>
        </w:tc>
        <w:tc>
          <w:tcPr>
            <w:tcW w:w="4271" w:type="dxa"/>
          </w:tcPr>
          <w:p w14:paraId="430CD992" w14:textId="690151A9" w:rsidR="00FE4DF9" w:rsidRPr="004B0051" w:rsidRDefault="008F4661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Escuela Latinoamericana</w:t>
            </w:r>
          </w:p>
        </w:tc>
        <w:tc>
          <w:tcPr>
            <w:tcW w:w="3984" w:type="dxa"/>
          </w:tcPr>
          <w:p w14:paraId="5F03992B" w14:textId="6D5E890C" w:rsidR="00FE4DF9" w:rsidRPr="004B0051" w:rsidRDefault="008F4661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Aprendizajes</w:t>
            </w:r>
            <w:r w:rsidR="00BC65C7" w:rsidRPr="004B0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Clave</w:t>
            </w:r>
          </w:p>
        </w:tc>
        <w:tc>
          <w:tcPr>
            <w:tcW w:w="2935" w:type="dxa"/>
          </w:tcPr>
          <w:p w14:paraId="72F47CDE" w14:textId="491CBAE6" w:rsidR="00FE4DF9" w:rsidRPr="004B0051" w:rsidRDefault="008F4661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Nueva Escuela Mexicana</w:t>
            </w:r>
          </w:p>
        </w:tc>
      </w:tr>
      <w:tr w:rsidR="004B0051" w:rsidRPr="004B0051" w14:paraId="7EE1C661" w14:textId="28674B4F" w:rsidTr="00FE4DF9">
        <w:trPr>
          <w:trHeight w:val="548"/>
        </w:trPr>
        <w:tc>
          <w:tcPr>
            <w:tcW w:w="2935" w:type="dxa"/>
          </w:tcPr>
          <w:p w14:paraId="5F7574AE" w14:textId="4A3E72BB" w:rsidR="00FE4DF9" w:rsidRPr="004B0051" w:rsidRDefault="008F4661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¿Qué es?</w:t>
            </w:r>
          </w:p>
          <w:p w14:paraId="0204F860" w14:textId="105710E6" w:rsidR="00FE4DF9" w:rsidRPr="004B0051" w:rsidRDefault="00FE4DF9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9" w:type="dxa"/>
          </w:tcPr>
          <w:p w14:paraId="22CF8089" w14:textId="6F35FADD" w:rsidR="00FE4DF9" w:rsidRPr="004B0051" w:rsidRDefault="00761D7B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 xml:space="preserve">Tradición </w:t>
            </w: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matemática que ha surgido en Francia a lo largo de los siglos. Esta tradición se caracteriza por su enfoque riguroso y formal en el estudio de las matemáticas, así como por su énfasis en la claridad y la precisión en la presentación de los resultados.</w:t>
            </w:r>
          </w:p>
          <w:p w14:paraId="13B92C68" w14:textId="77777777" w:rsidR="00FE4DF9" w:rsidRPr="004B0051" w:rsidRDefault="00FE4DF9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14:paraId="41E947BB" w14:textId="692F51EC" w:rsidR="00FE4DF9" w:rsidRPr="004B0051" w:rsidRDefault="00683F0D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Es un movimiento de pensamiento y producción académica en las ciencias sociales en américa latina. Se caracterizó por su compromiso político y social, y por su interés en comprender las realidades socioeconómicas, culturales y políticas de la región.</w:t>
            </w:r>
          </w:p>
        </w:tc>
        <w:tc>
          <w:tcPr>
            <w:tcW w:w="3984" w:type="dxa"/>
          </w:tcPr>
          <w:p w14:paraId="60EB2A09" w14:textId="58008E1A" w:rsidR="00054E49" w:rsidRPr="004B0051" w:rsidRDefault="00054E49" w:rsidP="005D4FE0">
            <w:pPr>
              <w:pStyle w:val="NormalWeb"/>
              <w:ind w:firstLine="0"/>
            </w:pPr>
            <w:r w:rsidRPr="004B0051">
              <w:t xml:space="preserve">Aprendizajes Clave para la </w:t>
            </w:r>
            <w:r w:rsidR="00F47FA1" w:rsidRPr="004B0051">
              <w:t>educación</w:t>
            </w:r>
            <w:r w:rsidRPr="004B0051">
              <w:t xml:space="preserve"> integral, que es la </w:t>
            </w:r>
            <w:proofErr w:type="spellStart"/>
            <w:r w:rsidRPr="004B0051">
              <w:t>denominación</w:t>
            </w:r>
            <w:proofErr w:type="spellEnd"/>
            <w:r w:rsidRPr="004B0051">
              <w:t xml:space="preserve"> para el nuevo Plan y Programas de Estudio para la </w:t>
            </w:r>
            <w:proofErr w:type="spellStart"/>
            <w:r w:rsidRPr="004B0051">
              <w:t>educación</w:t>
            </w:r>
            <w:proofErr w:type="spellEnd"/>
            <w:r w:rsidRPr="004B0051">
              <w:t xml:space="preserve"> </w:t>
            </w:r>
            <w:proofErr w:type="spellStart"/>
            <w:r w:rsidRPr="004B0051">
              <w:t>básica</w:t>
            </w:r>
            <w:proofErr w:type="spellEnd"/>
            <w:r w:rsidRPr="004B0051">
              <w:t xml:space="preserve">, en el Diario Oficial de la </w:t>
            </w:r>
            <w:proofErr w:type="spellStart"/>
            <w:r w:rsidRPr="004B0051">
              <w:t>Federación</w:t>
            </w:r>
            <w:proofErr w:type="spellEnd"/>
            <w:r w:rsidRPr="004B0051">
              <w:t xml:space="preserve"> (DOF); ambos documentos tienen como fin que todos los alumnos se desarrollen plenamente y que tengan la capacidad de seguir aprendiendo incluso una vez concluidos sus estudios. </w:t>
            </w:r>
          </w:p>
          <w:p w14:paraId="2D71B963" w14:textId="77777777" w:rsidR="00FE4DF9" w:rsidRPr="004B0051" w:rsidRDefault="00FE4DF9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1DC0D684" w14:textId="21E74B2E" w:rsidR="00FE4DF9" w:rsidRPr="004B0051" w:rsidRDefault="00323D1A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hd w:val="clear" w:color="auto" w:fill="FFFFFF"/>
              </w:rPr>
              <w:t xml:space="preserve">Se </w:t>
            </w:r>
            <w:r w:rsidRPr="004B0051">
              <w:rPr>
                <w:rFonts w:ascii="Times New Roman" w:hAnsi="Times New Roman" w:cs="Times New Roman"/>
                <w:shd w:val="clear" w:color="auto" w:fill="FFFFFF"/>
              </w:rPr>
              <w:t>caracteriza por una estructura abierta </w:t>
            </w:r>
            <w:r w:rsidRPr="004B0051">
              <w:rPr>
                <w:rFonts w:ascii="Times New Roman" w:hAnsi="Times New Roman" w:cs="Times New Roman"/>
              </w:rPr>
              <w:t>que</w:t>
            </w:r>
            <w:r w:rsidRPr="004B0051">
              <w:rPr>
                <w:rFonts w:ascii="Times New Roman" w:hAnsi="Times New Roman" w:cs="Times New Roman"/>
                <w:shd w:val="clear" w:color="auto" w:fill="FFFFFF"/>
              </w:rPr>
              <w:t> integra a la comunidad. Prioriza la atención de poblaciones en desventaja (por condiciones económicas y sociales), con la finalidad de brindar los mismos estándares, para garantizar las mismas oportunidades de aprendizaje a todas y todos los </w:t>
            </w:r>
            <w:r w:rsidRPr="004B0051">
              <w:rPr>
                <w:rFonts w:ascii="Times New Roman" w:hAnsi="Times New Roman" w:cs="Times New Roman"/>
              </w:rPr>
              <w:t>mexicanos</w:t>
            </w:r>
            <w:r w:rsidRPr="004B005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4B0051" w:rsidRPr="004B0051" w14:paraId="310ED3FD" w14:textId="09F23E01" w:rsidTr="00FE4DF9">
        <w:trPr>
          <w:trHeight w:val="548"/>
        </w:trPr>
        <w:tc>
          <w:tcPr>
            <w:tcW w:w="2935" w:type="dxa"/>
          </w:tcPr>
          <w:p w14:paraId="75A18CDD" w14:textId="6CB4DEEF" w:rsidR="00FE4DF9" w:rsidRPr="004B0051" w:rsidRDefault="00294E36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Posturas</w:t>
            </w:r>
          </w:p>
          <w:p w14:paraId="3859F3B4" w14:textId="772FF0C3" w:rsidR="00FE4DF9" w:rsidRPr="004B0051" w:rsidRDefault="00FE4DF9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9" w:type="dxa"/>
          </w:tcPr>
          <w:p w14:paraId="764688BD" w14:textId="44C2977E" w:rsidR="00FE4DF9" w:rsidRPr="004B0051" w:rsidRDefault="00B73B2D" w:rsidP="005D4FE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Énfasis en la claridad y precisión</w:t>
            </w:r>
          </w:p>
          <w:p w14:paraId="7B299146" w14:textId="11904045" w:rsidR="00B73B2D" w:rsidRPr="004B0051" w:rsidRDefault="00B73B2D" w:rsidP="005D4FE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Axiomatización</w:t>
            </w:r>
          </w:p>
          <w:p w14:paraId="68F4375A" w14:textId="3CAEA967" w:rsidR="00B73B2D" w:rsidRPr="004B0051" w:rsidRDefault="00B73B2D" w:rsidP="005D4FE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Formalismo</w:t>
            </w:r>
          </w:p>
          <w:p w14:paraId="790D68B6" w14:textId="5C733DD5" w:rsidR="009A41ED" w:rsidRPr="004B0051" w:rsidRDefault="009A41ED" w:rsidP="005D4FE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 xml:space="preserve">Deducción </w:t>
            </w:r>
            <w:r w:rsidR="00D450D7" w:rsidRPr="004B0051">
              <w:rPr>
                <w:rFonts w:ascii="Times New Roman" w:hAnsi="Times New Roman" w:cs="Times New Roman"/>
                <w:sz w:val="24"/>
                <w:szCs w:val="24"/>
              </w:rPr>
              <w:t>riguros</w:t>
            </w:r>
            <w:r w:rsidR="00D450D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y resolución de problemas</w:t>
            </w:r>
          </w:p>
          <w:p w14:paraId="6DE701A7" w14:textId="77777777" w:rsidR="00FE4DF9" w:rsidRPr="004B0051" w:rsidRDefault="00FE4DF9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14:paraId="59F630B6" w14:textId="70EFD723" w:rsidR="00FE4DF9" w:rsidRPr="004B0051" w:rsidRDefault="005D4FE0" w:rsidP="005D4FE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La importancia de la cultura y el contexto</w:t>
            </w:r>
          </w:p>
          <w:p w14:paraId="3DAFAECD" w14:textId="4B1854AD" w:rsidR="00103562" w:rsidRPr="004B0051" w:rsidRDefault="005D4FE0" w:rsidP="005D4FE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La promoción de la creatividad y el pensamiento divergente</w:t>
            </w:r>
          </w:p>
          <w:p w14:paraId="74F72C46" w14:textId="5085C1B5" w:rsidR="001379DC" w:rsidRPr="004B0051" w:rsidRDefault="005D4FE0" w:rsidP="005D4FE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La enseñanza de las matemáticas desde una perspectiva crítica</w:t>
            </w:r>
          </w:p>
          <w:p w14:paraId="52374586" w14:textId="5D65EACE" w:rsidR="001379DC" w:rsidRPr="004B0051" w:rsidRDefault="005D4FE0" w:rsidP="005D4FE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El enfoque en la resolución de problemas</w:t>
            </w:r>
          </w:p>
        </w:tc>
        <w:tc>
          <w:tcPr>
            <w:tcW w:w="3984" w:type="dxa"/>
          </w:tcPr>
          <w:p w14:paraId="2D730836" w14:textId="35E34FAD" w:rsidR="00FE4DF9" w:rsidRPr="004B0051" w:rsidRDefault="00C20ED8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 xml:space="preserve">nfatiza la importancia del pensamiento matemático en el desarrollo de los niños, que les permite inferir resultados y conclusiones basándose en condiciones y datos conocidos. Se enfatiza la necesidad de que los alumnos realicen actividades y resuelvan situaciones que representen problemas o retos matemáticos para adquirir conocimiento matemático y </w:t>
            </w:r>
            <w:r w:rsidRPr="004B0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desarrollar habilidades de formulación de conjeturas y procedimientos.</w:t>
            </w:r>
          </w:p>
        </w:tc>
        <w:tc>
          <w:tcPr>
            <w:tcW w:w="2935" w:type="dxa"/>
          </w:tcPr>
          <w:p w14:paraId="344AE641" w14:textId="77777777" w:rsidR="00D450D7" w:rsidRDefault="00585D12" w:rsidP="005D4FE0">
            <w:pPr>
              <w:ind w:firstLine="0"/>
              <w:rPr>
                <w:rFonts w:ascii="Times New Roman" w:hAnsi="Times New Roman" w:cs="Times New Roman"/>
              </w:rPr>
            </w:pPr>
            <w:r w:rsidRPr="004B0051">
              <w:rPr>
                <w:rFonts w:ascii="Times New Roman" w:hAnsi="Times New Roman" w:cs="Times New Roman"/>
              </w:rPr>
              <w:lastRenderedPageBreak/>
              <w:t>Fomento de la identidad con México</w:t>
            </w:r>
            <w:r w:rsidR="00D450D7">
              <w:rPr>
                <w:rFonts w:ascii="Times New Roman" w:hAnsi="Times New Roman" w:cs="Times New Roman"/>
              </w:rPr>
              <w:t>.</w:t>
            </w:r>
          </w:p>
          <w:p w14:paraId="0B439D48" w14:textId="1696DA8C" w:rsidR="00CC7F4A" w:rsidRPr="004B0051" w:rsidRDefault="00CC7F4A" w:rsidP="005D4FE0">
            <w:pPr>
              <w:ind w:firstLine="0"/>
              <w:rPr>
                <w:rFonts w:ascii="Times New Roman" w:hAnsi="Times New Roman" w:cs="Times New Roman"/>
              </w:rPr>
            </w:pPr>
            <w:r w:rsidRPr="004B0051">
              <w:rPr>
                <w:rFonts w:ascii="Times New Roman" w:hAnsi="Times New Roman" w:cs="Times New Roman"/>
              </w:rPr>
              <w:t>Responsabilidad ciudadana.</w:t>
            </w:r>
          </w:p>
          <w:p w14:paraId="00EBE900" w14:textId="77777777" w:rsidR="00CC7F4A" w:rsidRPr="004B0051" w:rsidRDefault="00CC7F4A" w:rsidP="005D4FE0">
            <w:pPr>
              <w:ind w:firstLine="0"/>
              <w:rPr>
                <w:rFonts w:ascii="Times New Roman" w:hAnsi="Times New Roman" w:cs="Times New Roman"/>
              </w:rPr>
            </w:pPr>
            <w:r w:rsidRPr="004B0051">
              <w:rPr>
                <w:rFonts w:ascii="Times New Roman" w:hAnsi="Times New Roman" w:cs="Times New Roman"/>
              </w:rPr>
              <w:t>Participación en la transformación de la sociedad.</w:t>
            </w:r>
          </w:p>
          <w:p w14:paraId="2D415ABF" w14:textId="3ACAF0EB" w:rsidR="000C269B" w:rsidRPr="004B0051" w:rsidRDefault="000C269B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</w:rPr>
              <w:t>Respeto de la dignidad humana.</w:t>
            </w:r>
          </w:p>
        </w:tc>
      </w:tr>
      <w:tr w:rsidR="004B0051" w:rsidRPr="004B0051" w14:paraId="3BF4AC8B" w14:textId="3F431592" w:rsidTr="00FE4DF9">
        <w:trPr>
          <w:trHeight w:val="548"/>
        </w:trPr>
        <w:tc>
          <w:tcPr>
            <w:tcW w:w="2935" w:type="dxa"/>
          </w:tcPr>
          <w:p w14:paraId="68D7AFF3" w14:textId="57106110" w:rsidR="00FE4DF9" w:rsidRPr="004B0051" w:rsidRDefault="008F4661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Propósito</w:t>
            </w:r>
          </w:p>
          <w:p w14:paraId="333643D0" w14:textId="098AD5EA" w:rsidR="00FE4DF9" w:rsidRPr="004B0051" w:rsidRDefault="00FE4DF9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9" w:type="dxa"/>
          </w:tcPr>
          <w:p w14:paraId="5C98F668" w14:textId="46544014" w:rsidR="00F41777" w:rsidRPr="004B0051" w:rsidRDefault="00F41777" w:rsidP="005D4FE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vanzar en el conocimiento matemático y contribuir al desarrollo de la disciplina. A través de la investigación, la enseñanza y la difusión de los resultados, los matemáticos franceses buscan ampliar los límites del conocimiento matemático y promover un enfoque riguroso y formal en la disciplina.</w:t>
            </w:r>
          </w:p>
          <w:p w14:paraId="7331DD5A" w14:textId="77777777" w:rsidR="00F41777" w:rsidRPr="004B0051" w:rsidRDefault="00F41777" w:rsidP="005D4FE0">
            <w:pPr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C0D4A" w14:textId="77777777" w:rsidR="00FE4DF9" w:rsidRPr="004B0051" w:rsidRDefault="00FE4DF9" w:rsidP="005D4FE0">
            <w:pPr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5D0CA" w14:textId="77777777" w:rsidR="00FE4DF9" w:rsidRPr="004B0051" w:rsidRDefault="00FE4DF9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45A87" w14:textId="77777777" w:rsidR="00FE4DF9" w:rsidRPr="004B0051" w:rsidRDefault="00FE4DF9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14:paraId="44A1D053" w14:textId="7DA01B41" w:rsidR="00FE4DF9" w:rsidRPr="004B0051" w:rsidRDefault="00A5694F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626E7" w:rsidRPr="004B0051">
              <w:rPr>
                <w:rFonts w:ascii="Times New Roman" w:hAnsi="Times New Roman" w:cs="Times New Roman"/>
                <w:sz w:val="24"/>
                <w:szCs w:val="24"/>
              </w:rPr>
              <w:t>bordar los desafíos y las necesidades de la región a través de la aplicación de las matemáticas. Busca contribuir al desarrollo científico y tecnológico, así como a la resolución de problemas sociales, económicos y ambientales que afectan a los países latinoamericanos.</w:t>
            </w:r>
          </w:p>
        </w:tc>
        <w:tc>
          <w:tcPr>
            <w:tcW w:w="3984" w:type="dxa"/>
          </w:tcPr>
          <w:p w14:paraId="323AC4B8" w14:textId="77777777" w:rsidR="003D5865" w:rsidRPr="004B0051" w:rsidRDefault="00156888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 xml:space="preserve">1. Concebir las matemáticas como una construcción social en donde se formulan y argumentan hechos y procedimientos matemáticos. </w:t>
            </w:r>
          </w:p>
          <w:p w14:paraId="07B90B1F" w14:textId="77777777" w:rsidR="003D5865" w:rsidRPr="004B0051" w:rsidRDefault="00156888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 xml:space="preserve">2. Adquirir actitudes positivas y críticas hacia las matemáticas: desarrollar confianza en sus propias capacidades y perseverancia al enfrentarse a problemas; disposición para el trabajo colaborativo y autónomo; curiosidad e interés por emprender procesos de búsqueda en la resolución de problemas. </w:t>
            </w:r>
          </w:p>
          <w:p w14:paraId="0EC1CD7B" w14:textId="1399A0C3" w:rsidR="00FE4DF9" w:rsidRPr="004B0051" w:rsidRDefault="00156888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3. Desarrollar habilidades que les permitan plantear y resolver problemas usando herramientas matemáticas, tomar decisiones y enfrentar situaciones no rutinarias.</w:t>
            </w:r>
          </w:p>
        </w:tc>
        <w:tc>
          <w:tcPr>
            <w:tcW w:w="2935" w:type="dxa"/>
          </w:tcPr>
          <w:p w14:paraId="12B37469" w14:textId="026F8BB3" w:rsidR="00FE4DF9" w:rsidRPr="004B0051" w:rsidRDefault="00DB3D67" w:rsidP="005D4FE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65447" w:rsidRPr="004B0051">
              <w:rPr>
                <w:rFonts w:ascii="Times New Roman" w:hAnsi="Times New Roman" w:cs="Times New Roman"/>
              </w:rPr>
              <w:t xml:space="preserve">rindar calidad en la </w:t>
            </w:r>
            <w:r>
              <w:rPr>
                <w:rFonts w:ascii="Times New Roman" w:hAnsi="Times New Roman" w:cs="Times New Roman"/>
              </w:rPr>
              <w:t>e</w:t>
            </w:r>
            <w:r w:rsidR="00A65447" w:rsidRPr="004B0051">
              <w:rPr>
                <w:rFonts w:ascii="Times New Roman" w:hAnsi="Times New Roman" w:cs="Times New Roman"/>
              </w:rPr>
              <w:t>nseñanza</w:t>
            </w:r>
          </w:p>
          <w:p w14:paraId="0B9F671F" w14:textId="7418452F" w:rsidR="00A90655" w:rsidRPr="004B0051" w:rsidRDefault="00585D12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</w:rPr>
              <w:t>tiene como centro la formación integral de niñas, niños, adolescentes y jóvenes, y su objetivo es promover el aprendizaje de excelencia, inclusivo, pluricultural, colaborativo y equitativo a lo largo del trayecto de su formación</w:t>
            </w:r>
          </w:p>
        </w:tc>
      </w:tr>
      <w:tr w:rsidR="004B0051" w:rsidRPr="004B0051" w14:paraId="5283DC8B" w14:textId="453BCD7C" w:rsidTr="00FE4DF9">
        <w:trPr>
          <w:trHeight w:val="548"/>
        </w:trPr>
        <w:tc>
          <w:tcPr>
            <w:tcW w:w="2935" w:type="dxa"/>
          </w:tcPr>
          <w:p w14:paraId="286B9E6F" w14:textId="220FBDCD" w:rsidR="00FE4DF9" w:rsidRPr="004B0051" w:rsidRDefault="008F4661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Ventajas</w:t>
            </w:r>
          </w:p>
          <w:p w14:paraId="368EC674" w14:textId="7C547FC0" w:rsidR="00FE4DF9" w:rsidRPr="004B0051" w:rsidRDefault="00FE4DF9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9" w:type="dxa"/>
          </w:tcPr>
          <w:p w14:paraId="1E601AD9" w14:textId="20E87112" w:rsidR="00FE4DF9" w:rsidRPr="004B0051" w:rsidRDefault="00791457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Se caracteriza por un enfoque riguroso y metódico que se ha traducido en importantes avances en la teoría y en la investigación. Se enfoca en la claridad y la precisión en la presentación de los conceptos y teoremas matemáticos Se presta atención a los fundamentos y los conceptos básicos de la matemática. La presentación de los conceptos y teoremas matemáticos es más clara y fácil de entender.</w:t>
            </w:r>
          </w:p>
        </w:tc>
        <w:tc>
          <w:tcPr>
            <w:tcW w:w="4271" w:type="dxa"/>
          </w:tcPr>
          <w:p w14:paraId="67F2ADFA" w14:textId="25BBEAD2" w:rsidR="00FE4DF9" w:rsidRPr="004B0051" w:rsidRDefault="009D2FA8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Se enfoca en la aplicación práctica de las matemáticas. Busca involucrar a los estudiantes en el proceso de aprendizaje y fomentar el trabajo en equipo y la cooperación. Se enfoca en la contextualización de los conceptos matemáticos, lo que significa que se ponen en contexto las ideas matemáticas en un marco más amplio.</w:t>
            </w:r>
          </w:p>
        </w:tc>
        <w:tc>
          <w:tcPr>
            <w:tcW w:w="3984" w:type="dxa"/>
          </w:tcPr>
          <w:p w14:paraId="22B33B60" w14:textId="77777777" w:rsidR="006A1BC1" w:rsidRPr="004B0051" w:rsidRDefault="00C634F2" w:rsidP="006A1BC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Es una actualización de mejora del programa educativo</w:t>
            </w:r>
          </w:p>
          <w:p w14:paraId="2C2A944D" w14:textId="77777777" w:rsidR="006A1BC1" w:rsidRPr="004B0051" w:rsidRDefault="006A1BC1" w:rsidP="006A1BC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Fortalecimiento de las escuelas públicas</w:t>
            </w:r>
          </w:p>
          <w:p w14:paraId="6C131A43" w14:textId="77777777" w:rsidR="008B6D05" w:rsidRPr="004B0051" w:rsidRDefault="008B6D05" w:rsidP="006A1BC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Relación escuela familia</w:t>
            </w:r>
          </w:p>
          <w:p w14:paraId="64094408" w14:textId="45EAEE3E" w:rsidR="008B6D05" w:rsidRPr="004B0051" w:rsidRDefault="00590F5C" w:rsidP="006A1BC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Currículo inclusivo</w:t>
            </w:r>
          </w:p>
        </w:tc>
        <w:tc>
          <w:tcPr>
            <w:tcW w:w="2935" w:type="dxa"/>
          </w:tcPr>
          <w:p w14:paraId="52EE0B8B" w14:textId="77777777" w:rsidR="006D2086" w:rsidRPr="004B0051" w:rsidRDefault="006D2086" w:rsidP="006D2086">
            <w:pPr>
              <w:numPr>
                <w:ilvl w:val="0"/>
                <w:numId w:val="12"/>
              </w:numPr>
              <w:shd w:val="clear" w:color="auto" w:fill="FFFFFF"/>
              <w:spacing w:after="7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Contenido actualizado.</w:t>
            </w:r>
          </w:p>
          <w:p w14:paraId="113DC7A3" w14:textId="77777777" w:rsidR="006D2086" w:rsidRPr="004B0051" w:rsidRDefault="006D2086" w:rsidP="006D2086">
            <w:pPr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Garantiza equidad e inclusión.</w:t>
            </w:r>
          </w:p>
          <w:p w14:paraId="0A208086" w14:textId="77777777" w:rsidR="006D2086" w:rsidRPr="004B0051" w:rsidRDefault="006D2086" w:rsidP="006D2086">
            <w:pPr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Asignará recursos de materiales educativos a los centros de aprendizaje.</w:t>
            </w:r>
          </w:p>
          <w:p w14:paraId="1BEF5306" w14:textId="77777777" w:rsidR="006D2086" w:rsidRPr="004B0051" w:rsidRDefault="006D2086" w:rsidP="006D2086">
            <w:pPr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Trabajar el tránsito al uso de herramientas digitales.</w:t>
            </w:r>
          </w:p>
          <w:p w14:paraId="4750C573" w14:textId="77777777" w:rsidR="006D2086" w:rsidRPr="004B0051" w:rsidRDefault="006D2086" w:rsidP="006D2086">
            <w:pPr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Reforzará la identidad y amor por México.</w:t>
            </w:r>
          </w:p>
          <w:p w14:paraId="00B3B66E" w14:textId="77777777" w:rsidR="006D2086" w:rsidRPr="004B0051" w:rsidRDefault="006D2086" w:rsidP="006D2086">
            <w:pPr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Aumentará la responsabilidad social en una mayor </w:t>
            </w:r>
            <w:proofErr w:type="gramStart"/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participación activa</w:t>
            </w:r>
            <w:proofErr w:type="gramEnd"/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6A51C9" w14:textId="77777777" w:rsidR="006D2086" w:rsidRPr="004B0051" w:rsidRDefault="006D2086" w:rsidP="006D2086">
            <w:pPr>
              <w:numPr>
                <w:ilvl w:val="0"/>
                <w:numId w:val="12"/>
              </w:numPr>
              <w:shd w:val="clear" w:color="auto" w:fill="FFFFFF"/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Formará a jóvenes con valores importantes para la vida.</w:t>
            </w:r>
          </w:p>
          <w:p w14:paraId="2246E99D" w14:textId="77777777" w:rsidR="00FE4DF9" w:rsidRPr="004B0051" w:rsidRDefault="00FE4DF9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51" w:rsidRPr="004B0051" w14:paraId="07BA7705" w14:textId="157CDE2A" w:rsidTr="00FE4DF9">
        <w:trPr>
          <w:trHeight w:val="548"/>
        </w:trPr>
        <w:tc>
          <w:tcPr>
            <w:tcW w:w="2935" w:type="dxa"/>
          </w:tcPr>
          <w:p w14:paraId="4D64679A" w14:textId="0A189CCF" w:rsidR="00FE4DF9" w:rsidRPr="004B0051" w:rsidRDefault="008F4661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Desventajas</w:t>
            </w:r>
          </w:p>
          <w:p w14:paraId="6FE6A044" w14:textId="35A3E79D" w:rsidR="00FE4DF9" w:rsidRPr="004B0051" w:rsidRDefault="00FE4DF9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9" w:type="dxa"/>
          </w:tcPr>
          <w:p w14:paraId="0EE64C62" w14:textId="79C8904D" w:rsidR="003B5A9B" w:rsidRPr="004B0051" w:rsidRDefault="003B5A9B" w:rsidP="005D4FE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En ocasiones, el enfoque riguroso de la Escuela Francesa puede llevar a una excesiva formalidad y a perder de vista la intuición y la creatividad.</w:t>
            </w:r>
          </w:p>
          <w:p w14:paraId="6ECE52A9" w14:textId="77777777" w:rsidR="001F48B8" w:rsidRPr="004B0051" w:rsidRDefault="003B5A9B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La rigurosidad y el nivel de abstracción de la Escuela Francesa pueden dificultar el aprendizaje para aquellos que se están iniciando en las matemáticas.</w:t>
            </w:r>
            <w:r w:rsidR="001F48B8" w:rsidRPr="004B0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226240" w14:textId="05D59C00" w:rsidR="001F48B8" w:rsidRPr="004B0051" w:rsidRDefault="001F48B8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Falta de énfasis en la aplicación práctica de las ideas matemáticas.</w:t>
            </w:r>
          </w:p>
          <w:p w14:paraId="340CF93C" w14:textId="7A1FEEC3" w:rsidR="003B5A9B" w:rsidRPr="004B0051" w:rsidRDefault="001F48B8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Tendencia a abstraerse de la realidad concreta y a crear teorías abstractas</w:t>
            </w:r>
          </w:p>
          <w:p w14:paraId="7D9F4404" w14:textId="77777777" w:rsidR="00FE4DF9" w:rsidRPr="004B0051" w:rsidRDefault="00FE4DF9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14:paraId="48692CDE" w14:textId="77777777" w:rsidR="007826B4" w:rsidRPr="004B0051" w:rsidRDefault="00212681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 xml:space="preserve">Falta de rigurosidad en la presentación de las ideas matemáticas. </w:t>
            </w:r>
          </w:p>
          <w:p w14:paraId="486EC2A3" w14:textId="77777777" w:rsidR="007826B4" w:rsidRPr="004B0051" w:rsidRDefault="00212681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Se enfoca demasiado en la aplicación y la contextualización de las ideas matemáticas.</w:t>
            </w:r>
          </w:p>
          <w:p w14:paraId="638D59A9" w14:textId="77777777" w:rsidR="00FE4DF9" w:rsidRPr="004B0051" w:rsidRDefault="00212681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Debilidad en la comprensión teórica de los conceptos matemáticos</w:t>
            </w:r>
          </w:p>
          <w:p w14:paraId="659B03E6" w14:textId="6A6C143F" w:rsidR="007826B4" w:rsidRPr="004B0051" w:rsidRDefault="007826B4" w:rsidP="005D4FE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La falta de recursos financieros y tecnológicos en algunos países de la región puede dificultar la investigación y el desarrollo en el ámbito de la Escuela Latinoamericana.</w:t>
            </w:r>
          </w:p>
          <w:p w14:paraId="06F18C4A" w14:textId="4F51A92D" w:rsidR="007826B4" w:rsidRPr="004B0051" w:rsidRDefault="007826B4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Aunque la Escuela Latinoamericana ha realizado importantes contribuciones, su reconocimiento a nivel internacional podría ser limitado en comparación con otras tradiciones matemáticas más establecidas.</w:t>
            </w:r>
          </w:p>
          <w:p w14:paraId="7B9F9E6A" w14:textId="77777777" w:rsidR="007826B4" w:rsidRPr="004B0051" w:rsidRDefault="007826B4" w:rsidP="005D4FE0">
            <w:pPr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13C45" w14:textId="25AF12BE" w:rsidR="007826B4" w:rsidRPr="004B0051" w:rsidRDefault="007826B4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14:paraId="7F8FEDE3" w14:textId="77777777" w:rsidR="00FE4DF9" w:rsidRDefault="00402189" w:rsidP="00B7744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7441">
              <w:rPr>
                <w:rFonts w:ascii="Times New Roman" w:hAnsi="Times New Roman" w:cs="Times New Roman"/>
                <w:sz w:val="24"/>
                <w:szCs w:val="24"/>
              </w:rPr>
              <w:t>Tiene también una finalidad política</w:t>
            </w:r>
          </w:p>
          <w:p w14:paraId="4605026E" w14:textId="77777777" w:rsidR="009578D9" w:rsidRDefault="009578D9" w:rsidP="00B7744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Proceso para su diseño</w:t>
            </w:r>
          </w:p>
          <w:p w14:paraId="647215C8" w14:textId="06E39D30" w:rsidR="009578D9" w:rsidRPr="00B77441" w:rsidRDefault="009578D9" w:rsidP="00B7744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Operatividad</w:t>
            </w:r>
          </w:p>
        </w:tc>
        <w:tc>
          <w:tcPr>
            <w:tcW w:w="2935" w:type="dxa"/>
          </w:tcPr>
          <w:p w14:paraId="1C485456" w14:textId="77777777" w:rsidR="007C4B36" w:rsidRPr="004B0051" w:rsidRDefault="007C4B36" w:rsidP="007C4B36">
            <w:pPr>
              <w:numPr>
                <w:ilvl w:val="0"/>
                <w:numId w:val="14"/>
              </w:numPr>
              <w:shd w:val="clear" w:color="auto" w:fill="FFFFFF"/>
              <w:spacing w:after="75" w:line="240" w:lineRule="auto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Poca orientación y control de las estrategias didácticas.</w:t>
            </w:r>
          </w:p>
          <w:p w14:paraId="1DD81CD1" w14:textId="77777777" w:rsidR="007C4B36" w:rsidRPr="004B0051" w:rsidRDefault="007C4B36" w:rsidP="007C4B36">
            <w:pPr>
              <w:numPr>
                <w:ilvl w:val="0"/>
                <w:numId w:val="14"/>
              </w:numPr>
              <w:shd w:val="clear" w:color="auto" w:fill="FFFFFF"/>
              <w:spacing w:after="75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Espontaneidad en la enseñanza.</w:t>
            </w:r>
          </w:p>
          <w:p w14:paraId="06D652E6" w14:textId="77777777" w:rsidR="007C4B36" w:rsidRPr="004B0051" w:rsidRDefault="007C4B36" w:rsidP="007C4B36">
            <w:pPr>
              <w:numPr>
                <w:ilvl w:val="0"/>
                <w:numId w:val="14"/>
              </w:numPr>
              <w:shd w:val="clear" w:color="auto" w:fill="FFFFFF"/>
              <w:spacing w:after="75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Dificultad por estructurar el contenido.</w:t>
            </w:r>
          </w:p>
          <w:p w14:paraId="6736F447" w14:textId="77777777" w:rsidR="007C4B36" w:rsidRPr="004B0051" w:rsidRDefault="007C4B36" w:rsidP="007C4B36">
            <w:pPr>
              <w:numPr>
                <w:ilvl w:val="0"/>
                <w:numId w:val="14"/>
              </w:numPr>
              <w:shd w:val="clear" w:color="auto" w:fill="FFFFFF"/>
              <w:spacing w:after="75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Necesidad de recursos materiales y personal.</w:t>
            </w:r>
          </w:p>
          <w:p w14:paraId="7263B896" w14:textId="77777777" w:rsidR="00FE4DF9" w:rsidRPr="004B0051" w:rsidRDefault="00FE4DF9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051" w:rsidRPr="004B0051" w14:paraId="544A7669" w14:textId="77777777" w:rsidTr="00FE4DF9">
        <w:trPr>
          <w:trHeight w:val="548"/>
        </w:trPr>
        <w:tc>
          <w:tcPr>
            <w:tcW w:w="2935" w:type="dxa"/>
          </w:tcPr>
          <w:p w14:paraId="40BAEE77" w14:textId="13DF966C" w:rsidR="008F4661" w:rsidRPr="004B0051" w:rsidRDefault="008F4661" w:rsidP="00FE4DF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0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Teorías relacionadas</w:t>
            </w:r>
          </w:p>
        </w:tc>
        <w:tc>
          <w:tcPr>
            <w:tcW w:w="3639" w:type="dxa"/>
          </w:tcPr>
          <w:p w14:paraId="30B0A693" w14:textId="77777777" w:rsidR="008F4661" w:rsidRPr="004B0051" w:rsidRDefault="00CE33AE" w:rsidP="005D4FE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Teoría de las situaciones didácticas</w:t>
            </w:r>
          </w:p>
          <w:p w14:paraId="5E5B19E7" w14:textId="6B18D6D3" w:rsidR="00CE33AE" w:rsidRPr="004B0051" w:rsidRDefault="00CE33AE" w:rsidP="005D4FE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Teoría de transposi</w:t>
            </w:r>
            <w:r w:rsidR="00573658" w:rsidRPr="004B0051">
              <w:rPr>
                <w:rFonts w:ascii="Times New Roman" w:hAnsi="Times New Roman" w:cs="Times New Roman"/>
                <w:sz w:val="24"/>
                <w:szCs w:val="24"/>
              </w:rPr>
              <w:t>ción</w:t>
            </w:r>
          </w:p>
        </w:tc>
        <w:tc>
          <w:tcPr>
            <w:tcW w:w="4271" w:type="dxa"/>
          </w:tcPr>
          <w:p w14:paraId="67FDA87A" w14:textId="5B5A9196" w:rsidR="008F4661" w:rsidRPr="004B0051" w:rsidRDefault="00B51A87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Constructivismo</w:t>
            </w:r>
          </w:p>
        </w:tc>
        <w:tc>
          <w:tcPr>
            <w:tcW w:w="3984" w:type="dxa"/>
          </w:tcPr>
          <w:p w14:paraId="04C2E8C6" w14:textId="77777777" w:rsidR="008F4661" w:rsidRPr="004B0051" w:rsidRDefault="00597721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Humanismo</w:t>
            </w:r>
          </w:p>
          <w:p w14:paraId="0935504D" w14:textId="4898A477" w:rsidR="00ED1405" w:rsidRPr="004B0051" w:rsidRDefault="00ED1405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1">
              <w:rPr>
                <w:rFonts w:ascii="Times New Roman" w:hAnsi="Times New Roman" w:cs="Times New Roman"/>
                <w:sz w:val="24"/>
                <w:szCs w:val="24"/>
              </w:rPr>
              <w:t>Aprendizajes por competencias</w:t>
            </w:r>
          </w:p>
        </w:tc>
        <w:tc>
          <w:tcPr>
            <w:tcW w:w="2935" w:type="dxa"/>
          </w:tcPr>
          <w:p w14:paraId="2398421C" w14:textId="77777777" w:rsidR="008F4661" w:rsidRDefault="00205403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Constructivismo</w:t>
            </w:r>
          </w:p>
          <w:p w14:paraId="20843446" w14:textId="77777777" w:rsidR="00205403" w:rsidRDefault="00205403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Aprendizaje basado en problemas</w:t>
            </w:r>
          </w:p>
          <w:p w14:paraId="5C4AEAAF" w14:textId="77777777" w:rsidR="00205403" w:rsidRDefault="0044166D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Socioconstructivismo</w:t>
            </w:r>
            <w:proofErr w:type="spellEnd"/>
          </w:p>
          <w:p w14:paraId="5D5656BD" w14:textId="20E3A761" w:rsidR="0044166D" w:rsidRPr="004B0051" w:rsidRDefault="0044166D" w:rsidP="005D4F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Aprendizaje por competencias</w:t>
            </w:r>
          </w:p>
        </w:tc>
      </w:tr>
    </w:tbl>
    <w:p w14:paraId="066D41F0" w14:textId="77777777" w:rsidR="00F47FA1" w:rsidRDefault="00F47FA1" w:rsidP="00DB3D67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C99DD" w14:textId="0CE348D1" w:rsidR="00770DFE" w:rsidRDefault="00770DFE" w:rsidP="001B361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61C">
        <w:rPr>
          <w:rFonts w:ascii="Times New Roman" w:hAnsi="Times New Roman" w:cs="Times New Roman"/>
          <w:b/>
          <w:bCs/>
          <w:sz w:val="28"/>
          <w:szCs w:val="28"/>
        </w:rPr>
        <w:lastRenderedPageBreak/>
        <w:t>Conclusiones</w:t>
      </w:r>
    </w:p>
    <w:p w14:paraId="47C4E9B9" w14:textId="3C3CA70A" w:rsidR="00F47FA1" w:rsidRPr="00F47FA1" w:rsidRDefault="00F47FA1" w:rsidP="00F47FA1">
      <w:pPr>
        <w:ind w:left="709" w:firstLine="0"/>
        <w:rPr>
          <w:rFonts w:ascii="Times New Roman" w:hAnsi="Times New Roman" w:cs="Times New Roman"/>
          <w:sz w:val="24"/>
          <w:szCs w:val="24"/>
          <w:lang w:val="en-MX"/>
        </w:rPr>
      </w:pPr>
      <w:r w:rsidRPr="00F47FA1">
        <w:rPr>
          <w:rFonts w:ascii="Times New Roman" w:hAnsi="Times New Roman" w:cs="Times New Roman"/>
          <w:sz w:val="24"/>
          <w:szCs w:val="24"/>
          <w:lang w:val="en-MX"/>
        </w:rPr>
        <w:t xml:space="preserve">A través de este cuadro comparativo de doble entrada, </w:t>
      </w:r>
      <w:r>
        <w:rPr>
          <w:rFonts w:ascii="Times New Roman" w:hAnsi="Times New Roman" w:cs="Times New Roman"/>
          <w:sz w:val="24"/>
          <w:szCs w:val="24"/>
        </w:rPr>
        <w:t>se ha</w:t>
      </w:r>
      <w:r w:rsidRPr="00F47FA1">
        <w:rPr>
          <w:rFonts w:ascii="Times New Roman" w:hAnsi="Times New Roman" w:cs="Times New Roman"/>
          <w:sz w:val="24"/>
          <w:szCs w:val="24"/>
          <w:lang w:val="en-MX"/>
        </w:rPr>
        <w:t xml:space="preserve"> contrastado la Escuela Francesa, la Escuela Latinoamericana, los Aprendizajes Clave para la Educación Integral y la Nueva Escuela Mexicana. Cada uno de estos enfoques educativos tiene su propia historia, fundamentos y objetivos, pero comparten el objetivo común de promover una educación de calidad y fomentar el desarrollo integral de los estudiantes.</w:t>
      </w:r>
    </w:p>
    <w:p w14:paraId="684729F5" w14:textId="77777777" w:rsidR="00F47FA1" w:rsidRPr="00F47FA1" w:rsidRDefault="00F47FA1" w:rsidP="00F47FA1">
      <w:pPr>
        <w:ind w:left="709" w:firstLine="0"/>
        <w:rPr>
          <w:rFonts w:ascii="Times New Roman" w:hAnsi="Times New Roman" w:cs="Times New Roman"/>
          <w:sz w:val="24"/>
          <w:szCs w:val="24"/>
          <w:lang w:val="en-MX"/>
        </w:rPr>
      </w:pPr>
      <w:r w:rsidRPr="00F47FA1">
        <w:rPr>
          <w:rFonts w:ascii="Times New Roman" w:hAnsi="Times New Roman" w:cs="Times New Roman"/>
          <w:sz w:val="24"/>
          <w:szCs w:val="24"/>
          <w:lang w:val="en-MX"/>
        </w:rPr>
        <w:t>La Escuela Francesa destaca por su rigurosidad y énfasis en la lógica y la precisión matemática, mientras que la Escuela Latinoamericana se enfoca en la aplicación de las matemáticas a la realidad regional y la resolución de problemas específicos de la región. Los Aprendizajes Clave para la Educación Integral ponen énfasis en el desarrollo de habilidades, competencias y valores en los estudiantes, mientras que la Nueva Escuela Mexicana busca transformar el sistema educativo mexicano, promoviendo una educación integral y de calidad, con un enfoque constructivista, inclusivo y basado en competencias.</w:t>
      </w:r>
    </w:p>
    <w:p w14:paraId="0D218E59" w14:textId="0AC3CDFB" w:rsidR="00F47FA1" w:rsidRPr="00F47FA1" w:rsidRDefault="00F47FA1" w:rsidP="00F47FA1">
      <w:pPr>
        <w:ind w:left="709" w:firstLine="0"/>
        <w:rPr>
          <w:rFonts w:ascii="Times New Roman" w:hAnsi="Times New Roman" w:cs="Times New Roman"/>
          <w:sz w:val="24"/>
          <w:szCs w:val="24"/>
          <w:lang w:val="en-MX"/>
        </w:rPr>
      </w:pPr>
      <w:r w:rsidRPr="00F47FA1">
        <w:rPr>
          <w:rFonts w:ascii="Times New Roman" w:hAnsi="Times New Roman" w:cs="Times New Roman"/>
          <w:sz w:val="24"/>
          <w:szCs w:val="24"/>
          <w:lang w:val="en-MX"/>
        </w:rPr>
        <w:t xml:space="preserve">Aunque estas corrientes pedagógicas tienen diferencias significativas, todas ellas aportan ideas valiosas y enriquecedoras para la educación actual. Al comprender sus principios y características, </w:t>
      </w:r>
      <w:r w:rsidR="00EB674C">
        <w:rPr>
          <w:rFonts w:ascii="Times New Roman" w:hAnsi="Times New Roman" w:cs="Times New Roman"/>
          <w:sz w:val="24"/>
          <w:szCs w:val="24"/>
        </w:rPr>
        <w:t xml:space="preserve">permite </w:t>
      </w:r>
      <w:r w:rsidRPr="00F47FA1">
        <w:rPr>
          <w:rFonts w:ascii="Times New Roman" w:hAnsi="Times New Roman" w:cs="Times New Roman"/>
          <w:sz w:val="24"/>
          <w:szCs w:val="24"/>
          <w:lang w:val="en-MX"/>
        </w:rPr>
        <w:t xml:space="preserve"> reflexionar sobre las mejores prácticas educativas, adaptarlas a las necesidades de cada contexto y buscar una educación que promueva el desarrollo integral de los estudiantes, fomente la equidad y la inclusión, y prepare a los estudiantes para enfrentar los desafíos del siglo XXI. La educación es un proceso en constante evolución, y la exploración y comparación de estas corrientes nos invita a seguir reflexionando y mejorando nuestra práctica educativa para el beneficio de las generaciones futuras.</w:t>
      </w:r>
    </w:p>
    <w:p w14:paraId="5FDDE26A" w14:textId="74C9AD84" w:rsidR="00FF3288" w:rsidRDefault="00FF3288" w:rsidP="00F47FA1">
      <w:pPr>
        <w:ind w:left="709" w:firstLine="0"/>
        <w:rPr>
          <w:rFonts w:ascii="Times New Roman" w:hAnsi="Times New Roman" w:cs="Times New Roman"/>
          <w:lang w:val="en-MX"/>
        </w:rPr>
      </w:pPr>
      <w:r>
        <w:rPr>
          <w:rFonts w:ascii="Times New Roman" w:hAnsi="Times New Roman" w:cs="Times New Roman"/>
          <w:lang w:val="en-MX"/>
        </w:rPr>
        <w:br/>
      </w:r>
    </w:p>
    <w:p w14:paraId="319D260E" w14:textId="1F94E937" w:rsidR="00F47FA1" w:rsidRPr="00F47FA1" w:rsidRDefault="00FF3288" w:rsidP="00FF3288">
      <w:pPr>
        <w:rPr>
          <w:rFonts w:ascii="Times New Roman" w:hAnsi="Times New Roman" w:cs="Times New Roman"/>
          <w:lang w:val="en-MX"/>
        </w:rPr>
      </w:pPr>
      <w:r>
        <w:rPr>
          <w:rFonts w:ascii="Times New Roman" w:hAnsi="Times New Roman" w:cs="Times New Roman"/>
          <w:lang w:val="en-MX"/>
        </w:rPr>
        <w:br w:type="page"/>
      </w:r>
    </w:p>
    <w:p w14:paraId="7242C6C2" w14:textId="6A10CFBD" w:rsidR="00F4099F" w:rsidRPr="008B6A98" w:rsidRDefault="00F4099F" w:rsidP="008852EC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6A98">
        <w:rPr>
          <w:rFonts w:ascii="Times New Roman" w:hAnsi="Times New Roman" w:cs="Times New Roman"/>
          <w:b/>
          <w:sz w:val="28"/>
          <w:szCs w:val="24"/>
        </w:rPr>
        <w:lastRenderedPageBreak/>
        <w:t>Referencias</w:t>
      </w:r>
    </w:p>
    <w:p w14:paraId="5E347E0E" w14:textId="084AA6D2" w:rsidR="00DB01EC" w:rsidRPr="00CC334E" w:rsidRDefault="00B90D16" w:rsidP="00CC334E">
      <w:pPr>
        <w:spacing w:after="160"/>
        <w:ind w:firstLine="0"/>
        <w:rPr>
          <w:rFonts w:ascii="Times New Roman" w:hAnsi="Times New Roman" w:cs="Times New Roman"/>
          <w:sz w:val="24"/>
          <w:szCs w:val="24"/>
        </w:rPr>
      </w:pPr>
      <w:r w:rsidRPr="00CC334E">
        <w:rPr>
          <w:rFonts w:ascii="Times New Roman" w:hAnsi="Times New Roman" w:cs="Times New Roman"/>
          <w:sz w:val="24"/>
          <w:szCs w:val="24"/>
        </w:rPr>
        <w:t>Secretaría de Educación Pública. (2022). Avance del contenido del Programa sintético de la Fase 2. [Material en proceso de construcción].</w:t>
      </w:r>
    </w:p>
    <w:p w14:paraId="40089B46" w14:textId="7F6E0EAB" w:rsidR="008D7CD9" w:rsidRPr="00CC334E" w:rsidRDefault="008D7CD9" w:rsidP="00CC334E">
      <w:pPr>
        <w:spacing w:after="160"/>
        <w:ind w:firstLine="0"/>
        <w:rPr>
          <w:rFonts w:ascii="Times New Roman" w:hAnsi="Times New Roman" w:cs="Times New Roman"/>
          <w:sz w:val="24"/>
          <w:szCs w:val="24"/>
        </w:rPr>
      </w:pPr>
      <w:r w:rsidRPr="00CC334E">
        <w:rPr>
          <w:rFonts w:ascii="Times New Roman" w:hAnsi="Times New Roman" w:cs="Times New Roman"/>
          <w:sz w:val="24"/>
          <w:szCs w:val="24"/>
        </w:rPr>
        <w:t>CANTORAL, Ricardo y F ARFAN, Rosa María. "Matemática educativa: una visión de su evolución". En: Revista Educación y Pedagogía. Medellín: Universidad de Antioquia, Facultad de Educación. Vol. XV, No. 35, (enero- abril), 2003. pp. 203-214.</w:t>
      </w:r>
    </w:p>
    <w:p w14:paraId="18ECFD60" w14:textId="472DB013" w:rsidR="00763D98" w:rsidRPr="00CC334E" w:rsidRDefault="00763D98" w:rsidP="00CC334E">
      <w:pPr>
        <w:spacing w:after="160"/>
        <w:ind w:firstLine="0"/>
        <w:rPr>
          <w:rFonts w:ascii="Times New Roman" w:hAnsi="Times New Roman" w:cs="Times New Roman"/>
          <w:sz w:val="24"/>
          <w:szCs w:val="24"/>
        </w:rPr>
      </w:pPr>
      <w:r w:rsidRPr="00CC334E">
        <w:rPr>
          <w:rFonts w:ascii="Times New Roman" w:hAnsi="Times New Roman" w:cs="Times New Roman"/>
          <w:sz w:val="24"/>
          <w:szCs w:val="24"/>
        </w:rPr>
        <w:t>Barros J. (</w:t>
      </w:r>
      <w:r w:rsidR="00555028" w:rsidRPr="00CC334E">
        <w:rPr>
          <w:rFonts w:ascii="Times New Roman" w:hAnsi="Times New Roman" w:cs="Times New Roman"/>
          <w:sz w:val="24"/>
          <w:szCs w:val="24"/>
        </w:rPr>
        <w:t xml:space="preserve">2008). </w:t>
      </w:r>
      <w:r w:rsidR="00555028" w:rsidRPr="00CC334E">
        <w:rPr>
          <w:rFonts w:ascii="Times New Roman" w:hAnsi="Times New Roman" w:cs="Times New Roman"/>
          <w:sz w:val="24"/>
          <w:szCs w:val="24"/>
        </w:rPr>
        <w:t>ENSEÑANZA DE LAS CIENCIAS DESDE UNA MIRADA DE LA DIDÁCTICA DE LA ESCUELA FRANCESA</w:t>
      </w:r>
      <w:r w:rsidR="00555028" w:rsidRPr="00CC334E">
        <w:rPr>
          <w:rFonts w:ascii="Times New Roman" w:hAnsi="Times New Roman" w:cs="Times New Roman"/>
          <w:sz w:val="24"/>
          <w:szCs w:val="24"/>
        </w:rPr>
        <w:t xml:space="preserve">. </w:t>
      </w:r>
      <w:r w:rsidR="00555028" w:rsidRPr="00CC334E">
        <w:rPr>
          <w:rFonts w:ascii="Times New Roman" w:hAnsi="Times New Roman" w:cs="Times New Roman"/>
          <w:sz w:val="24"/>
          <w:szCs w:val="24"/>
        </w:rPr>
        <w:t>Revista EIA, ISSN 1794-1237 Número 10, p. 55-71.</w:t>
      </w:r>
    </w:p>
    <w:p w14:paraId="0FDE545E" w14:textId="41B79FBB" w:rsidR="00116770" w:rsidRPr="00CC334E" w:rsidRDefault="00116770" w:rsidP="00CC334E">
      <w:pPr>
        <w:spacing w:after="160"/>
        <w:ind w:firstLine="0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CC334E">
        <w:rPr>
          <w:rFonts w:ascii="Times New Roman" w:hAnsi="Times New Roman" w:cs="Times New Roman"/>
          <w:sz w:val="24"/>
          <w:szCs w:val="24"/>
        </w:rPr>
        <w:t xml:space="preserve">SEP. (2023). </w:t>
      </w:r>
      <w:r w:rsidRPr="00CC334E">
        <w:rPr>
          <w:rFonts w:ascii="Times New Roman" w:hAnsi="Times New Roman" w:cs="Times New Roman"/>
          <w:sz w:val="24"/>
          <w:szCs w:val="24"/>
        </w:rPr>
        <w:t>La Nueva Escuela Mexicana: principios y orientaciones pedagógicas</w:t>
      </w:r>
      <w:r w:rsidRPr="00CC33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EB5C15" w14:textId="632CFD24" w:rsidR="00F4099F" w:rsidRPr="008B6A98" w:rsidRDefault="00F4099F" w:rsidP="00DB01EC">
      <w:pPr>
        <w:spacing w:line="259" w:lineRule="auto"/>
        <w:rPr>
          <w:rFonts w:ascii="Times New Roman" w:hAnsi="Times New Roman" w:cs="Times New Roman"/>
          <w:b/>
          <w:sz w:val="28"/>
          <w:szCs w:val="24"/>
        </w:rPr>
      </w:pPr>
      <w:r w:rsidRPr="008B6A98"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4FD9DB15" w14:textId="11CBA6AA" w:rsidR="0034272F" w:rsidRPr="008B6A98" w:rsidRDefault="00F4099F" w:rsidP="00F4099F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6A98">
        <w:rPr>
          <w:rFonts w:ascii="Times New Roman" w:hAnsi="Times New Roman" w:cs="Times New Roman"/>
          <w:b/>
          <w:sz w:val="28"/>
          <w:szCs w:val="24"/>
        </w:rPr>
        <w:lastRenderedPageBreak/>
        <w:t>Anexos</w:t>
      </w:r>
    </w:p>
    <w:p w14:paraId="0037D63F" w14:textId="501A208D" w:rsidR="00F4099F" w:rsidRDefault="00F4099F" w:rsidP="00F4099F">
      <w:pPr>
        <w:spacing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6A98">
        <w:rPr>
          <w:rFonts w:ascii="Times New Roman" w:hAnsi="Times New Roman" w:cs="Times New Roman"/>
          <w:sz w:val="24"/>
          <w:szCs w:val="24"/>
        </w:rPr>
        <w:t xml:space="preserve">Anexo 1, p. 2. Rúbrica para </w:t>
      </w:r>
      <w:r w:rsidR="00DB01EC" w:rsidRPr="008B6A98">
        <w:rPr>
          <w:rFonts w:ascii="Times New Roman" w:hAnsi="Times New Roman" w:cs="Times New Roman"/>
          <w:sz w:val="24"/>
          <w:szCs w:val="24"/>
        </w:rPr>
        <w:t>e</w:t>
      </w:r>
      <w:r w:rsidRPr="008B6A98">
        <w:rPr>
          <w:rFonts w:ascii="Times New Roman" w:hAnsi="Times New Roman" w:cs="Times New Roman"/>
          <w:sz w:val="24"/>
          <w:szCs w:val="24"/>
        </w:rPr>
        <w:t xml:space="preserve">valuar </w:t>
      </w:r>
      <w:r w:rsidR="00070357">
        <w:rPr>
          <w:rFonts w:ascii="Times New Roman" w:hAnsi="Times New Roman" w:cs="Times New Roman"/>
          <w:sz w:val="24"/>
          <w:szCs w:val="24"/>
        </w:rPr>
        <w:t>artículo</w:t>
      </w:r>
    </w:p>
    <w:tbl>
      <w:tblPr>
        <w:tblStyle w:val="TableGrid"/>
        <w:tblW w:w="5352" w:type="pct"/>
        <w:jc w:val="center"/>
        <w:tblLayout w:type="fixed"/>
        <w:tblLook w:val="04A0" w:firstRow="1" w:lastRow="0" w:firstColumn="1" w:lastColumn="0" w:noHBand="0" w:noVBand="1"/>
      </w:tblPr>
      <w:tblGrid>
        <w:gridCol w:w="3384"/>
        <w:gridCol w:w="4134"/>
        <w:gridCol w:w="3529"/>
        <w:gridCol w:w="1983"/>
        <w:gridCol w:w="1682"/>
        <w:gridCol w:w="1706"/>
        <w:gridCol w:w="1706"/>
        <w:gridCol w:w="1903"/>
      </w:tblGrid>
      <w:tr w:rsidR="001B361C" w:rsidRPr="008B6A98" w14:paraId="18D8C039" w14:textId="77777777" w:rsidTr="00F65F69">
        <w:trPr>
          <w:trHeight w:val="2511"/>
          <w:jc w:val="center"/>
        </w:trPr>
        <w:tc>
          <w:tcPr>
            <w:tcW w:w="1877" w:type="pct"/>
            <w:gridSpan w:val="2"/>
          </w:tcPr>
          <w:p w14:paraId="1A45C14E" w14:textId="0A36ED72" w:rsidR="00061AB4" w:rsidRPr="000C7DD7" w:rsidRDefault="00061AB4" w:rsidP="00070357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0C7DD7">
              <w:rPr>
                <w:rFonts w:ascii="Times New Roman" w:eastAsia="Times New Roman" w:hAnsi="Times New Roman" w:cs="Times New Roman"/>
                <w:b/>
              </w:rPr>
              <w:t xml:space="preserve">Competencia: </w:t>
            </w:r>
            <w:r w:rsidRPr="000C7DD7">
              <w:rPr>
                <w:rFonts w:ascii="Times New Roman" w:hAnsi="Times New Roman" w:cs="Times New Roman"/>
              </w:rPr>
              <w:t xml:space="preserve">Valora y aplica la investigación educativa como proceso complejo, continuo y crítico que permite reconocer los procesos de desarrollo y aprendizaje, así como la realidad sociocultural de </w:t>
            </w:r>
            <w:proofErr w:type="gramStart"/>
            <w:r w:rsidRPr="000C7DD7">
              <w:rPr>
                <w:rFonts w:ascii="Times New Roman" w:hAnsi="Times New Roman" w:cs="Times New Roman"/>
              </w:rPr>
              <w:t>las niñas y los niños</w:t>
            </w:r>
            <w:proofErr w:type="gramEnd"/>
            <w:r w:rsidRPr="000C7DD7">
              <w:rPr>
                <w:rFonts w:ascii="Times New Roman" w:hAnsi="Times New Roman" w:cs="Times New Roman"/>
              </w:rPr>
              <w:t xml:space="preserve"> de preescolar, para hacer una intervención pertinente en situaciones educativas diversas, y aportar experiencias y reflexiones al campo de la educación preescolar.</w:t>
            </w:r>
          </w:p>
        </w:tc>
        <w:tc>
          <w:tcPr>
            <w:tcW w:w="3123" w:type="pct"/>
            <w:gridSpan w:val="6"/>
          </w:tcPr>
          <w:p w14:paraId="66746429" w14:textId="77777777" w:rsidR="00FE4DF9" w:rsidRDefault="00061AB4" w:rsidP="00FE4D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 xml:space="preserve">Planteamiento del problema: </w:t>
            </w:r>
            <w:r w:rsidR="00FE4DF9" w:rsidRPr="00FE4DF9">
              <w:rPr>
                <w:rFonts w:ascii="Times New Roman" w:hAnsi="Times New Roman" w:cs="Times New Roman"/>
                <w:sz w:val="28"/>
                <w:szCs w:val="28"/>
              </w:rPr>
              <w:t>Realiza un cuadro comparativo, que permit</w:t>
            </w:r>
            <w:r w:rsidR="00FE4D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FE4DF9" w:rsidRPr="00FE4DF9">
              <w:rPr>
                <w:rFonts w:ascii="Times New Roman" w:hAnsi="Times New Roman" w:cs="Times New Roman"/>
                <w:sz w:val="28"/>
                <w:szCs w:val="28"/>
              </w:rPr>
              <w:t xml:space="preserve"> contrastar la evolución de la didáctica de la matemática desde la escuela francesa, la latinoamericana, hasta la propuesta de la construcción social del conocimiento matemático; considerando variables de columnas en las que se lea la información en forma vertical y se establezca la comparación entre los elementos de las columnas</w:t>
            </w:r>
          </w:p>
          <w:p w14:paraId="253261A5" w14:textId="1A33598E" w:rsidR="00061AB4" w:rsidRPr="008B6A98" w:rsidRDefault="00061AB4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361C" w:rsidRPr="008B6A98" w14:paraId="6B9EBDCE" w14:textId="77777777" w:rsidTr="00F65F69">
        <w:trPr>
          <w:trHeight w:val="877"/>
          <w:jc w:val="center"/>
        </w:trPr>
        <w:tc>
          <w:tcPr>
            <w:tcW w:w="845" w:type="pct"/>
          </w:tcPr>
          <w:p w14:paraId="4E5316E9" w14:textId="79B2794F" w:rsidR="00061AB4" w:rsidRPr="000C7DD7" w:rsidRDefault="00061AB4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DD7">
              <w:rPr>
                <w:rFonts w:ascii="Times New Roman" w:eastAsia="Times New Roman" w:hAnsi="Times New Roman" w:cs="Times New Roman"/>
                <w:b/>
                <w:bCs/>
              </w:rPr>
              <w:t>Elementos para evaluar</w:t>
            </w:r>
          </w:p>
        </w:tc>
        <w:tc>
          <w:tcPr>
            <w:tcW w:w="1913" w:type="pct"/>
            <w:gridSpan w:val="2"/>
          </w:tcPr>
          <w:p w14:paraId="32A7E0F8" w14:textId="3FCFFD94" w:rsidR="00061AB4" w:rsidRPr="000C7DD7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7DD7">
              <w:rPr>
                <w:rFonts w:ascii="Times New Roman" w:eastAsia="Times New Roman" w:hAnsi="Times New Roman" w:cs="Times New Roman"/>
                <w:b/>
              </w:rPr>
              <w:t>Criterios de evaluación</w:t>
            </w:r>
          </w:p>
        </w:tc>
        <w:tc>
          <w:tcPr>
            <w:tcW w:w="495" w:type="pct"/>
          </w:tcPr>
          <w:p w14:paraId="09B1D0AD" w14:textId="77777777" w:rsidR="00061AB4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14:paraId="64A2B811" w14:textId="4B72DA7C" w:rsidR="00061AB4" w:rsidRPr="008B6A98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A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Suficiente</w:t>
            </w:r>
          </w:p>
        </w:tc>
        <w:tc>
          <w:tcPr>
            <w:tcW w:w="420" w:type="pct"/>
          </w:tcPr>
          <w:p w14:paraId="036E8E06" w14:textId="77777777" w:rsidR="00061AB4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14:paraId="517C52B2" w14:textId="194D2244" w:rsidR="00061AB4" w:rsidRPr="008B6A98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A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Regular</w:t>
            </w:r>
          </w:p>
        </w:tc>
        <w:tc>
          <w:tcPr>
            <w:tcW w:w="426" w:type="pct"/>
          </w:tcPr>
          <w:p w14:paraId="09DD4B5E" w14:textId="77777777" w:rsidR="00061AB4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14:paraId="297D4D6F" w14:textId="74B0B62B" w:rsidR="00061AB4" w:rsidRPr="008B6A98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A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Bien</w:t>
            </w:r>
          </w:p>
        </w:tc>
        <w:tc>
          <w:tcPr>
            <w:tcW w:w="426" w:type="pct"/>
          </w:tcPr>
          <w:p w14:paraId="60FAB1DF" w14:textId="77777777" w:rsidR="00061AB4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9</w:t>
            </w:r>
          </w:p>
          <w:p w14:paraId="47105BD6" w14:textId="1034AA68" w:rsidR="00061AB4" w:rsidRP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61A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Muybien</w:t>
            </w:r>
            <w:proofErr w:type="spellEnd"/>
          </w:p>
        </w:tc>
        <w:tc>
          <w:tcPr>
            <w:tcW w:w="474" w:type="pct"/>
          </w:tcPr>
          <w:p w14:paraId="25F1C68F" w14:textId="77777777" w:rsidR="00061AB4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10</w:t>
            </w:r>
          </w:p>
          <w:p w14:paraId="59A009A4" w14:textId="70B33D1F" w:rsidR="00061AB4" w:rsidRPr="008B6A98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A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Excelente</w:t>
            </w:r>
          </w:p>
        </w:tc>
      </w:tr>
      <w:tr w:rsidR="001B361C" w:rsidRPr="008B6A98" w14:paraId="6C136302" w14:textId="77777777" w:rsidTr="00F65F69">
        <w:trPr>
          <w:trHeight w:val="877"/>
          <w:jc w:val="center"/>
        </w:trPr>
        <w:tc>
          <w:tcPr>
            <w:tcW w:w="845" w:type="pct"/>
          </w:tcPr>
          <w:p w14:paraId="0C43F259" w14:textId="001E8CD1" w:rsidR="00061AB4" w:rsidRPr="000C7DD7" w:rsidRDefault="00061AB4" w:rsidP="00061AB4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0C7DD7">
              <w:rPr>
                <w:rFonts w:ascii="Times New Roman" w:eastAsia="Times New Roman" w:hAnsi="Times New Roman" w:cs="Times New Roman"/>
              </w:rPr>
              <w:t xml:space="preserve">El trabajo cumple con todos los elementos que debe incluirse en </w:t>
            </w:r>
            <w:r w:rsidR="001B361C">
              <w:rPr>
                <w:rFonts w:ascii="Times New Roman" w:eastAsia="Times New Roman" w:hAnsi="Times New Roman" w:cs="Times New Roman"/>
              </w:rPr>
              <w:t>un escrito</w:t>
            </w:r>
          </w:p>
        </w:tc>
        <w:tc>
          <w:tcPr>
            <w:tcW w:w="1913" w:type="pct"/>
            <w:gridSpan w:val="2"/>
          </w:tcPr>
          <w:p w14:paraId="3556BC2F" w14:textId="77777777" w:rsidR="00061AB4" w:rsidRPr="000C7DD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DD7">
              <w:rPr>
                <w:rFonts w:ascii="Times New Roman" w:eastAsia="Times New Roman" w:hAnsi="Times New Roman" w:cs="Times New Roman"/>
                <w:bCs/>
              </w:rPr>
              <w:t>Contiene la estructura completa sin omitir componentes</w:t>
            </w:r>
          </w:p>
          <w:p w14:paraId="3D86F5CF" w14:textId="02DB6648" w:rsidR="000C7DD7" w:rsidRPr="000C7DD7" w:rsidRDefault="000C7DD7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95" w:type="pct"/>
          </w:tcPr>
          <w:p w14:paraId="25B50857" w14:textId="15E431A3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0" w:type="pct"/>
          </w:tcPr>
          <w:p w14:paraId="2D0DBA70" w14:textId="6E50FCD3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</w:tcPr>
          <w:p w14:paraId="02B62372" w14:textId="340016DA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</w:tcPr>
          <w:p w14:paraId="207A8E34" w14:textId="027967C4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4" w:type="pct"/>
          </w:tcPr>
          <w:p w14:paraId="18AE26CE" w14:textId="1E94E46F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B361C" w:rsidRPr="008B6A98" w14:paraId="001E2CC8" w14:textId="77777777" w:rsidTr="00F65F69">
        <w:trPr>
          <w:trHeight w:val="877"/>
          <w:jc w:val="center"/>
        </w:trPr>
        <w:tc>
          <w:tcPr>
            <w:tcW w:w="845" w:type="pct"/>
          </w:tcPr>
          <w:p w14:paraId="4333DC7C" w14:textId="070AA500" w:rsidR="00061AB4" w:rsidRPr="000C7DD7" w:rsidRDefault="00061AB4" w:rsidP="00061AB4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0C7DD7">
              <w:rPr>
                <w:rFonts w:ascii="Times New Roman" w:eastAsia="Times New Roman" w:hAnsi="Times New Roman" w:cs="Times New Roman"/>
              </w:rPr>
              <w:t>Objetivo y problemática</w:t>
            </w:r>
          </w:p>
        </w:tc>
        <w:tc>
          <w:tcPr>
            <w:tcW w:w="1913" w:type="pct"/>
            <w:gridSpan w:val="2"/>
          </w:tcPr>
          <w:p w14:paraId="3BDE1B10" w14:textId="23D0F35E" w:rsidR="00061AB4" w:rsidRPr="000C7DD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DD7">
              <w:rPr>
                <w:rFonts w:ascii="Times New Roman" w:hAnsi="Times New Roman" w:cs="Times New Roman"/>
              </w:rPr>
              <w:t>La introducción presenta de manera clara y precisa el objetivo del texto, el problema que se aborda o el punto de partida del documento, así como la descripción de</w:t>
            </w:r>
            <w:r w:rsidR="001B361C">
              <w:rPr>
                <w:rFonts w:ascii="Times New Roman" w:hAnsi="Times New Roman" w:cs="Times New Roman"/>
              </w:rPr>
              <w:t>l contenido del documento.</w:t>
            </w:r>
          </w:p>
        </w:tc>
        <w:tc>
          <w:tcPr>
            <w:tcW w:w="495" w:type="pct"/>
          </w:tcPr>
          <w:p w14:paraId="379E659A" w14:textId="068E7105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0" w:type="pct"/>
          </w:tcPr>
          <w:p w14:paraId="52AC95A4" w14:textId="219283BE" w:rsidR="00061AB4" w:rsidRPr="008B6A98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pct"/>
          </w:tcPr>
          <w:p w14:paraId="41F5A678" w14:textId="0CD4DFF7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</w:tcPr>
          <w:p w14:paraId="08002708" w14:textId="5DA0CA0D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4" w:type="pct"/>
          </w:tcPr>
          <w:p w14:paraId="08E624CB" w14:textId="510C3E54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361C" w:rsidRPr="008B6A98" w14:paraId="74890867" w14:textId="77777777" w:rsidTr="00F65F69">
        <w:trPr>
          <w:trHeight w:val="877"/>
          <w:jc w:val="center"/>
        </w:trPr>
        <w:tc>
          <w:tcPr>
            <w:tcW w:w="845" w:type="pct"/>
          </w:tcPr>
          <w:p w14:paraId="088EC23B" w14:textId="6B25B361" w:rsidR="00061AB4" w:rsidRPr="000C7DD7" w:rsidRDefault="00061AB4" w:rsidP="00061AB4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0C7DD7">
              <w:rPr>
                <w:rFonts w:ascii="Times New Roman" w:eastAsia="Times New Roman" w:hAnsi="Times New Roman" w:cs="Times New Roman"/>
              </w:rPr>
              <w:t>Contenido</w:t>
            </w:r>
          </w:p>
        </w:tc>
        <w:tc>
          <w:tcPr>
            <w:tcW w:w="1913" w:type="pct"/>
            <w:gridSpan w:val="2"/>
          </w:tcPr>
          <w:p w14:paraId="1834715A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Menciona el impacto de la Escuela Francesa; teoría de situaciones didácticas en la enseñanza de las matemáticas </w:t>
            </w:r>
          </w:p>
          <w:p w14:paraId="7CC79C09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Menciona la relación entre la Teoría de campos conceptuales y la Transposición didáctica </w:t>
            </w:r>
          </w:p>
          <w:p w14:paraId="7DD90B8D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Explica en qué consiste la matemática como problema de comunicación </w:t>
            </w:r>
          </w:p>
          <w:p w14:paraId="33CC6EBE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Menciona los límites, relaciones y diferencias entre la matemática crítica la educación matemática realista </w:t>
            </w:r>
          </w:p>
          <w:p w14:paraId="1F351FE6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Explica en qué consiste la didáctica de las matemáticas </w:t>
            </w:r>
          </w:p>
          <w:p w14:paraId="6EA92E9B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Menciona las diferencias entre: didáctica, educación matemática, o/y matemática educativa </w:t>
            </w:r>
          </w:p>
          <w:p w14:paraId="60F55F23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Caracteriza los obstáculos epistemológicos, ontogenéticos y didácticos que inciden en el proceso de enseñanza y aprendizaje y limitan el desarrollo del pensamiento matemático en el alumnado de preescolar. </w:t>
            </w:r>
          </w:p>
          <w:p w14:paraId="5D23BD6E" w14:textId="77777777" w:rsidR="000C7DD7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>Presenta la evolución del estudio de las teorías didácticas de la matemática educativa; con la finalidad de contar con marcos explicativos en torno a la didáctica</w:t>
            </w:r>
          </w:p>
          <w:p w14:paraId="265FF4A8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>Está estructurado por columnas y filas con su etiqueta que represente una idea o concepto principal.</w:t>
            </w:r>
          </w:p>
          <w:p w14:paraId="50930E69" w14:textId="7CAFA764" w:rsidR="00FE4DF9" w:rsidRPr="000C7DD7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>Incluye celdas o huecos (slots), donde se vacían, distintos tipos de información (hechos, conceptos, principios, observaciones, descripciones, explicaciones, procesos o procedimientos, e incluso ilustraciones de diverso tipo</w:t>
            </w:r>
          </w:p>
        </w:tc>
        <w:tc>
          <w:tcPr>
            <w:tcW w:w="495" w:type="pct"/>
          </w:tcPr>
          <w:p w14:paraId="67BE0C53" w14:textId="52C0FC12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0" w:type="pct"/>
          </w:tcPr>
          <w:p w14:paraId="00EBC384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</w:tcPr>
          <w:p w14:paraId="6FB85FFD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</w:tcPr>
          <w:p w14:paraId="0F47603B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4" w:type="pct"/>
          </w:tcPr>
          <w:p w14:paraId="40436511" w14:textId="5DC00BB5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61C" w:rsidRPr="008B6A98" w14:paraId="6AC5599A" w14:textId="77777777" w:rsidTr="00F65F69">
        <w:trPr>
          <w:trHeight w:val="877"/>
          <w:jc w:val="center"/>
        </w:trPr>
        <w:tc>
          <w:tcPr>
            <w:tcW w:w="845" w:type="pct"/>
          </w:tcPr>
          <w:p w14:paraId="0798A7BB" w14:textId="620BCE50" w:rsidR="00061AB4" w:rsidRPr="000C7DD7" w:rsidRDefault="00061AB4" w:rsidP="00061AB4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0C7DD7">
              <w:rPr>
                <w:rFonts w:ascii="Times New Roman" w:eastAsia="Times New Roman" w:hAnsi="Times New Roman" w:cs="Times New Roman"/>
              </w:rPr>
              <w:t>Colaboración y trabajo en equipo</w:t>
            </w:r>
          </w:p>
        </w:tc>
        <w:tc>
          <w:tcPr>
            <w:tcW w:w="1913" w:type="pct"/>
            <w:gridSpan w:val="2"/>
          </w:tcPr>
          <w:p w14:paraId="2A7C06EF" w14:textId="77777777" w:rsidR="000C7DD7" w:rsidRPr="000C7DD7" w:rsidRDefault="000C7DD7" w:rsidP="00061AB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DD7">
              <w:rPr>
                <w:rFonts w:ascii="Times New Roman" w:hAnsi="Times New Roman" w:cs="Times New Roman"/>
              </w:rPr>
              <w:t xml:space="preserve">Trabaja en equipo, logrando debatir ideas y/o posturas del artículo. </w:t>
            </w:r>
          </w:p>
          <w:p w14:paraId="08B47090" w14:textId="0D4EFE3C" w:rsidR="000C7DD7" w:rsidRPr="000C7DD7" w:rsidRDefault="000C7DD7" w:rsidP="00061AB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DD7">
              <w:rPr>
                <w:rFonts w:ascii="Times New Roman" w:hAnsi="Times New Roman" w:cs="Times New Roman"/>
              </w:rPr>
              <w:t xml:space="preserve">Respeta las ideas de sus colegas </w:t>
            </w:r>
          </w:p>
          <w:p w14:paraId="241EBCC1" w14:textId="77777777" w:rsidR="000C7DD7" w:rsidRDefault="000C7DD7" w:rsidP="001B361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DD7">
              <w:rPr>
                <w:rFonts w:ascii="Times New Roman" w:hAnsi="Times New Roman" w:cs="Times New Roman"/>
              </w:rPr>
              <w:t xml:space="preserve">Reflexiona sobre su papel docente en la construcción del pensamiento matemático en preescolar.  </w:t>
            </w:r>
          </w:p>
          <w:p w14:paraId="7D1C4A93" w14:textId="539B2A8C" w:rsidR="00FE4DF9" w:rsidRPr="001B361C" w:rsidRDefault="00FE4DF9" w:rsidP="001B361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>Cuida el aprendizaje de las matemáticas con enfoque incluyente</w:t>
            </w:r>
          </w:p>
        </w:tc>
        <w:tc>
          <w:tcPr>
            <w:tcW w:w="495" w:type="pct"/>
          </w:tcPr>
          <w:p w14:paraId="06676636" w14:textId="349CC41D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0" w:type="pct"/>
          </w:tcPr>
          <w:p w14:paraId="47C8DEB6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</w:tcPr>
          <w:p w14:paraId="0014D5B2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</w:tcPr>
          <w:p w14:paraId="3A56BE85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4" w:type="pct"/>
          </w:tcPr>
          <w:p w14:paraId="2CD7B847" w14:textId="77777777" w:rsidR="00061AB4" w:rsidRP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1344B7" w14:textId="77777777" w:rsidR="00070357" w:rsidRDefault="00070357" w:rsidP="00F4099F">
      <w:pPr>
        <w:spacing w:line="259" w:lineRule="auto"/>
      </w:pPr>
    </w:p>
    <w:p w14:paraId="1AF2EAAF" w14:textId="5E333BE2" w:rsidR="0034272F" w:rsidRPr="008B6A98" w:rsidRDefault="0034272F" w:rsidP="00D77064">
      <w:pPr>
        <w:spacing w:line="259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34272F" w:rsidRPr="008B6A98" w:rsidSect="00FE4DF9">
          <w:pgSz w:w="20160" w:h="12240" w:orient="landscape" w:code="5"/>
          <w:pgMar w:top="720" w:right="720" w:bottom="720" w:left="720" w:header="709" w:footer="709" w:gutter="0"/>
          <w:cols w:space="708"/>
          <w:docGrid w:linePitch="360"/>
        </w:sectPr>
      </w:pPr>
    </w:p>
    <w:p w14:paraId="2A9429F5" w14:textId="77777777" w:rsidR="009D5EFF" w:rsidRPr="008B6A98" w:rsidRDefault="009D5EFF" w:rsidP="00F65F69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9D5EFF" w:rsidRPr="008B6A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7AB"/>
    <w:multiLevelType w:val="hybridMultilevel"/>
    <w:tmpl w:val="7F8EC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363"/>
    <w:multiLevelType w:val="hybridMultilevel"/>
    <w:tmpl w:val="4EA8D7DA"/>
    <w:lvl w:ilvl="0" w:tplc="502C037A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E11455E4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653E8DFC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82265A20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D018B23C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35ECEC48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32DEF9B8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BBD0B8B6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98489A26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2" w15:restartNumberingAfterBreak="0">
    <w:nsid w:val="14220433"/>
    <w:multiLevelType w:val="hybridMultilevel"/>
    <w:tmpl w:val="9238F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3963"/>
    <w:multiLevelType w:val="multilevel"/>
    <w:tmpl w:val="8688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7668B"/>
    <w:multiLevelType w:val="multilevel"/>
    <w:tmpl w:val="6A82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F753B"/>
    <w:multiLevelType w:val="hybridMultilevel"/>
    <w:tmpl w:val="33989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1012F"/>
    <w:multiLevelType w:val="multilevel"/>
    <w:tmpl w:val="2E7E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F0E0D"/>
    <w:multiLevelType w:val="hybridMultilevel"/>
    <w:tmpl w:val="CEC03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37405"/>
    <w:multiLevelType w:val="hybridMultilevel"/>
    <w:tmpl w:val="47E6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B2408"/>
    <w:multiLevelType w:val="multilevel"/>
    <w:tmpl w:val="0B04D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F1754"/>
    <w:multiLevelType w:val="hybridMultilevel"/>
    <w:tmpl w:val="2F264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239F1"/>
    <w:multiLevelType w:val="hybridMultilevel"/>
    <w:tmpl w:val="3C38B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366A6"/>
    <w:multiLevelType w:val="hybridMultilevel"/>
    <w:tmpl w:val="AD341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9A3589"/>
    <w:multiLevelType w:val="hybridMultilevel"/>
    <w:tmpl w:val="2ABE3490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DC72F4"/>
    <w:multiLevelType w:val="hybridMultilevel"/>
    <w:tmpl w:val="79F2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371777">
    <w:abstractNumId w:val="7"/>
  </w:num>
  <w:num w:numId="2" w16cid:durableId="1518735002">
    <w:abstractNumId w:val="13"/>
  </w:num>
  <w:num w:numId="3" w16cid:durableId="654184425">
    <w:abstractNumId w:val="2"/>
  </w:num>
  <w:num w:numId="4" w16cid:durableId="1112163316">
    <w:abstractNumId w:val="0"/>
  </w:num>
  <w:num w:numId="5" w16cid:durableId="923758566">
    <w:abstractNumId w:val="10"/>
  </w:num>
  <w:num w:numId="6" w16cid:durableId="895624730">
    <w:abstractNumId w:val="12"/>
  </w:num>
  <w:num w:numId="7" w16cid:durableId="1488671345">
    <w:abstractNumId w:val="1"/>
  </w:num>
  <w:num w:numId="8" w16cid:durableId="1427193511">
    <w:abstractNumId w:val="8"/>
  </w:num>
  <w:num w:numId="9" w16cid:durableId="1836798346">
    <w:abstractNumId w:val="9"/>
  </w:num>
  <w:num w:numId="10" w16cid:durableId="313680572">
    <w:abstractNumId w:val="4"/>
  </w:num>
  <w:num w:numId="11" w16cid:durableId="1138567743">
    <w:abstractNumId w:val="14"/>
  </w:num>
  <w:num w:numId="12" w16cid:durableId="718936214">
    <w:abstractNumId w:val="11"/>
  </w:num>
  <w:num w:numId="13" w16cid:durableId="379867003">
    <w:abstractNumId w:val="3"/>
  </w:num>
  <w:num w:numId="14" w16cid:durableId="942691636">
    <w:abstractNumId w:val="6"/>
  </w:num>
  <w:num w:numId="15" w16cid:durableId="1774939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D8"/>
    <w:rsid w:val="00020ED8"/>
    <w:rsid w:val="00040D87"/>
    <w:rsid w:val="00054E49"/>
    <w:rsid w:val="00061AB4"/>
    <w:rsid w:val="00070357"/>
    <w:rsid w:val="000827C4"/>
    <w:rsid w:val="000B5A9F"/>
    <w:rsid w:val="000C269B"/>
    <w:rsid w:val="000C7DD7"/>
    <w:rsid w:val="000F382D"/>
    <w:rsid w:val="000F47C6"/>
    <w:rsid w:val="00103562"/>
    <w:rsid w:val="00116770"/>
    <w:rsid w:val="00117739"/>
    <w:rsid w:val="001379DC"/>
    <w:rsid w:val="00147334"/>
    <w:rsid w:val="00156888"/>
    <w:rsid w:val="001626E7"/>
    <w:rsid w:val="001B2FED"/>
    <w:rsid w:val="001B361C"/>
    <w:rsid w:val="001C1120"/>
    <w:rsid w:val="001F48B8"/>
    <w:rsid w:val="00205403"/>
    <w:rsid w:val="00212681"/>
    <w:rsid w:val="00294E36"/>
    <w:rsid w:val="00323D1A"/>
    <w:rsid w:val="00327102"/>
    <w:rsid w:val="00334C27"/>
    <w:rsid w:val="0034272F"/>
    <w:rsid w:val="00360356"/>
    <w:rsid w:val="00375A89"/>
    <w:rsid w:val="003A0C1D"/>
    <w:rsid w:val="003B5A9B"/>
    <w:rsid w:val="003D5865"/>
    <w:rsid w:val="00402189"/>
    <w:rsid w:val="0044166D"/>
    <w:rsid w:val="0046639C"/>
    <w:rsid w:val="004B0051"/>
    <w:rsid w:val="00502EA5"/>
    <w:rsid w:val="0051093D"/>
    <w:rsid w:val="00513D2E"/>
    <w:rsid w:val="0054718F"/>
    <w:rsid w:val="00555028"/>
    <w:rsid w:val="00573658"/>
    <w:rsid w:val="00585D12"/>
    <w:rsid w:val="00590F5C"/>
    <w:rsid w:val="00597721"/>
    <w:rsid w:val="005D4FE0"/>
    <w:rsid w:val="006017DA"/>
    <w:rsid w:val="00603E18"/>
    <w:rsid w:val="00683F0D"/>
    <w:rsid w:val="006A1BC1"/>
    <w:rsid w:val="006D2086"/>
    <w:rsid w:val="006F1302"/>
    <w:rsid w:val="006F203A"/>
    <w:rsid w:val="00712231"/>
    <w:rsid w:val="0074235E"/>
    <w:rsid w:val="00761D7B"/>
    <w:rsid w:val="00763D98"/>
    <w:rsid w:val="00770DFE"/>
    <w:rsid w:val="007826B4"/>
    <w:rsid w:val="00787E35"/>
    <w:rsid w:val="00791457"/>
    <w:rsid w:val="007C4B36"/>
    <w:rsid w:val="007E6FED"/>
    <w:rsid w:val="00865D31"/>
    <w:rsid w:val="008852EC"/>
    <w:rsid w:val="008B5CC6"/>
    <w:rsid w:val="008B6A98"/>
    <w:rsid w:val="008B6D05"/>
    <w:rsid w:val="008D7CD9"/>
    <w:rsid w:val="008E22E8"/>
    <w:rsid w:val="008E4913"/>
    <w:rsid w:val="008F4661"/>
    <w:rsid w:val="009578D9"/>
    <w:rsid w:val="00996EAD"/>
    <w:rsid w:val="009A41ED"/>
    <w:rsid w:val="009D2FA8"/>
    <w:rsid w:val="009D5EFF"/>
    <w:rsid w:val="00A03FCA"/>
    <w:rsid w:val="00A37B6E"/>
    <w:rsid w:val="00A4730D"/>
    <w:rsid w:val="00A5694F"/>
    <w:rsid w:val="00A65447"/>
    <w:rsid w:val="00A90655"/>
    <w:rsid w:val="00AA77F8"/>
    <w:rsid w:val="00AE78DA"/>
    <w:rsid w:val="00B51A87"/>
    <w:rsid w:val="00B73B2D"/>
    <w:rsid w:val="00B77441"/>
    <w:rsid w:val="00B90D16"/>
    <w:rsid w:val="00B91D54"/>
    <w:rsid w:val="00B956A1"/>
    <w:rsid w:val="00BC65C7"/>
    <w:rsid w:val="00C05832"/>
    <w:rsid w:val="00C12ACE"/>
    <w:rsid w:val="00C20ED8"/>
    <w:rsid w:val="00C242FF"/>
    <w:rsid w:val="00C634F2"/>
    <w:rsid w:val="00C92029"/>
    <w:rsid w:val="00CC334E"/>
    <w:rsid w:val="00CC4661"/>
    <w:rsid w:val="00CC7F4A"/>
    <w:rsid w:val="00CE33AE"/>
    <w:rsid w:val="00D32909"/>
    <w:rsid w:val="00D450D7"/>
    <w:rsid w:val="00D46438"/>
    <w:rsid w:val="00D77064"/>
    <w:rsid w:val="00DB01EC"/>
    <w:rsid w:val="00DB3D67"/>
    <w:rsid w:val="00E80CE3"/>
    <w:rsid w:val="00EB674C"/>
    <w:rsid w:val="00ED1405"/>
    <w:rsid w:val="00EE0CB8"/>
    <w:rsid w:val="00F13A20"/>
    <w:rsid w:val="00F2136D"/>
    <w:rsid w:val="00F4099F"/>
    <w:rsid w:val="00F41777"/>
    <w:rsid w:val="00F47FA1"/>
    <w:rsid w:val="00F65263"/>
    <w:rsid w:val="00F65F69"/>
    <w:rsid w:val="00FE4DF9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8EA30"/>
  <w15:chartTrackingRefBased/>
  <w15:docId w15:val="{119F0F07-038B-4357-94E4-97D03F91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48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ED8"/>
    <w:rPr>
      <w:lang w:val="es-ES_tradn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01EC"/>
    <w:pPr>
      <w:keepNext/>
      <w:keepLines/>
      <w:spacing w:before="40" w:after="0" w:line="360" w:lineRule="auto"/>
      <w:jc w:val="both"/>
      <w:outlineLvl w:val="1"/>
    </w:pPr>
    <w:rPr>
      <w:rFonts w:ascii="Arial" w:eastAsiaTheme="majorEastAsia" w:hAnsi="Arial" w:cs="Times New Roman"/>
      <w:color w:val="595959" w:themeColor="text1" w:themeTint="A6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20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ED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4272F"/>
    <w:pPr>
      <w:ind w:left="720"/>
      <w:contextualSpacing/>
    </w:pPr>
  </w:style>
  <w:style w:type="table" w:styleId="TableGrid">
    <w:name w:val="Table Grid"/>
    <w:basedOn w:val="TableNormal"/>
    <w:uiPriority w:val="39"/>
    <w:rsid w:val="0034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272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F409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 w:eastAsia="es-MX"/>
    </w:rPr>
  </w:style>
  <w:style w:type="character" w:customStyle="1" w:styleId="Ninguno">
    <w:name w:val="Ninguno"/>
    <w:rsid w:val="00F4099F"/>
    <w:rPr>
      <w:lang w:val="de-DE"/>
    </w:rPr>
  </w:style>
  <w:style w:type="table" w:customStyle="1" w:styleId="TableNormal1">
    <w:name w:val="Table Normal1"/>
    <w:rsid w:val="00F409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B01EC"/>
    <w:rPr>
      <w:rFonts w:ascii="Arial" w:eastAsiaTheme="majorEastAsia" w:hAnsi="Arial" w:cs="Times New Roman"/>
      <w:color w:val="595959" w:themeColor="text1" w:themeTint="A6"/>
      <w:sz w:val="28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DB01EC"/>
    <w:pPr>
      <w:spacing w:after="160" w:line="259" w:lineRule="auto"/>
      <w:ind w:firstLine="0"/>
    </w:pPr>
    <w:rPr>
      <w:rFonts w:ascii="Arial" w:eastAsia="Times New Roman" w:hAnsi="Arial" w:cs="Arial"/>
      <w:sz w:val="24"/>
      <w:szCs w:val="24"/>
    </w:rPr>
  </w:style>
  <w:style w:type="character" w:customStyle="1" w:styleId="fontstyle01">
    <w:name w:val="fontstyle01"/>
    <w:basedOn w:val="DefaultParagraphFont"/>
    <w:rsid w:val="00A03F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03F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A03F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A03FC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77">
          <w:marLeft w:val="-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DEBAA-C7EE-40E4-BB4E-B4DBE4E6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2142</Words>
  <Characters>12216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MARIA EVELIA ALLENDE MOLINA</cp:lastModifiedBy>
  <cp:revision>92</cp:revision>
  <dcterms:created xsi:type="dcterms:W3CDTF">2023-06-16T17:40:00Z</dcterms:created>
  <dcterms:modified xsi:type="dcterms:W3CDTF">2023-06-20T04:45:00Z</dcterms:modified>
</cp:coreProperties>
</file>