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D756" w14:textId="77777777" w:rsidR="009E1F0E" w:rsidRPr="00792262" w:rsidRDefault="009E1F0E"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Escuela Normal de Educación Preescolar</w:t>
      </w:r>
    </w:p>
    <w:p w14:paraId="0B52ED97" w14:textId="77777777" w:rsidR="009E1F0E" w:rsidRPr="00792262" w:rsidRDefault="009E1F0E"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Lic. En educación Preescolar</w:t>
      </w:r>
    </w:p>
    <w:p w14:paraId="07716A56" w14:textId="77777777" w:rsidR="009E1F0E" w:rsidRPr="00792262" w:rsidRDefault="009E1F0E"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Curso. Modelos pedagógicos</w:t>
      </w:r>
    </w:p>
    <w:p w14:paraId="25092CBA" w14:textId="77777777" w:rsidR="009E1F0E" w:rsidRPr="00792262" w:rsidRDefault="009E1F0E"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Prof. Héctor Homero De La Rosa Fuentes</w:t>
      </w:r>
    </w:p>
    <w:p w14:paraId="39E0C85D" w14:textId="77777777" w:rsidR="00792262" w:rsidRDefault="00792262"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Modelo pedagógico en el plan y programa.</w:t>
      </w:r>
    </w:p>
    <w:p w14:paraId="1AEA1D56" w14:textId="724AC7D2" w:rsidR="009E1F0E" w:rsidRPr="00792262" w:rsidRDefault="009E1F0E"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Johana Galilea Guerrero García #8</w:t>
      </w:r>
    </w:p>
    <w:p w14:paraId="068A91DB" w14:textId="6F85DA63" w:rsidR="00792262" w:rsidRDefault="009E1F0E" w:rsidP="00792262">
      <w:pPr>
        <w:spacing w:line="480" w:lineRule="auto"/>
        <w:jc w:val="center"/>
        <w:rPr>
          <w:rFonts w:ascii="Times New Roman" w:hAnsi="Times New Roman" w:cs="Times New Roman"/>
          <w:sz w:val="44"/>
          <w:szCs w:val="44"/>
        </w:rPr>
      </w:pPr>
      <w:r w:rsidRPr="00792262">
        <w:rPr>
          <w:rFonts w:ascii="Times New Roman" w:hAnsi="Times New Roman" w:cs="Times New Roman"/>
          <w:sz w:val="44"/>
          <w:szCs w:val="44"/>
        </w:rPr>
        <w:t xml:space="preserve">Ciclo 2022-2023 </w:t>
      </w:r>
      <w:r w:rsidRPr="00792262">
        <w:rPr>
          <w:rFonts w:ascii="Times New Roman" w:hAnsi="Times New Roman" w:cs="Times New Roman"/>
          <w:sz w:val="44"/>
          <w:szCs w:val="44"/>
        </w:rPr>
        <w:tab/>
      </w:r>
      <w:r w:rsidRPr="00792262">
        <w:rPr>
          <w:rFonts w:ascii="Times New Roman" w:hAnsi="Times New Roman" w:cs="Times New Roman"/>
          <w:sz w:val="44"/>
          <w:szCs w:val="44"/>
        </w:rPr>
        <w:tab/>
      </w:r>
      <w:r w:rsidRPr="00792262">
        <w:rPr>
          <w:rFonts w:ascii="Times New Roman" w:hAnsi="Times New Roman" w:cs="Times New Roman"/>
          <w:sz w:val="44"/>
          <w:szCs w:val="44"/>
        </w:rPr>
        <w:tab/>
        <w:t>Saltillo, Coahuila</w:t>
      </w:r>
    </w:p>
    <w:p w14:paraId="7D18094A" w14:textId="77777777" w:rsidR="00792262" w:rsidRDefault="00792262">
      <w:pPr>
        <w:rPr>
          <w:rFonts w:ascii="Times New Roman" w:hAnsi="Times New Roman" w:cs="Times New Roman"/>
          <w:sz w:val="44"/>
          <w:szCs w:val="44"/>
        </w:rPr>
      </w:pPr>
      <w:r>
        <w:rPr>
          <w:rFonts w:ascii="Times New Roman" w:hAnsi="Times New Roman" w:cs="Times New Roman"/>
          <w:sz w:val="44"/>
          <w:szCs w:val="44"/>
        </w:rPr>
        <w:br w:type="page"/>
      </w:r>
    </w:p>
    <w:p w14:paraId="0884F3B3" w14:textId="5956EE9A" w:rsidR="009E1F0E" w:rsidRDefault="00792262"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El enfoque pedagógico </w:t>
      </w:r>
      <w:r w:rsidR="00FC2510">
        <w:rPr>
          <w:rFonts w:ascii="Times New Roman" w:hAnsi="Times New Roman" w:cs="Times New Roman"/>
          <w:sz w:val="24"/>
          <w:szCs w:val="24"/>
        </w:rPr>
        <w:t xml:space="preserve">que nos menciona el plan y programa de estudios de nivel preescolar se orienta en que los niños tengan experiencias, logren poder expresarse y aprecien las obras artísticas, esto hará que se pueda estimular su creatividad, curiosidad, sensibilidad, iniciativa, </w:t>
      </w:r>
      <w:r w:rsidR="00FB665E">
        <w:rPr>
          <w:rFonts w:ascii="Times New Roman" w:hAnsi="Times New Roman" w:cs="Times New Roman"/>
          <w:sz w:val="24"/>
          <w:szCs w:val="24"/>
        </w:rPr>
        <w:t>gusto estético, etc. todo esto para que expresen lo que sienten, y piensan por medio de la música, artes visuales, danza y teatro.</w:t>
      </w:r>
      <w:r w:rsidR="00453573">
        <w:rPr>
          <w:rFonts w:ascii="Times New Roman" w:hAnsi="Times New Roman" w:cs="Times New Roman"/>
          <w:sz w:val="24"/>
          <w:szCs w:val="24"/>
        </w:rPr>
        <w:t xml:space="preserve"> </w:t>
      </w:r>
    </w:p>
    <w:p w14:paraId="5C87AA53" w14:textId="39682286" w:rsidR="00FB665E" w:rsidRDefault="00FB665E"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Se considera que, el desarrollo de las capacidades vinculadas a las experiencias y apreciación artística puede propiciarse en los niños desde edades muy tempranas</w:t>
      </w:r>
      <w:r w:rsidR="0064236D">
        <w:rPr>
          <w:rFonts w:ascii="Times New Roman" w:hAnsi="Times New Roman" w:cs="Times New Roman"/>
          <w:sz w:val="24"/>
          <w:szCs w:val="24"/>
        </w:rPr>
        <w:t xml:space="preserve">, según el plan se deben favorecer situaciones que impliquen la comunicación de sentimientos y pensamientos traducidos a través de la música, la palabra, imagen o lenguaje corporal. </w:t>
      </w:r>
    </w:p>
    <w:p w14:paraId="63210F3C" w14:textId="4E834835" w:rsidR="00453573" w:rsidRDefault="00453573"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lo largo de los años sean visto cambios constantes dentro de la educación, uno de ellos son los modelos pedagógicos que se han manejado en el ámbito educativo, pero ¿Qué es un modelo pedagógico? Los modelos pedagógicos establecen ciertos lineamientos sobre los cuales se reglamenta y </w:t>
      </w:r>
      <w:r w:rsidR="00896127">
        <w:rPr>
          <w:rFonts w:ascii="Times New Roman" w:hAnsi="Times New Roman" w:cs="Times New Roman"/>
          <w:sz w:val="24"/>
          <w:szCs w:val="24"/>
        </w:rPr>
        <w:t>normativiza</w:t>
      </w:r>
      <w:r>
        <w:rPr>
          <w:rFonts w:ascii="Times New Roman" w:hAnsi="Times New Roman" w:cs="Times New Roman"/>
          <w:sz w:val="24"/>
          <w:szCs w:val="24"/>
        </w:rPr>
        <w:t xml:space="preserve"> </w:t>
      </w:r>
      <w:r w:rsidR="00896127">
        <w:rPr>
          <w:rFonts w:ascii="Times New Roman" w:hAnsi="Times New Roman" w:cs="Times New Roman"/>
          <w:sz w:val="24"/>
          <w:szCs w:val="24"/>
        </w:rPr>
        <w:t>el proceso educativo por el que pasan los alumnos.</w:t>
      </w:r>
    </w:p>
    <w:p w14:paraId="50EA722A" w14:textId="7762E290" w:rsidR="00896127" w:rsidRDefault="00896127"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modelos definen qué es lo que se debe de enseñar, a quiénes, con qué procedimientos, y cómo se debe de moldear las cualidades y virtudes de cada estudiante. Según De Zubiria (2006), los modelos pedagógicos otorgan lineamientos básicos sobre las formas de organizar los fines educativo y de definir, secuenciar y jerarquizar los contenidos; precisan las relaciones entre estudiantes, saberes y docentes, y determinan la forma en que se concibe la educación. </w:t>
      </w:r>
    </w:p>
    <w:p w14:paraId="7576207E" w14:textId="4903B26D" w:rsidR="00896127" w:rsidRDefault="00896127"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Tomando en cuenta lo que es un modelo pedagógico, podemos adentrarnos al modelo que utiliza en plan y programa de estudios 2028 de nivel preescolar, el cual nos ayuda a organizar y orientar el trabajo pedagógico</w:t>
      </w:r>
      <w:r w:rsidR="00CA19F0">
        <w:rPr>
          <w:rFonts w:ascii="Times New Roman" w:hAnsi="Times New Roman" w:cs="Times New Roman"/>
          <w:sz w:val="24"/>
          <w:szCs w:val="24"/>
        </w:rPr>
        <w:t xml:space="preserve">, enmarca el proceso de formación de los </w:t>
      </w:r>
      <w:r w:rsidR="00CA19F0">
        <w:rPr>
          <w:rFonts w:ascii="Times New Roman" w:hAnsi="Times New Roman" w:cs="Times New Roman"/>
          <w:sz w:val="24"/>
          <w:szCs w:val="24"/>
        </w:rPr>
        <w:lastRenderedPageBreak/>
        <w:t>alumnos. Sin embargo, debemos tomar en cuenta ¿cuál es el modelo pedagógico que maneja este programa? El saber cuál maneja nos ayudará a poder entender más el contexto del plan, analizando el plan, se llegó a la conclusión que este plan hace uso del modelo romántico o experimental</w:t>
      </w:r>
      <w:r w:rsidR="00817315">
        <w:rPr>
          <w:rFonts w:ascii="Times New Roman" w:hAnsi="Times New Roman" w:cs="Times New Roman"/>
          <w:sz w:val="24"/>
          <w:szCs w:val="24"/>
        </w:rPr>
        <w:t>, ya que, como lo menciona el plan, la educación se está basando en una forma de aprender natural y espontanea, este modelo se diferencia de los demás especialmente, porque el alumno no solo es un receptor de la información que brinda el  docente, el alumno cuenta con un papel activo, donde es parte esencial la experimentación y manipulación del material que brinda la educadora.</w:t>
      </w:r>
    </w:p>
    <w:p w14:paraId="5042592C" w14:textId="4737BD36" w:rsidR="00A13470" w:rsidRDefault="00817315"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modelo resulta especialmente útil por basarse en los gustos de los propios estudiantes y se </w:t>
      </w:r>
      <w:r w:rsidR="00A13470">
        <w:rPr>
          <w:rFonts w:ascii="Times New Roman" w:hAnsi="Times New Roman" w:cs="Times New Roman"/>
          <w:sz w:val="24"/>
          <w:szCs w:val="24"/>
        </w:rPr>
        <w:t>centra en</w:t>
      </w:r>
      <w:r>
        <w:rPr>
          <w:rFonts w:ascii="Times New Roman" w:hAnsi="Times New Roman" w:cs="Times New Roman"/>
          <w:sz w:val="24"/>
          <w:szCs w:val="24"/>
        </w:rPr>
        <w:t xml:space="preserve"> una única forma de aprender </w:t>
      </w:r>
      <w:r w:rsidR="00A13470">
        <w:rPr>
          <w:rFonts w:ascii="Times New Roman" w:hAnsi="Times New Roman" w:cs="Times New Roman"/>
          <w:sz w:val="24"/>
          <w:szCs w:val="24"/>
        </w:rPr>
        <w:t xml:space="preserve">muy diferente a lo tradicional, aquí se aprende haciendo y no estudiando. </w:t>
      </w:r>
    </w:p>
    <w:p w14:paraId="54EAF596" w14:textId="77777777" w:rsidR="00A13470" w:rsidRDefault="00A13470"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En este modelo ningún alumno es comparado, sino que pueden ejercer libremente, en casos, la evaluación puede darse de manera cualitativa y no en base a notas numéricas (cuantitativa).</w:t>
      </w:r>
    </w:p>
    <w:p w14:paraId="27D41A69" w14:textId="169E608E" w:rsidR="00817315" w:rsidRDefault="00817315" w:rsidP="0064236D">
      <w:pPr>
        <w:tabs>
          <w:tab w:val="left" w:pos="60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28CCA492" w14:textId="14607AC5" w:rsidR="00784FC3" w:rsidRDefault="00784FC3" w:rsidP="00792262">
      <w:pPr>
        <w:tabs>
          <w:tab w:val="left" w:pos="600"/>
        </w:tabs>
        <w:spacing w:line="480" w:lineRule="auto"/>
        <w:rPr>
          <w:rFonts w:ascii="Times New Roman" w:hAnsi="Times New Roman" w:cs="Times New Roman"/>
          <w:sz w:val="24"/>
          <w:szCs w:val="24"/>
        </w:rPr>
      </w:pPr>
    </w:p>
    <w:p w14:paraId="5452A2A5" w14:textId="77777777" w:rsidR="00784FC3" w:rsidRDefault="00784FC3">
      <w:pPr>
        <w:rPr>
          <w:rFonts w:ascii="Times New Roman" w:hAnsi="Times New Roman" w:cs="Times New Roman"/>
          <w:sz w:val="24"/>
          <w:szCs w:val="24"/>
        </w:rPr>
      </w:pPr>
      <w:r>
        <w:rPr>
          <w:rFonts w:ascii="Times New Roman" w:hAnsi="Times New Roman" w:cs="Times New Roman"/>
          <w:sz w:val="24"/>
          <w:szCs w:val="24"/>
        </w:rPr>
        <w:br w:type="page"/>
      </w:r>
    </w:p>
    <w:p w14:paraId="7A89C26C" w14:textId="77777777" w:rsidR="00784FC3" w:rsidRPr="000077F5" w:rsidRDefault="00784FC3" w:rsidP="00784FC3">
      <w:pPr>
        <w:rPr>
          <w:rFonts w:cstheme="minorHAnsi"/>
          <w:b/>
          <w:sz w:val="28"/>
          <w:szCs w:val="21"/>
          <w:lang w:val="es-ES"/>
        </w:rPr>
      </w:pPr>
      <w:r w:rsidRPr="000077F5">
        <w:rPr>
          <w:rFonts w:cstheme="minorHAnsi"/>
          <w:b/>
          <w:sz w:val="28"/>
          <w:szCs w:val="21"/>
          <w:lang w:val="es-ES"/>
        </w:rPr>
        <w:lastRenderedPageBreak/>
        <w:t xml:space="preserve">Rúbrica UNIDAD </w:t>
      </w:r>
      <w:r>
        <w:rPr>
          <w:rFonts w:cstheme="minorHAnsi"/>
          <w:b/>
          <w:sz w:val="28"/>
          <w:szCs w:val="21"/>
          <w:lang w:val="es-ES"/>
        </w:rPr>
        <w:t>I</w:t>
      </w:r>
      <w:r w:rsidRPr="000077F5">
        <w:rPr>
          <w:rFonts w:cstheme="minorHAnsi"/>
          <w:b/>
          <w:sz w:val="28"/>
          <w:szCs w:val="21"/>
          <w:lang w:val="es-ES"/>
        </w:rPr>
        <w:t>I</w:t>
      </w:r>
    </w:p>
    <w:tbl>
      <w:tblPr>
        <w:tblStyle w:val="Tablaconcuadrcula"/>
        <w:tblW w:w="0" w:type="auto"/>
        <w:tblLook w:val="04A0" w:firstRow="1" w:lastRow="0" w:firstColumn="1" w:lastColumn="0" w:noHBand="0" w:noVBand="1"/>
      </w:tblPr>
      <w:tblGrid>
        <w:gridCol w:w="2405"/>
        <w:gridCol w:w="6379"/>
      </w:tblGrid>
      <w:tr w:rsidR="00784FC3" w14:paraId="603E7C91" w14:textId="77777777" w:rsidTr="006375F4">
        <w:tc>
          <w:tcPr>
            <w:tcW w:w="2405" w:type="dxa"/>
          </w:tcPr>
          <w:p w14:paraId="11F495BC" w14:textId="77777777" w:rsidR="00784FC3" w:rsidRPr="00D538DF" w:rsidRDefault="00784FC3" w:rsidP="006375F4">
            <w:pPr>
              <w:jc w:val="both"/>
              <w:rPr>
                <w:b/>
                <w:lang w:val="es-ES"/>
              </w:rPr>
            </w:pPr>
            <w:r w:rsidRPr="00D538DF">
              <w:rPr>
                <w:b/>
                <w:lang w:val="es-ES"/>
              </w:rPr>
              <w:t>Unidad de competencia a evaluar</w:t>
            </w:r>
          </w:p>
        </w:tc>
        <w:tc>
          <w:tcPr>
            <w:tcW w:w="6379" w:type="dxa"/>
          </w:tcPr>
          <w:p w14:paraId="6F21015F" w14:textId="77777777" w:rsidR="00784FC3" w:rsidRPr="00D538DF" w:rsidRDefault="00784FC3" w:rsidP="006375F4">
            <w:pPr>
              <w:jc w:val="both"/>
              <w:rPr>
                <w:b/>
                <w:lang w:val="es-ES"/>
              </w:rPr>
            </w:pPr>
            <w:r w:rsidRPr="00D538DF">
              <w:rPr>
                <w:b/>
                <w:lang w:val="es-ES"/>
              </w:rPr>
              <w:t>Criterios de desempeño</w:t>
            </w:r>
          </w:p>
        </w:tc>
      </w:tr>
      <w:tr w:rsidR="00784FC3" w:rsidRPr="00D41A61" w14:paraId="2259FFCB" w14:textId="77777777" w:rsidTr="006375F4">
        <w:tc>
          <w:tcPr>
            <w:tcW w:w="2405" w:type="dxa"/>
          </w:tcPr>
          <w:p w14:paraId="583DA59C" w14:textId="77777777" w:rsidR="00784FC3" w:rsidRPr="00CA405C" w:rsidRDefault="00784FC3" w:rsidP="006375F4">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14:paraId="500730D5" w14:textId="77777777" w:rsidR="00784FC3" w:rsidRDefault="00784FC3" w:rsidP="006375F4">
            <w:pPr>
              <w:tabs>
                <w:tab w:val="left" w:pos="4442"/>
              </w:tabs>
              <w:spacing w:beforeLines="20" w:before="48" w:afterLines="20" w:after="48" w:line="276" w:lineRule="auto"/>
              <w:rPr>
                <w:lang w:val="es-ES"/>
              </w:rPr>
            </w:pPr>
            <w:r w:rsidRPr="007F0A1E">
              <w:rPr>
                <w:rFonts w:ascii="Arial" w:hAnsi="Arial" w:cs="Arial"/>
                <w:sz w:val="20"/>
                <w:szCs w:val="20"/>
                <w:lang w:val="es-MX"/>
              </w:rPr>
              <w:t>El modelo y su concreción en el aula: procesos y prácticas de enseñanza y aprendizaje</w:t>
            </w:r>
          </w:p>
        </w:tc>
        <w:tc>
          <w:tcPr>
            <w:tcW w:w="6379" w:type="dxa"/>
          </w:tcPr>
          <w:p w14:paraId="3EE92914" w14:textId="77777777" w:rsidR="00784FC3" w:rsidRDefault="00784FC3" w:rsidP="006375F4">
            <w:pPr>
              <w:jc w:val="both"/>
              <w:rPr>
                <w:lang w:val="es-ES"/>
              </w:rPr>
            </w:pPr>
            <w:r>
              <w:rPr>
                <w:lang w:val="es-ES"/>
              </w:rPr>
              <w:t>1.Dominio de contenidos específicos</w:t>
            </w:r>
          </w:p>
          <w:p w14:paraId="11D9CBF8" w14:textId="77777777" w:rsidR="00784FC3" w:rsidRDefault="00784FC3" w:rsidP="006375F4">
            <w:pPr>
              <w:jc w:val="both"/>
              <w:rPr>
                <w:lang w:val="es-ES"/>
              </w:rPr>
            </w:pPr>
            <w:r>
              <w:rPr>
                <w:lang w:val="es-ES"/>
              </w:rPr>
              <w:t>2.Expresión escrita</w:t>
            </w:r>
          </w:p>
          <w:p w14:paraId="6B72AB8E" w14:textId="77777777" w:rsidR="00784FC3" w:rsidRDefault="00784FC3" w:rsidP="006375F4">
            <w:pPr>
              <w:jc w:val="both"/>
              <w:rPr>
                <w:lang w:val="es-ES"/>
              </w:rPr>
            </w:pPr>
            <w:r>
              <w:rPr>
                <w:lang w:val="es-ES"/>
              </w:rPr>
              <w:t>3.Gestión de la información</w:t>
            </w:r>
          </w:p>
          <w:p w14:paraId="292C44D9" w14:textId="77777777" w:rsidR="00784FC3" w:rsidRDefault="00784FC3" w:rsidP="006375F4">
            <w:pPr>
              <w:jc w:val="both"/>
              <w:rPr>
                <w:lang w:val="es-ES"/>
              </w:rPr>
            </w:pPr>
          </w:p>
        </w:tc>
      </w:tr>
    </w:tbl>
    <w:p w14:paraId="71B6C2BE" w14:textId="77777777" w:rsidR="00784FC3" w:rsidRDefault="00784FC3" w:rsidP="00784FC3">
      <w:pPr>
        <w:jc w:val="both"/>
        <w:rPr>
          <w:lang w:val="es-ES"/>
        </w:rPr>
      </w:pPr>
    </w:p>
    <w:p w14:paraId="0B59F57A" w14:textId="77777777" w:rsidR="00784FC3" w:rsidRPr="00A73E77" w:rsidRDefault="00784FC3" w:rsidP="00784FC3">
      <w:pPr>
        <w:jc w:val="both"/>
        <w:rPr>
          <w:b/>
          <w:lang w:val="es-ES"/>
        </w:rPr>
      </w:pPr>
      <w:r w:rsidRPr="00A73E77">
        <w:rPr>
          <w:b/>
          <w:lang w:val="es-ES"/>
        </w:rPr>
        <w:t xml:space="preserve">Rúbrica </w:t>
      </w:r>
    </w:p>
    <w:tbl>
      <w:tblPr>
        <w:tblStyle w:val="Tablaconcuadrcula"/>
        <w:tblW w:w="0" w:type="auto"/>
        <w:tblLayout w:type="fixed"/>
        <w:tblLook w:val="04A0" w:firstRow="1" w:lastRow="0" w:firstColumn="1" w:lastColumn="0" w:noHBand="0" w:noVBand="1"/>
      </w:tblPr>
      <w:tblGrid>
        <w:gridCol w:w="1535"/>
        <w:gridCol w:w="1209"/>
        <w:gridCol w:w="1429"/>
        <w:gridCol w:w="1538"/>
        <w:gridCol w:w="1649"/>
        <w:gridCol w:w="1758"/>
      </w:tblGrid>
      <w:tr w:rsidR="00784FC3" w14:paraId="56FA1BB5" w14:textId="77777777" w:rsidTr="006375F4">
        <w:trPr>
          <w:gridAfter w:val="4"/>
          <w:wAfter w:w="6374" w:type="dxa"/>
          <w:trHeight w:val="392"/>
        </w:trPr>
        <w:tc>
          <w:tcPr>
            <w:tcW w:w="1535" w:type="dxa"/>
            <w:vMerge w:val="restart"/>
          </w:tcPr>
          <w:p w14:paraId="152B05F1" w14:textId="77777777" w:rsidR="00784FC3" w:rsidRPr="006B6F4F" w:rsidRDefault="00784FC3" w:rsidP="006375F4">
            <w:pPr>
              <w:jc w:val="center"/>
              <w:rPr>
                <w:rFonts w:cstheme="minorHAnsi"/>
                <w:b/>
                <w:sz w:val="20"/>
                <w:szCs w:val="20"/>
                <w:lang w:val="es-ES"/>
              </w:rPr>
            </w:pPr>
            <w:r w:rsidRPr="006B6F4F">
              <w:rPr>
                <w:rFonts w:cstheme="minorHAnsi"/>
                <w:b/>
                <w:sz w:val="20"/>
                <w:szCs w:val="20"/>
                <w:lang w:val="es-ES"/>
              </w:rPr>
              <w:t>Competencias de Unidad</w:t>
            </w:r>
          </w:p>
        </w:tc>
        <w:tc>
          <w:tcPr>
            <w:tcW w:w="1209" w:type="dxa"/>
            <w:vMerge w:val="restart"/>
          </w:tcPr>
          <w:p w14:paraId="2E8FA001" w14:textId="77777777" w:rsidR="00784FC3" w:rsidRPr="006B6F4F" w:rsidRDefault="00784FC3" w:rsidP="006375F4">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784FC3" w14:paraId="3EBCA48F" w14:textId="77777777" w:rsidTr="006375F4">
        <w:trPr>
          <w:trHeight w:val="392"/>
        </w:trPr>
        <w:tc>
          <w:tcPr>
            <w:tcW w:w="1535" w:type="dxa"/>
            <w:vMerge/>
          </w:tcPr>
          <w:p w14:paraId="5405C452" w14:textId="77777777" w:rsidR="00784FC3" w:rsidRPr="0043343C" w:rsidRDefault="00784FC3" w:rsidP="006375F4">
            <w:pPr>
              <w:jc w:val="center"/>
              <w:rPr>
                <w:rFonts w:ascii="Arial" w:hAnsi="Arial" w:cs="Arial"/>
                <w:sz w:val="16"/>
                <w:lang w:val="es-ES"/>
              </w:rPr>
            </w:pPr>
          </w:p>
        </w:tc>
        <w:tc>
          <w:tcPr>
            <w:tcW w:w="1209" w:type="dxa"/>
            <w:vMerge/>
          </w:tcPr>
          <w:p w14:paraId="7C496842" w14:textId="77777777" w:rsidR="00784FC3" w:rsidRPr="002172ED" w:rsidRDefault="00784FC3" w:rsidP="006375F4">
            <w:pPr>
              <w:jc w:val="center"/>
              <w:rPr>
                <w:sz w:val="20"/>
                <w:lang w:val="es-ES"/>
              </w:rPr>
            </w:pPr>
          </w:p>
        </w:tc>
        <w:tc>
          <w:tcPr>
            <w:tcW w:w="1429" w:type="dxa"/>
          </w:tcPr>
          <w:p w14:paraId="2731B074" w14:textId="77777777" w:rsidR="00784FC3" w:rsidRPr="00B766F5" w:rsidRDefault="00784FC3" w:rsidP="006375F4">
            <w:pPr>
              <w:rPr>
                <w:b/>
                <w:sz w:val="20"/>
                <w:szCs w:val="18"/>
                <w:lang w:val="es-ES"/>
              </w:rPr>
            </w:pPr>
            <w:r w:rsidRPr="00B766F5">
              <w:rPr>
                <w:b/>
                <w:sz w:val="20"/>
                <w:szCs w:val="18"/>
                <w:lang w:val="es-ES"/>
              </w:rPr>
              <w:t>Estratégico/ Competente</w:t>
            </w:r>
          </w:p>
          <w:p w14:paraId="384B0B03" w14:textId="77777777" w:rsidR="00784FC3" w:rsidRPr="00B766F5" w:rsidRDefault="00784FC3" w:rsidP="006375F4">
            <w:pPr>
              <w:rPr>
                <w:sz w:val="20"/>
                <w:lang w:val="es-ES"/>
              </w:rPr>
            </w:pPr>
          </w:p>
        </w:tc>
        <w:tc>
          <w:tcPr>
            <w:tcW w:w="1538" w:type="dxa"/>
          </w:tcPr>
          <w:p w14:paraId="31F246C3" w14:textId="77777777" w:rsidR="00784FC3" w:rsidRPr="00B766F5" w:rsidRDefault="00784FC3" w:rsidP="006375F4">
            <w:pPr>
              <w:rPr>
                <w:b/>
                <w:sz w:val="20"/>
                <w:szCs w:val="18"/>
                <w:lang w:val="es-ES"/>
              </w:rPr>
            </w:pPr>
            <w:r w:rsidRPr="00B766F5">
              <w:rPr>
                <w:b/>
                <w:sz w:val="20"/>
                <w:szCs w:val="18"/>
                <w:lang w:val="es-ES"/>
              </w:rPr>
              <w:t>Autónomo/ Satisfactorio</w:t>
            </w:r>
          </w:p>
          <w:p w14:paraId="3691640F" w14:textId="77777777" w:rsidR="00784FC3" w:rsidRPr="00B766F5" w:rsidRDefault="00784FC3" w:rsidP="006375F4">
            <w:pPr>
              <w:rPr>
                <w:sz w:val="20"/>
                <w:lang w:val="es-ES"/>
              </w:rPr>
            </w:pPr>
          </w:p>
        </w:tc>
        <w:tc>
          <w:tcPr>
            <w:tcW w:w="1649" w:type="dxa"/>
          </w:tcPr>
          <w:p w14:paraId="02B8564A" w14:textId="77777777" w:rsidR="00784FC3" w:rsidRPr="00B766F5" w:rsidRDefault="00784FC3" w:rsidP="006375F4">
            <w:pPr>
              <w:rPr>
                <w:b/>
                <w:sz w:val="20"/>
                <w:szCs w:val="18"/>
                <w:lang w:val="es-ES"/>
              </w:rPr>
            </w:pPr>
            <w:r w:rsidRPr="00B766F5">
              <w:rPr>
                <w:b/>
                <w:sz w:val="20"/>
                <w:szCs w:val="18"/>
                <w:lang w:val="es-ES"/>
              </w:rPr>
              <w:t>Resolutivo/</w:t>
            </w:r>
          </w:p>
          <w:p w14:paraId="74D30941" w14:textId="77777777" w:rsidR="00784FC3" w:rsidRPr="00B766F5" w:rsidRDefault="00784FC3" w:rsidP="006375F4">
            <w:pPr>
              <w:rPr>
                <w:b/>
                <w:sz w:val="20"/>
                <w:szCs w:val="18"/>
                <w:lang w:val="es-ES"/>
              </w:rPr>
            </w:pPr>
            <w:r w:rsidRPr="00B766F5">
              <w:rPr>
                <w:b/>
                <w:sz w:val="20"/>
                <w:szCs w:val="18"/>
                <w:lang w:val="es-ES"/>
              </w:rPr>
              <w:t>suficiente</w:t>
            </w:r>
          </w:p>
          <w:p w14:paraId="5F17018B" w14:textId="77777777" w:rsidR="00784FC3" w:rsidRPr="00B766F5" w:rsidRDefault="00784FC3" w:rsidP="006375F4">
            <w:pPr>
              <w:rPr>
                <w:sz w:val="20"/>
                <w:lang w:val="es-ES"/>
              </w:rPr>
            </w:pPr>
          </w:p>
        </w:tc>
        <w:tc>
          <w:tcPr>
            <w:tcW w:w="1758" w:type="dxa"/>
          </w:tcPr>
          <w:p w14:paraId="10A316E1" w14:textId="77777777" w:rsidR="00784FC3" w:rsidRPr="00B766F5" w:rsidRDefault="00784FC3" w:rsidP="006375F4">
            <w:pPr>
              <w:rPr>
                <w:b/>
                <w:sz w:val="20"/>
                <w:szCs w:val="18"/>
                <w:lang w:val="es-ES"/>
              </w:rPr>
            </w:pPr>
            <w:r w:rsidRPr="00B766F5">
              <w:rPr>
                <w:b/>
                <w:sz w:val="20"/>
                <w:szCs w:val="18"/>
                <w:lang w:val="es-ES"/>
              </w:rPr>
              <w:t>Receptivo/</w:t>
            </w:r>
          </w:p>
          <w:p w14:paraId="5BB15FFF" w14:textId="77777777" w:rsidR="00784FC3" w:rsidRPr="00B766F5" w:rsidRDefault="00784FC3" w:rsidP="006375F4">
            <w:pPr>
              <w:rPr>
                <w:b/>
                <w:sz w:val="20"/>
                <w:szCs w:val="18"/>
                <w:lang w:val="es-ES"/>
              </w:rPr>
            </w:pPr>
            <w:r w:rsidRPr="00B766F5">
              <w:rPr>
                <w:b/>
                <w:sz w:val="20"/>
                <w:szCs w:val="18"/>
                <w:lang w:val="es-ES"/>
              </w:rPr>
              <w:t>regular</w:t>
            </w:r>
          </w:p>
        </w:tc>
      </w:tr>
      <w:tr w:rsidR="00784FC3" w:rsidRPr="007F0A1E" w14:paraId="3F182C73" w14:textId="77777777" w:rsidTr="006375F4">
        <w:trPr>
          <w:trHeight w:val="1893"/>
        </w:trPr>
        <w:tc>
          <w:tcPr>
            <w:tcW w:w="1535" w:type="dxa"/>
            <w:vMerge w:val="restart"/>
          </w:tcPr>
          <w:p w14:paraId="6601E381"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181B8BB"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Utiliza metodologías pertinentes y actualizadas para promover el aprendizaje de los alumnos en los diferentes campos, áreas y ámbitos que propone el currículum, </w:t>
            </w:r>
            <w:r w:rsidRPr="001A0570">
              <w:rPr>
                <w:rFonts w:ascii="Arial" w:hAnsi="Arial" w:cs="Arial"/>
                <w:sz w:val="20"/>
                <w:szCs w:val="20"/>
                <w:lang w:val="es-ES"/>
              </w:rPr>
              <w:lastRenderedPageBreak/>
              <w:t>considerando los contextos y su desarrollo.</w:t>
            </w:r>
          </w:p>
          <w:p w14:paraId="1898DB37"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14:paraId="3B1E9B6E"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14:paraId="203DAB9F"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Emplea los medios tecnológicos y las fuentes de información científica disponibles para mantenerse actualizado respecto a los diversos campos de conocimiento que intervienen en su trabajo docente.</w:t>
            </w:r>
          </w:p>
          <w:p w14:paraId="78EDB25F"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Utiliza los recursos metodológicos y técnicos de la investigación para explicar, </w:t>
            </w:r>
            <w:r w:rsidRPr="001A0570">
              <w:rPr>
                <w:rFonts w:ascii="Arial" w:hAnsi="Arial" w:cs="Arial"/>
                <w:sz w:val="20"/>
                <w:szCs w:val="20"/>
                <w:lang w:val="es-ES"/>
              </w:rPr>
              <w:lastRenderedPageBreak/>
              <w:t>comprender situaciones educativas y mejorar su docencia.</w:t>
            </w:r>
          </w:p>
          <w:p w14:paraId="51E0EEE1"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w:t>
            </w:r>
            <w:proofErr w:type="spellStart"/>
            <w:r w:rsidRPr="001A0570">
              <w:rPr>
                <w:rFonts w:ascii="Arial" w:hAnsi="Arial" w:cs="Arial"/>
                <w:sz w:val="20"/>
                <w:szCs w:val="20"/>
                <w:lang w:val="es-ES"/>
              </w:rPr>
              <w:t>valoral</w:t>
            </w:r>
            <w:proofErr w:type="spellEnd"/>
            <w:r w:rsidRPr="001A0570">
              <w:rPr>
                <w:rFonts w:ascii="Arial" w:hAnsi="Arial" w:cs="Arial"/>
                <w:sz w:val="20"/>
                <w:szCs w:val="20"/>
                <w:lang w:val="es-ES"/>
              </w:rPr>
              <w:t xml:space="preserve"> y asume los diversos principios y reglas que aseguran una mejor convivencia institucional y social, en beneficio de los alumnos y de la comunidad escolar.</w:t>
            </w:r>
          </w:p>
          <w:p w14:paraId="3D391E0E" w14:textId="77777777" w:rsidR="00784FC3" w:rsidRPr="008872B6" w:rsidRDefault="00784FC3" w:rsidP="006375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1209" w:type="dxa"/>
          </w:tcPr>
          <w:p w14:paraId="5342E3A4" w14:textId="77777777" w:rsidR="00784FC3" w:rsidRPr="008872B6" w:rsidRDefault="00784FC3" w:rsidP="006375F4">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14:paraId="4823DB47" w14:textId="77777777" w:rsidR="00784FC3" w:rsidRPr="008872B6" w:rsidRDefault="00784FC3" w:rsidP="006375F4">
            <w:pPr>
              <w:rPr>
                <w:rFonts w:ascii="Arial" w:hAnsi="Arial" w:cs="Arial"/>
                <w:sz w:val="20"/>
                <w:szCs w:val="20"/>
                <w:lang w:val="es-ES"/>
              </w:rPr>
            </w:pPr>
          </w:p>
          <w:p w14:paraId="229FFE53" w14:textId="77777777" w:rsidR="00784FC3" w:rsidRPr="008872B6" w:rsidRDefault="00784FC3" w:rsidP="006375F4">
            <w:pPr>
              <w:rPr>
                <w:rFonts w:ascii="Arial" w:hAnsi="Arial" w:cs="Arial"/>
                <w:sz w:val="20"/>
                <w:szCs w:val="20"/>
                <w:lang w:val="es-ES"/>
              </w:rPr>
            </w:pPr>
          </w:p>
          <w:p w14:paraId="6EEC6D39" w14:textId="77777777" w:rsidR="00784FC3" w:rsidRPr="008872B6" w:rsidRDefault="00784FC3" w:rsidP="006375F4">
            <w:pPr>
              <w:rPr>
                <w:rFonts w:ascii="Arial" w:hAnsi="Arial" w:cs="Arial"/>
                <w:sz w:val="20"/>
                <w:szCs w:val="20"/>
                <w:lang w:val="es-ES"/>
              </w:rPr>
            </w:pPr>
          </w:p>
        </w:tc>
        <w:tc>
          <w:tcPr>
            <w:tcW w:w="1429" w:type="dxa"/>
          </w:tcPr>
          <w:p w14:paraId="7F2710F3"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18C23430"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6D58DD4B" w14:textId="77777777" w:rsidR="00784FC3" w:rsidRPr="001A0570" w:rsidRDefault="00784FC3" w:rsidP="006375F4">
            <w:pPr>
              <w:rPr>
                <w:rFonts w:ascii="Arial" w:hAnsi="Arial" w:cs="Arial"/>
                <w:sz w:val="20"/>
                <w:szCs w:val="20"/>
                <w:lang w:val="es-ES"/>
              </w:rPr>
            </w:pPr>
          </w:p>
          <w:p w14:paraId="052E6782"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60459102"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Identifica las teorías que subyacen en el modelo pedagógico y los diferentes enfoques de los campos y áreas.</w:t>
            </w:r>
          </w:p>
          <w:p w14:paraId="67D8EF10" w14:textId="77777777" w:rsidR="00784FC3" w:rsidRDefault="00784FC3" w:rsidP="006375F4">
            <w:pPr>
              <w:rPr>
                <w:rFonts w:ascii="Arial" w:hAnsi="Arial" w:cs="Arial"/>
                <w:sz w:val="20"/>
                <w:szCs w:val="20"/>
                <w:lang w:val="es-ES"/>
              </w:rPr>
            </w:pPr>
          </w:p>
          <w:p w14:paraId="085823E4" w14:textId="77777777" w:rsidR="00784FC3" w:rsidRDefault="00784FC3" w:rsidP="006375F4">
            <w:pPr>
              <w:rPr>
                <w:rFonts w:ascii="Arial" w:hAnsi="Arial" w:cs="Arial"/>
                <w:sz w:val="20"/>
                <w:szCs w:val="20"/>
                <w:lang w:val="es-ES"/>
              </w:rPr>
            </w:pPr>
          </w:p>
          <w:p w14:paraId="38658498"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Reflexiona acerca de los cambios, avances, retrocesos, en la forma de cómo hacer viable </w:t>
            </w:r>
            <w:r w:rsidRPr="001A0570">
              <w:rPr>
                <w:rFonts w:ascii="Arial" w:hAnsi="Arial" w:cs="Arial"/>
                <w:sz w:val="20"/>
                <w:szCs w:val="20"/>
                <w:lang w:val="es-ES"/>
              </w:rPr>
              <w:lastRenderedPageBreak/>
              <w:t>la enseñanza y el aprendizaje.</w:t>
            </w:r>
          </w:p>
          <w:p w14:paraId="299C9FD9" w14:textId="77777777" w:rsidR="00784FC3" w:rsidRDefault="00784FC3" w:rsidP="006375F4">
            <w:pPr>
              <w:rPr>
                <w:rFonts w:ascii="Arial" w:hAnsi="Arial" w:cs="Arial"/>
                <w:sz w:val="20"/>
                <w:szCs w:val="20"/>
                <w:lang w:val="es-ES"/>
              </w:rPr>
            </w:pPr>
          </w:p>
          <w:p w14:paraId="78AD1F7F" w14:textId="77777777" w:rsidR="00784FC3" w:rsidRDefault="00784FC3" w:rsidP="006375F4">
            <w:pPr>
              <w:rPr>
                <w:rFonts w:ascii="Arial" w:hAnsi="Arial" w:cs="Arial"/>
                <w:sz w:val="20"/>
                <w:szCs w:val="20"/>
                <w:lang w:val="es-ES"/>
              </w:rPr>
            </w:pPr>
          </w:p>
          <w:p w14:paraId="249E38E9" w14:textId="77777777" w:rsidR="00784FC3" w:rsidRPr="008872B6" w:rsidRDefault="00784FC3" w:rsidP="006375F4">
            <w:pPr>
              <w:rPr>
                <w:rFonts w:ascii="Arial" w:hAnsi="Arial" w:cs="Arial"/>
                <w:sz w:val="20"/>
                <w:szCs w:val="20"/>
                <w:lang w:val="es-ES"/>
              </w:rPr>
            </w:pPr>
            <w:r w:rsidRPr="001A0570">
              <w:rPr>
                <w:rFonts w:ascii="Arial" w:hAnsi="Arial" w:cs="Arial"/>
                <w:sz w:val="20"/>
                <w:szCs w:val="20"/>
                <w:lang w:val="es-ES"/>
              </w:rPr>
              <w:t>Plantea los dilemas y las tensiones a los que se enfrentan los docentes para concretar los enfoques y orientaciones didácticas en el aula.</w:t>
            </w:r>
          </w:p>
        </w:tc>
        <w:tc>
          <w:tcPr>
            <w:tcW w:w="1538" w:type="dxa"/>
          </w:tcPr>
          <w:p w14:paraId="64F9FA2A"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64FF0DF3"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27C70450" w14:textId="77777777" w:rsidR="00784FC3" w:rsidRPr="001A0570" w:rsidRDefault="00784FC3" w:rsidP="006375F4">
            <w:pPr>
              <w:rPr>
                <w:rFonts w:ascii="Arial" w:hAnsi="Arial" w:cs="Arial"/>
                <w:sz w:val="20"/>
                <w:szCs w:val="20"/>
                <w:lang w:val="es-ES"/>
              </w:rPr>
            </w:pPr>
          </w:p>
          <w:p w14:paraId="18FD2D28"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43BA24EF" w14:textId="77777777" w:rsidR="00784FC3" w:rsidRDefault="00784FC3" w:rsidP="006375F4">
            <w:pPr>
              <w:rPr>
                <w:rFonts w:ascii="Arial" w:hAnsi="Arial" w:cs="Arial"/>
                <w:sz w:val="20"/>
                <w:szCs w:val="20"/>
                <w:lang w:val="es-ES"/>
              </w:rPr>
            </w:pPr>
          </w:p>
          <w:p w14:paraId="5727B0A7"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las teorías que subyacen en el modelo pedagógico y los diferentes enfoques de los campos y áreas.</w:t>
            </w:r>
          </w:p>
          <w:p w14:paraId="28B0C99E" w14:textId="77777777" w:rsidR="00784FC3" w:rsidRDefault="00784FC3" w:rsidP="006375F4">
            <w:pPr>
              <w:rPr>
                <w:rFonts w:ascii="Arial" w:hAnsi="Arial" w:cs="Arial"/>
                <w:sz w:val="20"/>
                <w:szCs w:val="20"/>
                <w:lang w:val="es-ES"/>
              </w:rPr>
            </w:pPr>
          </w:p>
          <w:p w14:paraId="213368CC" w14:textId="77777777" w:rsidR="00784FC3" w:rsidRDefault="00784FC3" w:rsidP="006375F4">
            <w:pPr>
              <w:rPr>
                <w:rFonts w:ascii="Arial" w:hAnsi="Arial" w:cs="Arial"/>
                <w:sz w:val="20"/>
                <w:szCs w:val="20"/>
                <w:lang w:val="es-ES"/>
              </w:rPr>
            </w:pPr>
          </w:p>
          <w:p w14:paraId="4C482F01" w14:textId="77777777" w:rsidR="00784FC3" w:rsidRDefault="00784FC3" w:rsidP="006375F4">
            <w:pPr>
              <w:rPr>
                <w:rFonts w:ascii="Arial" w:hAnsi="Arial" w:cs="Arial"/>
                <w:sz w:val="20"/>
                <w:szCs w:val="20"/>
                <w:lang w:val="es-ES"/>
              </w:rPr>
            </w:pPr>
          </w:p>
          <w:p w14:paraId="08400B7D"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 xml:space="preserve">acerca de los cambios, </w:t>
            </w:r>
            <w:r w:rsidRPr="001A0570">
              <w:rPr>
                <w:rFonts w:ascii="Arial" w:hAnsi="Arial" w:cs="Arial"/>
                <w:sz w:val="20"/>
                <w:szCs w:val="20"/>
                <w:lang w:val="es-ES"/>
              </w:rPr>
              <w:lastRenderedPageBreak/>
              <w:t>avances, retrocesos, en la forma de cómo hacer viable la enseñanza y el aprendizaje.</w:t>
            </w:r>
          </w:p>
          <w:p w14:paraId="1C0570E3" w14:textId="77777777" w:rsidR="00784FC3" w:rsidRDefault="00784FC3" w:rsidP="006375F4">
            <w:pPr>
              <w:rPr>
                <w:rFonts w:ascii="Arial" w:hAnsi="Arial" w:cs="Arial"/>
                <w:sz w:val="20"/>
                <w:szCs w:val="20"/>
                <w:lang w:val="es-ES"/>
              </w:rPr>
            </w:pPr>
          </w:p>
          <w:p w14:paraId="17C869F7" w14:textId="77777777" w:rsidR="00784FC3" w:rsidRPr="008872B6" w:rsidRDefault="00784FC3" w:rsidP="006375F4">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1649" w:type="dxa"/>
          </w:tcPr>
          <w:p w14:paraId="7E95F6BA"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5A274125"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2EFB00C9" w14:textId="77777777" w:rsidR="00784FC3" w:rsidRPr="001A0570" w:rsidRDefault="00784FC3" w:rsidP="006375F4">
            <w:pPr>
              <w:rPr>
                <w:rFonts w:ascii="Arial" w:hAnsi="Arial" w:cs="Arial"/>
                <w:sz w:val="20"/>
                <w:szCs w:val="20"/>
                <w:lang w:val="es-ES"/>
              </w:rPr>
            </w:pPr>
          </w:p>
          <w:p w14:paraId="6E59D869"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07D03998" w14:textId="77777777" w:rsidR="00784FC3" w:rsidRDefault="00784FC3" w:rsidP="006375F4">
            <w:pPr>
              <w:rPr>
                <w:rFonts w:ascii="Arial" w:hAnsi="Arial" w:cs="Arial"/>
                <w:sz w:val="20"/>
                <w:szCs w:val="20"/>
                <w:lang w:val="es-ES"/>
              </w:rPr>
            </w:pPr>
          </w:p>
          <w:p w14:paraId="5A3E4306" w14:textId="77777777" w:rsidR="00784FC3" w:rsidRDefault="00784FC3" w:rsidP="006375F4">
            <w:pPr>
              <w:rPr>
                <w:rFonts w:ascii="Arial" w:hAnsi="Arial" w:cs="Arial"/>
                <w:sz w:val="20"/>
                <w:szCs w:val="20"/>
                <w:lang w:val="es-ES"/>
              </w:rPr>
            </w:pPr>
          </w:p>
          <w:p w14:paraId="219E2FF9"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las teorías que subyacen en el modelo pedagógico y los diferentes enfoques de los campos y áreas.</w:t>
            </w:r>
          </w:p>
          <w:p w14:paraId="4CA3216C" w14:textId="77777777" w:rsidR="00784FC3" w:rsidRDefault="00784FC3" w:rsidP="006375F4">
            <w:pPr>
              <w:rPr>
                <w:rFonts w:ascii="Arial" w:hAnsi="Arial" w:cs="Arial"/>
                <w:sz w:val="20"/>
                <w:szCs w:val="20"/>
                <w:lang w:val="es-ES"/>
              </w:rPr>
            </w:pPr>
          </w:p>
          <w:p w14:paraId="29460E64" w14:textId="77777777" w:rsidR="00784FC3" w:rsidRDefault="00784FC3" w:rsidP="006375F4">
            <w:pPr>
              <w:rPr>
                <w:rFonts w:ascii="Arial" w:hAnsi="Arial" w:cs="Arial"/>
                <w:sz w:val="20"/>
                <w:szCs w:val="20"/>
                <w:lang w:val="es-ES"/>
              </w:rPr>
            </w:pPr>
          </w:p>
          <w:p w14:paraId="7FA2EA37" w14:textId="77777777" w:rsidR="00784FC3" w:rsidRDefault="00784FC3" w:rsidP="006375F4">
            <w:pPr>
              <w:rPr>
                <w:rFonts w:ascii="Arial" w:hAnsi="Arial" w:cs="Arial"/>
                <w:sz w:val="20"/>
                <w:szCs w:val="20"/>
                <w:lang w:val="es-ES"/>
              </w:rPr>
            </w:pPr>
          </w:p>
          <w:p w14:paraId="280042A8"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 xml:space="preserve">acerca de los </w:t>
            </w:r>
            <w:r w:rsidRPr="001A0570">
              <w:rPr>
                <w:rFonts w:ascii="Arial" w:hAnsi="Arial" w:cs="Arial"/>
                <w:sz w:val="20"/>
                <w:szCs w:val="20"/>
                <w:lang w:val="es-ES"/>
              </w:rPr>
              <w:lastRenderedPageBreak/>
              <w:t>cambios, avances, retrocesos, en la forma de cómo hacer viable la enseñanza y el aprendizaje.</w:t>
            </w:r>
          </w:p>
          <w:p w14:paraId="2D09F87B" w14:textId="77777777" w:rsidR="00784FC3" w:rsidRDefault="00784FC3" w:rsidP="006375F4">
            <w:pPr>
              <w:rPr>
                <w:rFonts w:ascii="Arial" w:hAnsi="Arial" w:cs="Arial"/>
                <w:sz w:val="20"/>
                <w:szCs w:val="20"/>
                <w:lang w:val="es-ES"/>
              </w:rPr>
            </w:pPr>
          </w:p>
          <w:p w14:paraId="728E4B2A" w14:textId="77777777" w:rsidR="00784FC3" w:rsidRDefault="00784FC3" w:rsidP="006375F4">
            <w:pPr>
              <w:rPr>
                <w:rFonts w:ascii="Arial" w:hAnsi="Arial" w:cs="Arial"/>
                <w:sz w:val="20"/>
                <w:szCs w:val="20"/>
                <w:lang w:val="es-ES"/>
              </w:rPr>
            </w:pPr>
          </w:p>
          <w:p w14:paraId="57E68B35" w14:textId="77777777" w:rsidR="00784FC3" w:rsidRPr="008872B6" w:rsidRDefault="00784FC3" w:rsidP="006375F4">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 xml:space="preserve">los dilemas y las tensiones a los que se enfrentan los docentes para concretar los enfoques y orientaciones didácticas en el </w:t>
            </w:r>
            <w:proofErr w:type="gramStart"/>
            <w:r w:rsidRPr="001A0570">
              <w:rPr>
                <w:rFonts w:ascii="Arial" w:hAnsi="Arial" w:cs="Arial"/>
                <w:sz w:val="20"/>
                <w:szCs w:val="20"/>
                <w:lang w:val="es-ES"/>
              </w:rPr>
              <w:t>aula.</w:t>
            </w:r>
            <w:r w:rsidRPr="00B204CB">
              <w:rPr>
                <w:rFonts w:ascii="Arial" w:hAnsi="Arial" w:cs="Arial"/>
                <w:sz w:val="20"/>
                <w:szCs w:val="20"/>
                <w:lang w:val="es-ES"/>
              </w:rPr>
              <w:t>.</w:t>
            </w:r>
            <w:proofErr w:type="gramEnd"/>
          </w:p>
        </w:tc>
        <w:tc>
          <w:tcPr>
            <w:tcW w:w="1758" w:type="dxa"/>
          </w:tcPr>
          <w:p w14:paraId="42776152"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78DD644C"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605DABD2" w14:textId="77777777" w:rsidR="00784FC3" w:rsidRPr="001A0570" w:rsidRDefault="00784FC3" w:rsidP="006375F4">
            <w:pPr>
              <w:rPr>
                <w:rFonts w:ascii="Arial" w:hAnsi="Arial" w:cs="Arial"/>
                <w:sz w:val="20"/>
                <w:szCs w:val="20"/>
                <w:lang w:val="es-ES"/>
              </w:rPr>
            </w:pPr>
          </w:p>
          <w:p w14:paraId="04958D01" w14:textId="77777777" w:rsidR="00784FC3" w:rsidRPr="001A0570" w:rsidRDefault="00784FC3" w:rsidP="006375F4">
            <w:pPr>
              <w:rPr>
                <w:rFonts w:ascii="Arial" w:hAnsi="Arial" w:cs="Arial"/>
                <w:sz w:val="20"/>
                <w:szCs w:val="20"/>
                <w:lang w:val="es-ES"/>
              </w:rPr>
            </w:pPr>
            <w:r w:rsidRPr="001A0570">
              <w:rPr>
                <w:rFonts w:ascii="Arial" w:hAnsi="Arial" w:cs="Arial"/>
                <w:sz w:val="20"/>
                <w:szCs w:val="20"/>
                <w:lang w:val="es-ES"/>
              </w:rPr>
              <w:t xml:space="preserve"> </w:t>
            </w:r>
          </w:p>
          <w:p w14:paraId="784F208C" w14:textId="77777777" w:rsidR="00784FC3" w:rsidRDefault="00784FC3" w:rsidP="006375F4">
            <w:pPr>
              <w:rPr>
                <w:rFonts w:ascii="Arial" w:hAnsi="Arial" w:cs="Arial"/>
                <w:sz w:val="20"/>
                <w:szCs w:val="20"/>
                <w:lang w:val="es-ES"/>
              </w:rPr>
            </w:pPr>
          </w:p>
          <w:p w14:paraId="0EA09C1D" w14:textId="77777777" w:rsidR="00784FC3" w:rsidRDefault="00784FC3" w:rsidP="006375F4">
            <w:pPr>
              <w:rPr>
                <w:rFonts w:ascii="Arial" w:hAnsi="Arial" w:cs="Arial"/>
                <w:sz w:val="20"/>
                <w:szCs w:val="20"/>
                <w:lang w:val="es-ES"/>
              </w:rPr>
            </w:pPr>
          </w:p>
          <w:p w14:paraId="4291C4C0" w14:textId="77777777" w:rsidR="00784FC3" w:rsidRDefault="00784FC3" w:rsidP="006375F4">
            <w:pPr>
              <w:rPr>
                <w:rFonts w:ascii="Arial" w:hAnsi="Arial" w:cs="Arial"/>
                <w:sz w:val="20"/>
                <w:szCs w:val="20"/>
                <w:lang w:val="es-ES"/>
              </w:rPr>
            </w:pPr>
          </w:p>
          <w:p w14:paraId="6D35C6C6" w14:textId="77777777" w:rsidR="00784FC3" w:rsidRDefault="00784FC3" w:rsidP="006375F4">
            <w:pPr>
              <w:rPr>
                <w:rFonts w:ascii="Arial" w:hAnsi="Arial" w:cs="Arial"/>
                <w:sz w:val="20"/>
                <w:szCs w:val="20"/>
                <w:lang w:val="es-ES"/>
              </w:rPr>
            </w:pPr>
          </w:p>
          <w:p w14:paraId="43178FA4" w14:textId="77777777" w:rsidR="00784FC3" w:rsidRDefault="00784FC3" w:rsidP="006375F4">
            <w:pPr>
              <w:rPr>
                <w:rFonts w:ascii="Arial" w:hAnsi="Arial" w:cs="Arial"/>
                <w:sz w:val="20"/>
                <w:szCs w:val="20"/>
                <w:lang w:val="es-ES"/>
              </w:rPr>
            </w:pPr>
          </w:p>
          <w:p w14:paraId="79EE6E33"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Identifica las teorías que subyacen en el modelo pedagógico y los diferentes enfoques de los campos y áreas.</w:t>
            </w:r>
          </w:p>
          <w:p w14:paraId="4B06A2BF" w14:textId="77777777" w:rsidR="00784FC3" w:rsidRDefault="00784FC3" w:rsidP="006375F4">
            <w:pPr>
              <w:rPr>
                <w:rFonts w:ascii="Arial" w:hAnsi="Arial" w:cs="Arial"/>
                <w:sz w:val="20"/>
                <w:szCs w:val="20"/>
                <w:lang w:val="es-ES"/>
              </w:rPr>
            </w:pPr>
          </w:p>
          <w:p w14:paraId="589E5BEB" w14:textId="77777777" w:rsidR="00784FC3" w:rsidRDefault="00784FC3" w:rsidP="006375F4">
            <w:pPr>
              <w:rPr>
                <w:rFonts w:ascii="Arial" w:hAnsi="Arial" w:cs="Arial"/>
                <w:sz w:val="20"/>
                <w:szCs w:val="20"/>
                <w:lang w:val="es-ES"/>
              </w:rPr>
            </w:pPr>
          </w:p>
          <w:p w14:paraId="4E391ABD" w14:textId="77777777" w:rsidR="00784FC3" w:rsidRDefault="00784FC3" w:rsidP="006375F4">
            <w:pPr>
              <w:rPr>
                <w:rFonts w:ascii="Arial" w:hAnsi="Arial" w:cs="Arial"/>
                <w:sz w:val="20"/>
                <w:szCs w:val="20"/>
                <w:lang w:val="es-ES"/>
              </w:rPr>
            </w:pPr>
          </w:p>
          <w:p w14:paraId="7FC3B2BA" w14:textId="77777777" w:rsidR="00784FC3" w:rsidRDefault="00784FC3" w:rsidP="006375F4">
            <w:pPr>
              <w:rPr>
                <w:rFonts w:ascii="Arial" w:hAnsi="Arial" w:cs="Arial"/>
                <w:sz w:val="20"/>
                <w:szCs w:val="20"/>
                <w:lang w:val="es-ES"/>
              </w:rPr>
            </w:pPr>
          </w:p>
          <w:p w14:paraId="11AC8342" w14:textId="77777777" w:rsidR="00784FC3" w:rsidRPr="001A0570" w:rsidRDefault="00784FC3" w:rsidP="006375F4">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 xml:space="preserve">Reflexiona acerca de los cambios, </w:t>
            </w:r>
            <w:r w:rsidRPr="001A0570">
              <w:rPr>
                <w:rFonts w:ascii="Arial" w:hAnsi="Arial" w:cs="Arial"/>
                <w:sz w:val="20"/>
                <w:szCs w:val="20"/>
                <w:lang w:val="es-ES"/>
              </w:rPr>
              <w:lastRenderedPageBreak/>
              <w:t>avances, retrocesos, en la forma de cómo hacer viable la enseñanza y el aprendizaje.</w:t>
            </w:r>
          </w:p>
          <w:p w14:paraId="22342DDB" w14:textId="77777777" w:rsidR="00784FC3" w:rsidRDefault="00784FC3" w:rsidP="006375F4">
            <w:pPr>
              <w:rPr>
                <w:rFonts w:ascii="Arial" w:hAnsi="Arial" w:cs="Arial"/>
                <w:sz w:val="20"/>
                <w:szCs w:val="20"/>
                <w:lang w:val="es-ES"/>
              </w:rPr>
            </w:pPr>
          </w:p>
          <w:p w14:paraId="46CFEAD9" w14:textId="77777777" w:rsidR="00784FC3" w:rsidRDefault="00784FC3" w:rsidP="006375F4">
            <w:pPr>
              <w:rPr>
                <w:rFonts w:ascii="Arial" w:hAnsi="Arial" w:cs="Arial"/>
                <w:sz w:val="20"/>
                <w:szCs w:val="20"/>
                <w:lang w:val="es-ES"/>
              </w:rPr>
            </w:pPr>
          </w:p>
          <w:p w14:paraId="31715AD4" w14:textId="77777777" w:rsidR="00784FC3" w:rsidRDefault="00784FC3" w:rsidP="006375F4">
            <w:pPr>
              <w:rPr>
                <w:rFonts w:ascii="Arial" w:hAnsi="Arial" w:cs="Arial"/>
                <w:sz w:val="20"/>
                <w:szCs w:val="20"/>
                <w:lang w:val="es-ES"/>
              </w:rPr>
            </w:pPr>
          </w:p>
          <w:p w14:paraId="64B6423E" w14:textId="77777777" w:rsidR="00784FC3" w:rsidRPr="008872B6" w:rsidRDefault="00784FC3" w:rsidP="006375F4">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bl>
    <w:p w14:paraId="20242312" w14:textId="0B537B3B" w:rsidR="0064236D" w:rsidRPr="00792262" w:rsidRDefault="0064236D" w:rsidP="00784FC3">
      <w:pPr>
        <w:rPr>
          <w:rFonts w:ascii="Times New Roman" w:hAnsi="Times New Roman" w:cs="Times New Roman"/>
          <w:sz w:val="24"/>
          <w:szCs w:val="24"/>
        </w:rPr>
      </w:pPr>
    </w:p>
    <w:sectPr w:rsidR="0064236D" w:rsidRPr="007922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0583" w14:textId="77777777" w:rsidR="004A3367" w:rsidRDefault="004A3367" w:rsidP="00792262">
      <w:pPr>
        <w:spacing w:after="0" w:line="240" w:lineRule="auto"/>
      </w:pPr>
      <w:r>
        <w:separator/>
      </w:r>
    </w:p>
  </w:endnote>
  <w:endnote w:type="continuationSeparator" w:id="0">
    <w:p w14:paraId="58010BE3" w14:textId="77777777" w:rsidR="004A3367" w:rsidRDefault="004A3367" w:rsidP="0079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5B94" w14:textId="77777777" w:rsidR="004A3367" w:rsidRDefault="004A3367" w:rsidP="00792262">
      <w:pPr>
        <w:spacing w:after="0" w:line="240" w:lineRule="auto"/>
      </w:pPr>
      <w:r>
        <w:separator/>
      </w:r>
    </w:p>
  </w:footnote>
  <w:footnote w:type="continuationSeparator" w:id="0">
    <w:p w14:paraId="6D158976" w14:textId="77777777" w:rsidR="004A3367" w:rsidRDefault="004A3367" w:rsidP="00792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0E"/>
    <w:rsid w:val="00453573"/>
    <w:rsid w:val="004A3367"/>
    <w:rsid w:val="0064236D"/>
    <w:rsid w:val="00784FC3"/>
    <w:rsid w:val="00792262"/>
    <w:rsid w:val="00817315"/>
    <w:rsid w:val="00896127"/>
    <w:rsid w:val="009E1F0E"/>
    <w:rsid w:val="00A13470"/>
    <w:rsid w:val="00CA19F0"/>
    <w:rsid w:val="00FB665E"/>
    <w:rsid w:val="00FC2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A6C9"/>
  <w15:chartTrackingRefBased/>
  <w15:docId w15:val="{62F72D94-F685-436D-AA53-20D28D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2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262"/>
  </w:style>
  <w:style w:type="paragraph" w:styleId="Piedepgina">
    <w:name w:val="footer"/>
    <w:basedOn w:val="Normal"/>
    <w:link w:val="PiedepginaCar"/>
    <w:uiPriority w:val="99"/>
    <w:unhideWhenUsed/>
    <w:rsid w:val="007922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262"/>
  </w:style>
  <w:style w:type="table" w:styleId="Tablaconcuadrcula">
    <w:name w:val="Table Grid"/>
    <w:basedOn w:val="Tablanormal"/>
    <w:uiPriority w:val="39"/>
    <w:rsid w:val="00784FC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galilea guerrero</dc:creator>
  <cp:keywords/>
  <dc:description/>
  <cp:lastModifiedBy>galilea guerrero</cp:lastModifiedBy>
  <cp:revision>2</cp:revision>
  <dcterms:created xsi:type="dcterms:W3CDTF">2023-06-20T04:10:00Z</dcterms:created>
  <dcterms:modified xsi:type="dcterms:W3CDTF">2023-06-20T04:10:00Z</dcterms:modified>
</cp:coreProperties>
</file>