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32A" w:rsidRDefault="004C047B" w:rsidP="004C047B">
      <w:pPr>
        <w:jc w:val="center"/>
        <w:rPr>
          <w:rFonts w:ascii="Times New Roman" w:hAnsi="Times New Roman" w:cs="Times New Roman"/>
          <w:sz w:val="36"/>
          <w:szCs w:val="21"/>
          <w:lang w:val="es-ES"/>
        </w:rPr>
      </w:pPr>
      <w:r w:rsidRPr="004C047B">
        <w:rPr>
          <w:rFonts w:ascii="Times New Roman" w:hAnsi="Times New Roman" w:cs="Times New Roman"/>
          <w:sz w:val="36"/>
          <w:szCs w:val="21"/>
          <w:lang w:val="es-ES"/>
        </w:rPr>
        <w:t>ESCUELA NORMAL DE EDUCACION   PREESCOLAR</w:t>
      </w:r>
      <w:r>
        <w:rPr>
          <w:rFonts w:ascii="Times New Roman" w:hAnsi="Times New Roman" w:cs="Times New Roman"/>
          <w:sz w:val="36"/>
          <w:szCs w:val="21"/>
          <w:lang w:val="es-ES"/>
        </w:rPr>
        <w:t>.</w:t>
      </w:r>
    </w:p>
    <w:p w:rsidR="004C047B" w:rsidRDefault="004C047B" w:rsidP="004C047B">
      <w:pPr>
        <w:jc w:val="center"/>
        <w:rPr>
          <w:rFonts w:ascii="Times New Roman" w:hAnsi="Times New Roman" w:cs="Times New Roman"/>
          <w:sz w:val="32"/>
          <w:szCs w:val="21"/>
          <w:lang w:val="es-ES"/>
        </w:rPr>
      </w:pPr>
      <w:r>
        <w:rPr>
          <w:rFonts w:ascii="Times New Roman" w:hAnsi="Times New Roman" w:cs="Times New Roman"/>
          <w:sz w:val="32"/>
          <w:szCs w:val="21"/>
          <w:lang w:val="es-ES"/>
        </w:rPr>
        <w:t>Licenciatura en Educación Preescolar.</w:t>
      </w:r>
    </w:p>
    <w:p w:rsidR="004C047B" w:rsidRDefault="004C047B" w:rsidP="004C047B">
      <w:pPr>
        <w:jc w:val="center"/>
        <w:rPr>
          <w:rFonts w:ascii="Times New Roman" w:hAnsi="Times New Roman" w:cs="Times New Roman"/>
          <w:sz w:val="32"/>
          <w:szCs w:val="21"/>
          <w:lang w:val="es-ES"/>
        </w:rPr>
      </w:pPr>
      <w:r>
        <w:rPr>
          <w:rFonts w:ascii="Times New Roman" w:hAnsi="Times New Roman" w:cs="Times New Roman"/>
          <w:noProof/>
          <w:sz w:val="32"/>
          <w:szCs w:val="21"/>
          <w:lang w:val="es-MX" w:eastAsia="es-MX"/>
        </w:rPr>
        <w:drawing>
          <wp:inline distT="0" distB="0" distL="0" distR="0">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LA ESCUELA NORMAL.png"/>
                    <pic:cNvPicPr/>
                  </pic:nvPicPr>
                  <pic:blipFill>
                    <a:blip r:embed="rId6">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rsidR="004C047B" w:rsidRDefault="004C047B" w:rsidP="004C047B">
      <w:pPr>
        <w:jc w:val="center"/>
        <w:rPr>
          <w:rFonts w:ascii="Times New Roman" w:hAnsi="Times New Roman" w:cs="Times New Roman"/>
          <w:sz w:val="32"/>
          <w:szCs w:val="21"/>
          <w:lang w:val="es-ES"/>
        </w:rPr>
      </w:pPr>
      <w:r>
        <w:rPr>
          <w:rFonts w:ascii="Times New Roman" w:hAnsi="Times New Roman" w:cs="Times New Roman"/>
          <w:sz w:val="32"/>
          <w:szCs w:val="21"/>
          <w:lang w:val="es-ES"/>
        </w:rPr>
        <w:t>Curso: Modelos Pedagógicos.</w:t>
      </w:r>
    </w:p>
    <w:p w:rsidR="004C047B" w:rsidRDefault="00C31183" w:rsidP="004C047B">
      <w:pPr>
        <w:jc w:val="center"/>
        <w:rPr>
          <w:rFonts w:ascii="Times New Roman" w:hAnsi="Times New Roman" w:cs="Times New Roman"/>
          <w:sz w:val="32"/>
          <w:szCs w:val="21"/>
          <w:lang w:val="es-ES"/>
        </w:rPr>
      </w:pPr>
      <w:r>
        <w:rPr>
          <w:rFonts w:ascii="Times New Roman" w:hAnsi="Times New Roman" w:cs="Times New Roman"/>
          <w:sz w:val="32"/>
          <w:szCs w:val="21"/>
          <w:lang w:val="es-ES"/>
        </w:rPr>
        <w:t xml:space="preserve">Actividad: </w:t>
      </w:r>
      <w:r w:rsidRPr="00C31183">
        <w:rPr>
          <w:rFonts w:ascii="Times New Roman" w:hAnsi="Times New Roman" w:cs="Times New Roman"/>
          <w:sz w:val="32"/>
          <w:szCs w:val="21"/>
        </w:rPr>
        <w:t>Modelo pedagógico en el plan y programa.</w:t>
      </w:r>
      <w:r w:rsidR="004C047B">
        <w:rPr>
          <w:rFonts w:ascii="Times New Roman" w:hAnsi="Times New Roman" w:cs="Times New Roman"/>
          <w:sz w:val="32"/>
          <w:szCs w:val="21"/>
          <w:lang w:val="es-ES"/>
        </w:rPr>
        <w:t xml:space="preserve"> </w:t>
      </w:r>
    </w:p>
    <w:p w:rsidR="00C31183" w:rsidRPr="00C31183" w:rsidRDefault="00C31183" w:rsidP="00C31183">
      <w:pPr>
        <w:jc w:val="both"/>
        <w:rPr>
          <w:rFonts w:ascii="Times New Roman" w:hAnsi="Times New Roman" w:cs="Times New Roman"/>
          <w:sz w:val="24"/>
          <w:szCs w:val="21"/>
          <w:lang w:val="es-ES"/>
        </w:rPr>
      </w:pPr>
      <w:r>
        <w:rPr>
          <w:rFonts w:ascii="Times New Roman" w:hAnsi="Times New Roman" w:cs="Times New Roman"/>
          <w:sz w:val="24"/>
          <w:szCs w:val="21"/>
          <w:lang w:val="es-ES"/>
        </w:rPr>
        <w:t>Competencias:</w:t>
      </w:r>
    </w:p>
    <w:p w:rsidR="00C31183" w:rsidRPr="00C31183" w:rsidRDefault="00C31183" w:rsidP="00C31183">
      <w:pPr>
        <w:jc w:val="both"/>
        <w:rPr>
          <w:rFonts w:ascii="Times New Roman" w:hAnsi="Times New Roman" w:cs="Times New Roman"/>
          <w:szCs w:val="20"/>
          <w:lang w:val="es-ES"/>
        </w:rPr>
      </w:pPr>
      <w:r w:rsidRPr="00C31183">
        <w:rPr>
          <w:rFonts w:ascii="Times New Roman" w:hAnsi="Times New Roman" w:cs="Times New Roman"/>
          <w:szCs w:val="20"/>
          <w:lang w:val="es-ES"/>
        </w:rPr>
        <w:t>•Establece relaciones entre los principios, conceptos disciplinarios y contenidos del plan y programas de estudio en función del logro de aprendizaje de sus alumnos, asegurando la coherencia y continuidad entre los distintos grados y niveles educativos.</w:t>
      </w:r>
    </w:p>
    <w:p w:rsidR="00C31183" w:rsidRPr="00C31183" w:rsidRDefault="00C31183" w:rsidP="00C31183">
      <w:pPr>
        <w:jc w:val="both"/>
        <w:rPr>
          <w:rFonts w:ascii="Times New Roman" w:hAnsi="Times New Roman" w:cs="Times New Roman"/>
          <w:szCs w:val="20"/>
          <w:lang w:val="es-ES"/>
        </w:rPr>
      </w:pPr>
      <w:r w:rsidRPr="00C31183">
        <w:rPr>
          <w:rFonts w:ascii="Times New Roman" w:hAnsi="Times New Roman" w:cs="Times New Roman"/>
          <w:szCs w:val="20"/>
          <w:lang w:val="es-ES"/>
        </w:rPr>
        <w:t>•Utiliza metodologías pertinentes y actualizadas para promover el aprendizaje de los alumnos en los diferentes campos, áreas y ámbitos que propone el currículum, considerando los contextos y su desarrollo.</w:t>
      </w:r>
    </w:p>
    <w:p w:rsidR="00C31183" w:rsidRPr="00C31183" w:rsidRDefault="00C31183" w:rsidP="00C31183">
      <w:pPr>
        <w:jc w:val="both"/>
        <w:rPr>
          <w:rFonts w:ascii="Times New Roman" w:hAnsi="Times New Roman" w:cs="Times New Roman"/>
          <w:szCs w:val="20"/>
          <w:lang w:val="es-ES"/>
        </w:rPr>
      </w:pPr>
      <w:r w:rsidRPr="00C31183">
        <w:rPr>
          <w:rFonts w:ascii="Times New Roman" w:hAnsi="Times New Roman" w:cs="Times New Roman"/>
          <w:szCs w:val="20"/>
          <w:lang w:val="es-ES"/>
        </w:rPr>
        <w:t>•Incorpora los recursos y medios didácticos idóneos para favorecer el aprendizaje de acuerdo con el conocimiento de los procesos de desarrollo cognitivo y socioemocional de los alumnos.</w:t>
      </w:r>
    </w:p>
    <w:p w:rsidR="00C31183" w:rsidRPr="00C31183" w:rsidRDefault="00C31183" w:rsidP="00C31183">
      <w:pPr>
        <w:jc w:val="both"/>
        <w:rPr>
          <w:rFonts w:ascii="Times New Roman" w:hAnsi="Times New Roman" w:cs="Times New Roman"/>
          <w:szCs w:val="20"/>
          <w:lang w:val="es-ES"/>
        </w:rPr>
      </w:pPr>
      <w:r w:rsidRPr="00C31183">
        <w:rPr>
          <w:rFonts w:ascii="Times New Roman" w:hAnsi="Times New Roman" w:cs="Times New Roman"/>
          <w:szCs w:val="20"/>
          <w:lang w:val="es-ES"/>
        </w:rPr>
        <w:t>•Selecciona estrategias que favorecen el desarrollo intelectual, físico, social y emocional de los alumnos para procurar el logro de los aprendizajes.</w:t>
      </w:r>
    </w:p>
    <w:p w:rsidR="00C31183" w:rsidRPr="00C31183" w:rsidRDefault="00C31183" w:rsidP="00C31183">
      <w:pPr>
        <w:jc w:val="both"/>
        <w:rPr>
          <w:rFonts w:ascii="Times New Roman" w:hAnsi="Times New Roman" w:cs="Times New Roman"/>
          <w:szCs w:val="20"/>
          <w:lang w:val="es-ES"/>
        </w:rPr>
      </w:pPr>
      <w:r w:rsidRPr="00C31183">
        <w:rPr>
          <w:rFonts w:ascii="Times New Roman" w:hAnsi="Times New Roman" w:cs="Times New Roman"/>
          <w:szCs w:val="20"/>
          <w:lang w:val="es-ES"/>
        </w:rPr>
        <w:t>•Emplea los medios tecnológicos y las fuentes de información científica disponibles para mantenerse actualizado respecto a los diversos campos de conocimiento que intervienen en su trabajo docente.</w:t>
      </w:r>
    </w:p>
    <w:p w:rsidR="00C31183" w:rsidRPr="00C31183" w:rsidRDefault="00C31183" w:rsidP="00C31183">
      <w:pPr>
        <w:jc w:val="both"/>
        <w:rPr>
          <w:rFonts w:ascii="Times New Roman" w:hAnsi="Times New Roman" w:cs="Times New Roman"/>
          <w:szCs w:val="20"/>
          <w:lang w:val="es-ES"/>
        </w:rPr>
      </w:pPr>
      <w:r w:rsidRPr="00C31183">
        <w:rPr>
          <w:rFonts w:ascii="Times New Roman" w:hAnsi="Times New Roman" w:cs="Times New Roman"/>
          <w:szCs w:val="20"/>
          <w:lang w:val="es-ES"/>
        </w:rPr>
        <w:t>•Utiliza los recursos metodológicos y técnicos de la investigación para explicar, comprender situaciones educativas y mejorar su docencia.</w:t>
      </w:r>
    </w:p>
    <w:p w:rsidR="00C31183" w:rsidRPr="00C31183" w:rsidRDefault="00C31183" w:rsidP="00C31183">
      <w:pPr>
        <w:jc w:val="both"/>
        <w:rPr>
          <w:rFonts w:ascii="Times New Roman" w:hAnsi="Times New Roman" w:cs="Times New Roman"/>
          <w:szCs w:val="20"/>
          <w:lang w:val="es-ES"/>
        </w:rPr>
      </w:pPr>
      <w:r w:rsidRPr="00C31183">
        <w:rPr>
          <w:rFonts w:ascii="Times New Roman" w:hAnsi="Times New Roman" w:cs="Times New Roman"/>
          <w:szCs w:val="20"/>
          <w:lang w:val="es-ES"/>
        </w:rPr>
        <w:t>•Orienta su actuación profesional con sentido ético-valoral y asume los diversos principios y reglas que aseguran una mejor convivencia institucional y social, en beneficio de los alumnos y de la comunidad escolar.</w:t>
      </w:r>
    </w:p>
    <w:p w:rsidR="00C31183" w:rsidRDefault="00C31183" w:rsidP="00C31183">
      <w:pPr>
        <w:jc w:val="both"/>
        <w:rPr>
          <w:rFonts w:ascii="Times New Roman" w:hAnsi="Times New Roman" w:cs="Times New Roman"/>
          <w:szCs w:val="20"/>
          <w:lang w:val="es-ES"/>
        </w:rPr>
      </w:pPr>
      <w:r w:rsidRPr="00C31183">
        <w:rPr>
          <w:rFonts w:ascii="Times New Roman" w:hAnsi="Times New Roman" w:cs="Times New Roman"/>
          <w:szCs w:val="20"/>
          <w:lang w:val="es-ES"/>
        </w:rPr>
        <w:t>•Decide las estrategias pedagógicas para minimizar o eliminar las barreras para el aprendizaje y la participación asegurando una educación inclusiva.</w:t>
      </w:r>
    </w:p>
    <w:p w:rsidR="00C31183" w:rsidRDefault="00C31183" w:rsidP="00C31183">
      <w:pPr>
        <w:jc w:val="both"/>
        <w:rPr>
          <w:rFonts w:ascii="Times New Roman" w:hAnsi="Times New Roman" w:cs="Times New Roman"/>
          <w:sz w:val="24"/>
          <w:szCs w:val="20"/>
          <w:lang w:val="es-ES"/>
        </w:rPr>
      </w:pPr>
      <w:r w:rsidRPr="00C31183">
        <w:rPr>
          <w:rFonts w:ascii="Times New Roman" w:hAnsi="Times New Roman" w:cs="Times New Roman"/>
          <w:sz w:val="24"/>
          <w:szCs w:val="20"/>
          <w:lang w:val="es-ES"/>
        </w:rPr>
        <w:t>Docente:</w:t>
      </w:r>
      <w:r>
        <w:rPr>
          <w:rFonts w:ascii="Times New Roman" w:hAnsi="Times New Roman" w:cs="Times New Roman"/>
          <w:sz w:val="24"/>
          <w:szCs w:val="20"/>
          <w:lang w:val="es-ES"/>
        </w:rPr>
        <w:t xml:space="preserve"> Héctor Homero De La Rosa Fuentes.</w:t>
      </w:r>
    </w:p>
    <w:p w:rsidR="006E6AC6" w:rsidRDefault="00C31183" w:rsidP="00C31183">
      <w:pPr>
        <w:jc w:val="both"/>
        <w:rPr>
          <w:rFonts w:ascii="Times New Roman" w:hAnsi="Times New Roman" w:cs="Times New Roman"/>
          <w:sz w:val="40"/>
          <w:szCs w:val="21"/>
          <w:lang w:val="es-ES"/>
        </w:rPr>
      </w:pPr>
      <w:r>
        <w:rPr>
          <w:rFonts w:ascii="Times New Roman" w:hAnsi="Times New Roman" w:cs="Times New Roman"/>
          <w:sz w:val="24"/>
          <w:szCs w:val="20"/>
          <w:lang w:val="es-ES"/>
        </w:rPr>
        <w:t>Alumna: Patricia Abigail Sánchez Cárdenas</w:t>
      </w:r>
    </w:p>
    <w:p w:rsidR="006E6AC6" w:rsidRP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lastRenderedPageBreak/>
        <w:t>El plan y programa de estudios de educación preescolar suele estar sustentado por diferentes enfoques y corrientes filosóficas, psicológicas y socio-pedagógicas que influyen en su diseño y contenido. A continuación, se describen de manera implícita algunos de los sustentos presentes en dichos planes y programas:</w:t>
      </w:r>
    </w:p>
    <w:p w:rsidR="006E6AC6" w:rsidRP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Sustento filosófico: El enfoque humanista y constructivista es comúnmente implícito en el plan y programa de estudios de educación preescolar. Esto implica reconocer y valorar la individualidad y autonomía del niño, considerando sus intereses, necesidades y capacidades. Se promueve un ambiente de respeto, confianza y libertad donde los niños puedan explorar y construir su propio conocimiento a través de la interacción con el entorno y con otros niños.</w:t>
      </w:r>
    </w:p>
    <w:p w:rsidR="006E6AC6" w:rsidRP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Sustento psicológico: El sustento psicológico implícito en el plan y programa de educación preescolar se basa en teorías del desarrollo infantil, como la teoría del apego y la teoría socio-cultural de Vygotsky. Estas teorías enfatizan la importancia de las interacciones sociales y afectivas en el aprendizaje y desarrollo del niño. Se busca promover un ambiente seguro y afectivamente rico, donde los niños puedan establecer vínculos positivos con sus pares y con los adultos, fomentando su desarrollo emocional, social y cognitivo.</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Sustento socio-pedagógico: El enfoque socio-constructivista y el enfoque inclusivo son sustentos socio-pedagógicos implícitos en el plan y programa de estudios de educación preescolar. Se promueve un enfoque educativo que valora la diversidad, reconociendo y atendiendo las necesidades e intereses particulares de cada niño. Se busca crear ambientes inclusivos y equitativos, donde se fomenten las interacciones y el respeto entre niños de diferentes culturas, habilidades y características individuales. Además, se propicia la participación activa de las familias, considerándolas como colaboradoras clave en el proceso educativo de sus hijos.</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Estos sustentos filosóficos, psicológicos y socio-pedagógicos, aunque no siempre se mencionen de manera explícita en los planes y programas de educación preescolar, suelen influir en la concepción y enfoque de la educación de esta etapa. Estos sustentos proporcionan las bases teóricas y prácticas para que los educadores preescolares diseñen y desarrollen estrategias pedagógicas y actividades que promuevan un desarrollo integral de los niños, en consonancia con los principios y valores implícitos en estos sustentos.</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lastRenderedPageBreak/>
        <w:t>El sustento filosófico se refiere a las bases y fundamentos en los que se apoya una determinada corriente o sistema de pensamiento filosófico. Estas bases pueden incluir ideas, teorías, conceptos y principios que sustentan y dan coherencia a la filosofía en cuestión.</w:t>
      </w:r>
    </w:p>
    <w:p w:rsidR="006E6AC6" w:rsidRP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b/>
          <w:sz w:val="24"/>
          <w:szCs w:val="24"/>
          <w:lang w:val="es-MX"/>
        </w:rPr>
        <w:t>El sustento filosófico</w:t>
      </w:r>
      <w:r w:rsidRPr="006E6AC6">
        <w:rPr>
          <w:rFonts w:ascii="Times New Roman" w:eastAsia="Calibri" w:hAnsi="Times New Roman" w:cs="Times New Roman"/>
          <w:sz w:val="24"/>
          <w:szCs w:val="24"/>
          <w:lang w:val="es-MX"/>
        </w:rPr>
        <w:t xml:space="preserve"> proporciona la estructura y el marco conceptual desde el cual se desarrollan las ideas y argumentos filosóficos. Puede estar basado en la reflexión y el análisis crítico de la realidad, la naturaleza humana, la existencia, la ética, la epistemología, la metafísica, entre otros temas.</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Existen numerosas corrientes filosóficas con sus respectivos sustentos. Algunos ejemplos incluyen el racionalismo, que se basa en la razón como fuente principal de conocimiento y la capacidad humana para llegar a verdades universales a través del pensamiento lógico; el empirismo, que considera que el conocimiento se adquiere a través de la experiencia sensorial y la observación; el existencialismo, que enfatiza la libertad individual y la responsabilidad de crear el sentido y propósito de la propia vida; el utilitarismo, que se basa en maximizar la felicidad o el bienestar general; y el idealismo, que sostiene que la realidad tiene una naturaleza fundamentalmente mental o espiritual.</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b/>
          <w:sz w:val="24"/>
          <w:szCs w:val="24"/>
          <w:lang w:val="es-MX"/>
        </w:rPr>
        <w:t>El sustento filosófico</w:t>
      </w:r>
      <w:r w:rsidRPr="006E6AC6">
        <w:rPr>
          <w:rFonts w:ascii="Times New Roman" w:eastAsia="Calibri" w:hAnsi="Times New Roman" w:cs="Times New Roman"/>
          <w:sz w:val="24"/>
          <w:szCs w:val="24"/>
          <w:lang w:val="es-MX"/>
        </w:rPr>
        <w:t xml:space="preserve"> también puede abordar cuestiones ontológicas (la naturaleza de la realidad), epistemológicas (el origen y alcance del conocimiento), éticas (los fundamentos de la moralidad y la conducta correcta) y metafísicas (la naturaleza de la existencia y la realidad última).</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En última instancia, el sustento filosófico busca proporcionar un marco conceptual y argumentativo sólido para comprender y abordar cuestiones fundamentales sobre el mundo, la existencia humana y el sentido de la vida. Cada corriente filosófica tiene su propio sustento y conjunto de ideas que la respaldan, y estos sustentos pueden variar ampliamente en función de las perspectivas y enfoques filosóficos adoptados.</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El sustento psicológico se refiere a los fundamentos teóricos y conceptuales que respaldan y sustentan la psicología como disciplina científica. Estos fundamentos proporcionan las bases para comprender, analizar y explicar los procesos mentales, la conducta humana y las interacciones entre la mente y el entorno.</w:t>
      </w:r>
    </w:p>
    <w:p w:rsidR="006E6AC6" w:rsidRP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lastRenderedPageBreak/>
        <w:t>El sustento psicológico se basa en diversas teorías y enfoques que han surgido a lo largo de la historia de la psicología. Algunos de los enfoques más influyentes incluyen:</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Psicología conductista: Se centra en el estudio de la conducta observable y busca entender cómo los estímulos del entorno influyen en las respuestas y comportamientos de las personas. Su sustento se basa en la idea de que la conducta puede ser condicionada y modificada a través del aprendizaje.</w:t>
      </w:r>
    </w:p>
    <w:p w:rsidR="006E6AC6" w:rsidRP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Psicología psicoanalítica: Desarrollada por Sigmund Freud, se centra en la influencia de los procesos inconscientes en el pensamiento, la emoción y la conducta. Su sustento se basa en la teoría del inconsciente y los mecanismos de defensa.</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Psicología cognitiva: Se enfoca en el estudio de los procesos mentales internos, como la percepción, la memoria, el pensamiento y el lenguaje. Su sustento se basa en la idea de que la mente es un procesador de información y que los procesos cognitivos influyen en el comportamiento humano.</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Psicología humanista: Se centra en la importancia de la experiencia subjetiva, la autorrealización y el crecimiento personal. Su sustento se basa en la idea de que las personas tienen una tendencia innata hacia el crecimiento y el desarrollo de su potencial humano.</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Psicología evolutiva: Se basa en la teoría de la evolución y busca entender cómo los procesos evolutivos han influido en el desarrollo de la mente humana y los comportamientos adaptativos.</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Estos son solo algunos ejemplos de los enfoques principales en psicología, y cada uno tiene su propio sustento teórico y conceptual. Además, la psicología se basa en el método científico y utiliza la recopilación y análisis de datos empíricos para respaldar y validar sus teorías y conceptos.</w:t>
      </w:r>
    </w:p>
    <w:p w:rsidR="006E6AC6" w:rsidRP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El sustento psicológico proporciona las bases teóricas y conceptuales para comprender el funcionamiento mental y la conducta humana, y es fundamental para el desarrollo de intervenciones terapéuticas, la investigación científica y la aplicación de la psicología en diferentes contextos.</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lastRenderedPageBreak/>
        <w:t xml:space="preserve"> El sustento socio-pedagógico se refiere a los fundamentos teóricos y conceptuales que respaldan y sustentan las prácticas educativas desde una perspectiva social y contextual. Se basa en la comprensión de que la educación es un proceso influenciado por factores sociales, culturales y políticos, y que el aprendizaje se da en interacción con el entorno y con otros individuos.</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El sustento socio-pedagógico se apoya en varias corrientes y enfoques que enfatizan la importancia de considerar el contexto social y las relaciones en el proceso educativo. Algunos de estos enfoques incluyen:</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Constructivismo social: Se centra en la idea de que el conocimiento se construye de manera activa a través de la interacción social y la participación en comunidades de aprendizaje. Considera que el entorno social y cultural influye en la forma en que las personas aprenden y comprenden el mundo.</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Pedagogía crítica: Se basa en la idea de que la educación debe ser un proceso emancipador y transformador, que fomente la conciencia crítica y la participación activa en la sociedad. Busca analizar y cuestionar las estructuras de poder y las desigualdades sociales para promover una educación más justa e inclusiva.</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Teoría sociocultural: Propuesta por Lev Vygotsky, sostiene que el aprendizaje se da en interacción con otros individuos y en un contexto cultural específico. Destaca la importancia de la zona de desarrollo próximo, que es el espacio entre lo que el estudiante puede hacer de manera independiente y lo que puede lograr con la ayuda de un adulto o compañero más competente.</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Aprendizaje servicio: Se basa en la integración de la educación con el servicio a la comunidad. Promueve la participación de los estudiantes en proyectos y actividades que abordan problemas sociales reales, brindando oportunidades para el aprendizaje significativo y la acción social responsable.</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 xml:space="preserve">Estos son solo algunos ejemplos de enfoques socio-pedagógicos, y cada uno tiene su propio sustento teórico y conceptual. El sustento socio-pedagógico busca que la educación sea relevante para la vida de los estudiantes, que tome en cuenta su realidad social y cultural, y </w:t>
      </w:r>
      <w:r w:rsidRPr="006E6AC6">
        <w:rPr>
          <w:rFonts w:ascii="Times New Roman" w:eastAsia="Calibri" w:hAnsi="Times New Roman" w:cs="Times New Roman"/>
          <w:sz w:val="24"/>
          <w:szCs w:val="24"/>
          <w:lang w:val="es-MX"/>
        </w:rPr>
        <w:lastRenderedPageBreak/>
        <w:t>que promueva la formación de ciudadanos críticos, participativos y comprometidos con su entorno.</w:t>
      </w:r>
    </w:p>
    <w:p w:rsidR="006E6AC6" w:rsidRP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En resumen, el sustento socio-pedagógico se basa en la comprensión de que la educación es un proceso social y contextual, y busca integrar el conocimiento teórico con la realidad social y cultural de los estudiantes para promover un aprendizaje significativo y el desarrollo integral de los individuos.</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El sustento de los estudios de educación preescolar se basa en una combinación de principios teóricos y prácticos que respaldan la educación de los niños en las primeras etapas de su desarrollo. Estos fundamentos se centran en comprender las necesidades y características particulares de los niños en edad preescolar y en promover su crecimiento y desarrollo integral.</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A continuación, se presentan algunos de los sustentos clave de los estudios de educación preescolar:</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Desarrollo infantil: Los estudios de educación preescolar se basan en una comprensión profunda del desarrollo infantil temprano. Esto implica conocer los hitos y etapas del desarrollo físico, cognitivo, lingüístico, social y emocional de los niños en edad preescolar. Los educadores preescolares utilizan este conocimiento para adaptar sus prácticas educativas y proporcionar experiencias apropiadas y enriquecedoras que promuevan el desarrollo óptimo de los niños.</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Juego y aprendizaje activo: El juego se considera un aspecto fundamental en la educación preescolar. Se reconoce que a través del juego los niños exploran, experimentan, adquieren habilidades y conocimientos, desarrollan su imaginación y creatividad, y construyen relaciones sociales. Los estudios de educación preescolar se sustentan en la idea de que el aprendizaje activo y lúdico es la forma más efectiva para que los niños adquieran conocimientos y habilidades de manera significativa.</w:t>
      </w:r>
    </w:p>
    <w:p w:rsidR="006E6AC6" w:rsidRP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Enfoque holístico: La educación preescolar se basa en un enfoque holístico, que reconoce la interconexión de los diferentes aspectos del desarrollo infantil. Se busca promover el desarrollo integral de los niños, abarcando no solo los aspectos académicos, sino también su desarrollo emocional, social, físico y ético.</w:t>
      </w:r>
    </w:p>
    <w:p w:rsidR="006E6AC6" w:rsidRPr="006E6AC6" w:rsidRDefault="006E6AC6" w:rsidP="006E6AC6">
      <w:pPr>
        <w:spacing w:line="360" w:lineRule="auto"/>
        <w:jc w:val="both"/>
        <w:rPr>
          <w:rFonts w:ascii="Times New Roman" w:eastAsia="Calibri" w:hAnsi="Times New Roman" w:cs="Times New Roman"/>
          <w:sz w:val="24"/>
          <w:szCs w:val="24"/>
          <w:lang w:val="es-MX"/>
        </w:rPr>
      </w:pP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Individualización y diversidad: Los estudios de educación preescolar reconocen la importancia de atender las necesidades individuales de cada niño y valorar su diversidad. Esto implica adaptar las prácticas educativas para satisfacer las necesidades únicas de cada niño, considerando sus intereses, habilidades y estilos de aprendizaje. Además, se busca fomentar el respeto y la valoración de la diversidad cultural, lingüística y de habilidades en el entorno preescolar.</w:t>
      </w:r>
    </w:p>
    <w:p w:rsid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Participación activa de la familia: Los estudios de educación preescolar reconocen la importancia de establecer una colaboración estrecha entre la escuela y las familias. Se busca involucrar activamente a los padres y cuidadores en el proceso educativo, brindándoles información, orientación y oportunidades de participación. Esta colaboración fortalece el aprendizaje y el desarrollo de los niños, al proporcionar continuidad entre el hogar y la escuela.</w:t>
      </w:r>
    </w:p>
    <w:p w:rsidR="006E6AC6" w:rsidRPr="006E6AC6" w:rsidRDefault="006E6AC6" w:rsidP="006E6AC6">
      <w:pPr>
        <w:spacing w:line="360" w:lineRule="auto"/>
        <w:jc w:val="both"/>
        <w:rPr>
          <w:rFonts w:ascii="Times New Roman" w:eastAsia="Calibri" w:hAnsi="Times New Roman" w:cs="Times New Roman"/>
          <w:sz w:val="24"/>
          <w:szCs w:val="24"/>
          <w:lang w:val="es-MX"/>
        </w:rPr>
      </w:pPr>
      <w:r w:rsidRPr="006E6AC6">
        <w:rPr>
          <w:rFonts w:ascii="Times New Roman" w:eastAsia="Calibri" w:hAnsi="Times New Roman" w:cs="Times New Roman"/>
          <w:sz w:val="24"/>
          <w:szCs w:val="24"/>
          <w:lang w:val="es-MX"/>
        </w:rPr>
        <w:t>Estos sustentos proporcionan las bases teóricas y prácticas para la educación preescolar, permitiendo a los educadores diseñar y desarrollar programas y actividades que promuevan el crecimiento y el aprendizaje de los niños en esta etapa crucial de su desarrollo.</w:t>
      </w:r>
    </w:p>
    <w:p w:rsidR="00EA037E" w:rsidRPr="00C31183" w:rsidRDefault="00EA037E" w:rsidP="006E6AC6">
      <w:pPr>
        <w:spacing w:line="360" w:lineRule="auto"/>
        <w:jc w:val="both"/>
        <w:rPr>
          <w:rFonts w:ascii="Times New Roman" w:hAnsi="Times New Roman" w:cs="Times New Roman"/>
          <w:sz w:val="40"/>
          <w:szCs w:val="21"/>
          <w:lang w:val="es-ES"/>
        </w:rPr>
      </w:pPr>
      <w:r w:rsidRPr="00EA037E">
        <w:rPr>
          <w:rFonts w:ascii="Times New Roman" w:hAnsi="Times New Roman" w:cs="Times New Roman"/>
          <w:sz w:val="24"/>
          <w:szCs w:val="24"/>
        </w:rPr>
        <w:t xml:space="preserve">El </w:t>
      </w:r>
      <w:proofErr w:type="spellStart"/>
      <w:r w:rsidRPr="00EA037E">
        <w:rPr>
          <w:rFonts w:ascii="Times New Roman" w:hAnsi="Times New Roman" w:cs="Times New Roman"/>
          <w:sz w:val="24"/>
          <w:szCs w:val="24"/>
        </w:rPr>
        <w:t>enfoque</w:t>
      </w:r>
      <w:proofErr w:type="spellEnd"/>
      <w:r w:rsidRPr="00EA037E">
        <w:rPr>
          <w:rFonts w:ascii="Times New Roman" w:hAnsi="Times New Roman" w:cs="Times New Roman"/>
          <w:sz w:val="24"/>
          <w:szCs w:val="24"/>
        </w:rPr>
        <w:t xml:space="preserve"> </w:t>
      </w:r>
      <w:proofErr w:type="spellStart"/>
      <w:r w:rsidRPr="00EA037E">
        <w:rPr>
          <w:rFonts w:ascii="Times New Roman" w:hAnsi="Times New Roman" w:cs="Times New Roman"/>
          <w:sz w:val="24"/>
          <w:szCs w:val="24"/>
        </w:rPr>
        <w:t>pedagógico</w:t>
      </w:r>
      <w:proofErr w:type="spellEnd"/>
      <w:r w:rsidRPr="00EA037E">
        <w:rPr>
          <w:rFonts w:ascii="Times New Roman" w:hAnsi="Times New Roman" w:cs="Times New Roman"/>
          <w:sz w:val="24"/>
          <w:szCs w:val="24"/>
        </w:rPr>
        <w:t xml:space="preserve"> es dirigir la atención o el interés de </w:t>
      </w:r>
      <w:proofErr w:type="gramStart"/>
      <w:r w:rsidRPr="00EA037E">
        <w:rPr>
          <w:rFonts w:ascii="Times New Roman" w:hAnsi="Times New Roman" w:cs="Times New Roman"/>
          <w:sz w:val="24"/>
          <w:szCs w:val="24"/>
        </w:rPr>
        <w:t>un</w:t>
      </w:r>
      <w:proofErr w:type="gramEnd"/>
      <w:r w:rsidRPr="00EA037E">
        <w:rPr>
          <w:rFonts w:ascii="Times New Roman" w:hAnsi="Times New Roman" w:cs="Times New Roman"/>
          <w:sz w:val="24"/>
          <w:szCs w:val="24"/>
        </w:rPr>
        <w:t xml:space="preserve"> asunto o problema desde unos supuestos previos para tratar de resolverlo acertadamente, por lo cual el pedagogo lo expone con claridad, esto sirve para educar o enseñar, sobre el punto específico a tratar. Utiliza problemas o casos especialmente diseñados para motivar el aprendizaje de los aspectos más relevantes de la materia o disciplina de estudio. El aprendizaje se centra en el estudiante, no en el profesor o en la transmisión de contenidos agregados. Una limitación es centrarse en situaciones puntuales y no darle apertura a posibilidades e intereses de otros elementos personales de los estudiantes. Esta teoría contribuye a estimular ambientes adecuados de investigación que lleve a los estudiantes a encontrar soluciones e hipótesis sobre los diferentes estudios.</w:t>
      </w:r>
    </w:p>
    <w:p w:rsidR="00F53E44" w:rsidRDefault="00F53E44" w:rsidP="006E6AC6">
      <w:pPr>
        <w:spacing w:line="360" w:lineRule="auto"/>
        <w:jc w:val="both"/>
        <w:rPr>
          <w:rFonts w:ascii="Times New Roman" w:hAnsi="Times New Roman" w:cs="Times New Roman"/>
          <w:sz w:val="24"/>
          <w:szCs w:val="24"/>
        </w:rPr>
      </w:pPr>
      <w:r w:rsidRPr="00F53E44">
        <w:rPr>
          <w:rFonts w:ascii="Times New Roman" w:hAnsi="Times New Roman" w:cs="Times New Roman"/>
          <w:sz w:val="24"/>
          <w:szCs w:val="24"/>
        </w:rPr>
        <w:t xml:space="preserve">Las teorías del aprendizaje conforman un variado conjunto de marcos teóricos que a menudo comparten aspectos y cuestionan otros o incluso, suponen postulados absolutamente contradictorios. Esto significa que una teoría no proporciona totalmente las respuestas a todos </w:t>
      </w:r>
      <w:r w:rsidRPr="00F53E44">
        <w:rPr>
          <w:rFonts w:ascii="Times New Roman" w:hAnsi="Times New Roman" w:cs="Times New Roman"/>
          <w:sz w:val="24"/>
          <w:szCs w:val="24"/>
        </w:rPr>
        <w:lastRenderedPageBreak/>
        <w:t>los cuestionamientos que podemos hacernos en relación al aprendizaje, puesto que no todos los aprendizajes son iguales, por ello no podemos asumir una sola teoría, hay diferentes niveles de complejidad en el aprendizaje explicados por otras corrientes. Un modelo de enseñanza es un plan estructurado que puede usarse para configurar un Currículo, para diseñar materiales de enseñanza y para orientar la enseñanza en las aulas…Puesto que no existe ningún modelo capaz de hacer frente a todos los tipos y estilos de aprendizaje, no debemos limitar nuestros métodos a un modelo único, por atractivo que sea a primera vista</w:t>
      </w:r>
      <w:r>
        <w:rPr>
          <w:rFonts w:ascii="Times New Roman" w:hAnsi="Times New Roman" w:cs="Times New Roman"/>
          <w:sz w:val="24"/>
          <w:szCs w:val="24"/>
        </w:rPr>
        <w:t xml:space="preserve"> </w:t>
      </w:r>
      <w:sdt>
        <w:sdtPr>
          <w:rPr>
            <w:rFonts w:ascii="Times New Roman" w:hAnsi="Times New Roman" w:cs="Times New Roman"/>
            <w:sz w:val="24"/>
            <w:szCs w:val="24"/>
          </w:rPr>
          <w:id w:val="-11976689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MX"/>
            </w:rPr>
            <w:instrText xml:space="preserve"> CITATION BJo02 \l 2058 </w:instrText>
          </w:r>
          <w:r>
            <w:rPr>
              <w:rFonts w:ascii="Times New Roman" w:hAnsi="Times New Roman" w:cs="Times New Roman"/>
              <w:sz w:val="24"/>
              <w:szCs w:val="24"/>
            </w:rPr>
            <w:fldChar w:fldCharType="separate"/>
          </w:r>
          <w:r w:rsidRPr="00F53E44">
            <w:rPr>
              <w:rFonts w:ascii="Times New Roman" w:hAnsi="Times New Roman" w:cs="Times New Roman"/>
              <w:noProof/>
              <w:sz w:val="24"/>
              <w:szCs w:val="24"/>
              <w:lang w:val="es-MX"/>
            </w:rPr>
            <w:t>(B Joyce, 2002)</w:t>
          </w:r>
          <w:r>
            <w:rPr>
              <w:rFonts w:ascii="Times New Roman" w:hAnsi="Times New Roman" w:cs="Times New Roman"/>
              <w:sz w:val="24"/>
              <w:szCs w:val="24"/>
            </w:rPr>
            <w:fldChar w:fldCharType="end"/>
          </w:r>
        </w:sdtContent>
      </w:sdt>
    </w:p>
    <w:p w:rsidR="00F53E44" w:rsidRPr="00362570" w:rsidRDefault="00F53E44" w:rsidP="006E6AC6">
      <w:pPr>
        <w:spacing w:line="360" w:lineRule="auto"/>
        <w:jc w:val="both"/>
        <w:rPr>
          <w:rFonts w:ascii="Times New Roman" w:hAnsi="Times New Roman" w:cs="Times New Roman"/>
          <w:sz w:val="24"/>
          <w:szCs w:val="24"/>
        </w:rPr>
      </w:pPr>
      <w:r w:rsidRPr="00362570">
        <w:rPr>
          <w:rFonts w:ascii="Times New Roman" w:hAnsi="Times New Roman" w:cs="Times New Roman"/>
          <w:sz w:val="24"/>
          <w:szCs w:val="24"/>
        </w:rPr>
        <w:t>Para que el profesor logre el aprendizaje del alumno utiliza una serie de estrategias, técnicas, actividades con las cuales está apoyándose para realizar su práctica docente y asegurar el desarrollo adecuado de los estudiantes. Esto significa que no utilizará un solo modelo ya que ciertos aprendizajes no serán alcanzados de la misma forma, deberá reflexionar y tomar de otros modelos lo necesario para alcanzar la meta propuesta de aprendizaje.</w:t>
      </w:r>
    </w:p>
    <w:p w:rsidR="00362570" w:rsidRPr="00362570" w:rsidRDefault="00362570" w:rsidP="006E6AC6">
      <w:pPr>
        <w:spacing w:line="360" w:lineRule="auto"/>
        <w:jc w:val="both"/>
        <w:rPr>
          <w:rFonts w:ascii="Times New Roman" w:hAnsi="Times New Roman" w:cs="Times New Roman"/>
          <w:sz w:val="24"/>
          <w:szCs w:val="24"/>
        </w:rPr>
      </w:pPr>
      <w:r w:rsidRPr="00362570">
        <w:rPr>
          <w:rFonts w:ascii="Times New Roman" w:hAnsi="Times New Roman" w:cs="Times New Roman"/>
          <w:sz w:val="24"/>
          <w:szCs w:val="24"/>
        </w:rPr>
        <w:t>Rafael Porlán Ariza dice que para determinar el modelo a usar el profesor debe preguntarse ¿Qué va a enseñar? Refiriéndose al enfoque. ¿Cómo lo va enseñar? O la metodología y ¿qué y cómo evaluar? Para elegir el tipo de evaluación</w:t>
      </w:r>
    </w:p>
    <w:p w:rsidR="00E16160" w:rsidRDefault="00E16160" w:rsidP="006E6AC6">
      <w:pPr>
        <w:spacing w:line="360" w:lineRule="auto"/>
        <w:jc w:val="both"/>
        <w:rPr>
          <w:rFonts w:ascii="Times New Roman" w:hAnsi="Times New Roman" w:cs="Times New Roman"/>
          <w:sz w:val="24"/>
          <w:szCs w:val="24"/>
          <w:lang w:val="es-ES"/>
        </w:rPr>
      </w:pPr>
      <w:r w:rsidRPr="00E16160">
        <w:rPr>
          <w:rFonts w:ascii="Times New Roman" w:hAnsi="Times New Roman" w:cs="Times New Roman"/>
          <w:sz w:val="24"/>
          <w:szCs w:val="24"/>
          <w:lang w:val="es-ES"/>
        </w:rPr>
        <w:t>La Escuela Nueva Mexicana (NEM) es un ambicioso proyecto educativo de carácter humanista que pretende cambiar radicalmente los planes de estudio de los programas de estudio y la naturaleza de la ense</w:t>
      </w:r>
      <w:r w:rsidR="001974ED">
        <w:rPr>
          <w:rFonts w:ascii="Times New Roman" w:hAnsi="Times New Roman" w:cs="Times New Roman"/>
          <w:sz w:val="24"/>
          <w:szCs w:val="24"/>
          <w:lang w:val="es-ES"/>
        </w:rPr>
        <w:t xml:space="preserve">ñanza dentro y fuera del aula, </w:t>
      </w:r>
      <w:r w:rsidR="001974ED" w:rsidRPr="001974ED">
        <w:rPr>
          <w:rFonts w:ascii="Times New Roman" w:hAnsi="Times New Roman" w:cs="Times New Roman"/>
          <w:sz w:val="24"/>
          <w:szCs w:val="24"/>
          <w:lang w:val="es-ES"/>
        </w:rPr>
        <w:t>Una de las características de la educación mexicana en los últimos 70 años ha sido la clara separación entre los niveles de aprendizaje: los contenidos de preescolar, primaria y secundaria s</w:t>
      </w:r>
      <w:r w:rsidR="001974ED">
        <w:rPr>
          <w:rFonts w:ascii="Times New Roman" w:hAnsi="Times New Roman" w:cs="Times New Roman"/>
          <w:sz w:val="24"/>
          <w:szCs w:val="24"/>
          <w:lang w:val="es-ES"/>
        </w:rPr>
        <w:t xml:space="preserve">on en su mayoría fragmentarios, el </w:t>
      </w:r>
      <w:r w:rsidR="001974ED" w:rsidRPr="001974ED">
        <w:rPr>
          <w:rFonts w:ascii="Times New Roman" w:hAnsi="Times New Roman" w:cs="Times New Roman"/>
          <w:sz w:val="24"/>
          <w:szCs w:val="24"/>
          <w:lang w:val="es-ES"/>
        </w:rPr>
        <w:t xml:space="preserve"> Colegio Nuevo Mexicana (mejor conocido como NEM) considera que el proceso educativo actual, que dura en promedio de 3 a 20 años, carece de cierta continuidad pedagógica, lo que afecta los resultados finales del proceso educativo.</w:t>
      </w:r>
    </w:p>
    <w:p w:rsidR="007B4FF0" w:rsidRDefault="007B4FF0" w:rsidP="006E6AC6">
      <w:pPr>
        <w:spacing w:line="360" w:lineRule="auto"/>
        <w:jc w:val="both"/>
        <w:rPr>
          <w:rFonts w:ascii="Times New Roman" w:hAnsi="Times New Roman" w:cs="Times New Roman"/>
          <w:sz w:val="24"/>
          <w:szCs w:val="24"/>
          <w:lang w:val="es-ES"/>
        </w:rPr>
      </w:pPr>
      <w:r w:rsidRPr="007B4FF0">
        <w:rPr>
          <w:rFonts w:ascii="Times New Roman" w:hAnsi="Times New Roman" w:cs="Times New Roman"/>
          <w:sz w:val="24"/>
          <w:szCs w:val="24"/>
          <w:lang w:val="es-ES"/>
        </w:rPr>
        <w:t>Esto se refleja en las tasas de deserción en los últimos 20 años: actualmente, de cada 100 niñas y niños en primaria, solo 88 ingresan a secundaria, 70 ingresan a secundaria y solo 24 de</w:t>
      </w:r>
      <w:r>
        <w:rPr>
          <w:rFonts w:ascii="Times New Roman" w:hAnsi="Times New Roman" w:cs="Times New Roman"/>
          <w:sz w:val="24"/>
          <w:szCs w:val="24"/>
          <w:lang w:val="es-ES"/>
        </w:rPr>
        <w:t xml:space="preserve"> ellos terminan la secundaria., </w:t>
      </w:r>
      <w:r w:rsidRPr="007B4FF0">
        <w:rPr>
          <w:rFonts w:ascii="Times New Roman" w:hAnsi="Times New Roman" w:cs="Times New Roman"/>
          <w:sz w:val="24"/>
          <w:szCs w:val="24"/>
          <w:lang w:val="es-ES"/>
        </w:rPr>
        <w:t xml:space="preserve">Técnicamente, menos del 70% de los mexicanos logran graduarse de la universidad. Por ello, el NEM considera que “la reforma de 2013 y las medidas aplicadas hasta el momento” no tienen en cuenta las distintas necesidades de cada </w:t>
      </w:r>
      <w:r w:rsidRPr="007B4FF0">
        <w:rPr>
          <w:rFonts w:ascii="Times New Roman" w:hAnsi="Times New Roman" w:cs="Times New Roman"/>
          <w:sz w:val="24"/>
          <w:szCs w:val="24"/>
          <w:lang w:val="es-ES"/>
        </w:rPr>
        <w:lastRenderedPageBreak/>
        <w:t>grupo social y su nivel educativo2, ni las especificidades de cada estado, región o comunidad que tiene realizado que persisten las desigualdades económicas y sociales.</w:t>
      </w:r>
    </w:p>
    <w:p w:rsidR="007B4FF0" w:rsidRDefault="007B4FF0" w:rsidP="006E6AC6">
      <w:pPr>
        <w:spacing w:line="360" w:lineRule="auto"/>
        <w:jc w:val="both"/>
        <w:rPr>
          <w:rFonts w:ascii="Times New Roman" w:hAnsi="Times New Roman" w:cs="Times New Roman"/>
          <w:sz w:val="24"/>
          <w:szCs w:val="24"/>
          <w:lang w:val="es-ES"/>
        </w:rPr>
      </w:pPr>
      <w:r w:rsidRPr="007B4FF0">
        <w:rPr>
          <w:rFonts w:ascii="Times New Roman" w:hAnsi="Times New Roman" w:cs="Times New Roman"/>
          <w:sz w:val="24"/>
          <w:szCs w:val="24"/>
          <w:lang w:val="es-ES"/>
        </w:rPr>
        <w:t>Al menos tres enfoques o principios pedagógicos destacan en el Nuevo Modelo Educativo (NME) y la Propuesta Curricular (PC) publicados recientemente por la Secretaría de Educación Pública (SEP) como parte de la reforma educativa. Se trata de aprendizaje profundo, aprendizaje situado y aprendizaje significativo, y por lo tanto una perspectiva que apunta al desarrollo de habilidades emocionales y sociales. En un sentido transversal están: el enfoque del aprendizaje basado en competencias y el tema de los aprendizajes clave.</w:t>
      </w:r>
    </w:p>
    <w:p w:rsidR="007B4FF0" w:rsidRDefault="007B4FF0" w:rsidP="006E6AC6">
      <w:pPr>
        <w:spacing w:line="360" w:lineRule="auto"/>
        <w:jc w:val="both"/>
        <w:rPr>
          <w:rFonts w:ascii="Times New Roman" w:hAnsi="Times New Roman" w:cs="Times New Roman"/>
          <w:sz w:val="24"/>
          <w:szCs w:val="24"/>
          <w:lang w:val="es-ES"/>
        </w:rPr>
      </w:pPr>
      <w:r w:rsidRPr="007B4FF0">
        <w:rPr>
          <w:rFonts w:ascii="Times New Roman" w:hAnsi="Times New Roman" w:cs="Times New Roman"/>
          <w:sz w:val="24"/>
          <w:szCs w:val="24"/>
          <w:lang w:val="es-ES"/>
        </w:rPr>
        <w:t>Además, se identifican otras categorías como la educación de calidad como un derecho constitucional, la educación inclusiva con equidad y, asociado a estos, el tema de las barreras de aprendizaje. Para esto se reconoce que las escuelas han dejado de ser el único lugar para aprender, o más bien, ya no ocuparon el lugar protagónico que tenían en el proceso de aprendizaje. El NME también se pronuncia contra la memorización de conceptos, hechos y procedimientos, así como contra la saturación de contenidos. Conforme a lo anterior, el documento enfatiza que el corazón del NME es “el planteamiento pedagógico” el cual se describe tanto en el Modelo como en la Propuesta Curricular. Este planteamiento contiene "[...] la organización y los procesos que tienen lugar en la escuela, las prácticas pedagógicas en el auditorio y el currículo"</w:t>
      </w:r>
      <w:r>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1232546195"/>
          <w:citation/>
        </w:sdtPr>
        <w:sdtEndPr/>
        <w:sdtContent>
          <w:r w:rsidR="005E4E13">
            <w:rPr>
              <w:rFonts w:ascii="Times New Roman" w:hAnsi="Times New Roman" w:cs="Times New Roman"/>
              <w:sz w:val="24"/>
              <w:szCs w:val="24"/>
              <w:lang w:val="es-ES"/>
            </w:rPr>
            <w:fldChar w:fldCharType="begin"/>
          </w:r>
          <w:r w:rsidR="005E4E13">
            <w:rPr>
              <w:rFonts w:ascii="Times New Roman" w:hAnsi="Times New Roman" w:cs="Times New Roman"/>
              <w:sz w:val="24"/>
              <w:szCs w:val="24"/>
              <w:lang w:val="es-MX"/>
            </w:rPr>
            <w:instrText xml:space="preserve"> CITATION SEP23 \l 2058 </w:instrText>
          </w:r>
          <w:r w:rsidR="005E4E13">
            <w:rPr>
              <w:rFonts w:ascii="Times New Roman" w:hAnsi="Times New Roman" w:cs="Times New Roman"/>
              <w:sz w:val="24"/>
              <w:szCs w:val="24"/>
              <w:lang w:val="es-ES"/>
            </w:rPr>
            <w:fldChar w:fldCharType="separate"/>
          </w:r>
          <w:r w:rsidR="005E4E13" w:rsidRPr="005E4E13">
            <w:rPr>
              <w:rFonts w:ascii="Times New Roman" w:hAnsi="Times New Roman" w:cs="Times New Roman"/>
              <w:noProof/>
              <w:sz w:val="24"/>
              <w:szCs w:val="24"/>
              <w:lang w:val="es-MX"/>
            </w:rPr>
            <w:t>(SEP, 2023)</w:t>
          </w:r>
          <w:r w:rsidR="005E4E13">
            <w:rPr>
              <w:rFonts w:ascii="Times New Roman" w:hAnsi="Times New Roman" w:cs="Times New Roman"/>
              <w:sz w:val="24"/>
              <w:szCs w:val="24"/>
              <w:lang w:val="es-ES"/>
            </w:rPr>
            <w:fldChar w:fldCharType="end"/>
          </w:r>
        </w:sdtContent>
      </w:sdt>
      <w:r w:rsidR="005E4E13">
        <w:rPr>
          <w:rFonts w:ascii="Times New Roman" w:hAnsi="Times New Roman" w:cs="Times New Roman"/>
          <w:sz w:val="24"/>
          <w:szCs w:val="24"/>
          <w:lang w:val="es-ES"/>
        </w:rPr>
        <w:t>.</w:t>
      </w:r>
    </w:p>
    <w:p w:rsidR="006D196B" w:rsidRDefault="006D196B" w:rsidP="006E6AC6">
      <w:pPr>
        <w:spacing w:line="360" w:lineRule="auto"/>
        <w:jc w:val="both"/>
        <w:rPr>
          <w:rFonts w:ascii="Times New Roman" w:hAnsi="Times New Roman" w:cs="Times New Roman"/>
          <w:sz w:val="24"/>
          <w:szCs w:val="24"/>
          <w:lang w:val="es-ES"/>
        </w:rPr>
      </w:pPr>
    </w:p>
    <w:p w:rsidR="004A0605" w:rsidRPr="004A0605" w:rsidRDefault="004A0605" w:rsidP="006E6AC6">
      <w:pPr>
        <w:spacing w:line="360" w:lineRule="auto"/>
        <w:jc w:val="both"/>
        <w:rPr>
          <w:rFonts w:ascii="Times New Roman" w:hAnsi="Times New Roman" w:cs="Times New Roman"/>
          <w:bCs/>
          <w:sz w:val="24"/>
          <w:szCs w:val="24"/>
          <w:lang w:val="es-MX"/>
        </w:rPr>
      </w:pPr>
      <w:r w:rsidRPr="004A0605">
        <w:rPr>
          <w:rFonts w:ascii="Times New Roman" w:hAnsi="Times New Roman" w:cs="Times New Roman"/>
          <w:bCs/>
          <w:sz w:val="24"/>
          <w:szCs w:val="24"/>
          <w:lang w:val="es-MX"/>
        </w:rPr>
        <w:t>5 cambios importantes de la</w:t>
      </w:r>
      <w:r w:rsidR="006D196B">
        <w:rPr>
          <w:rFonts w:ascii="Times New Roman" w:hAnsi="Times New Roman" w:cs="Times New Roman"/>
          <w:bCs/>
          <w:sz w:val="24"/>
          <w:szCs w:val="24"/>
          <w:lang w:val="es-MX"/>
        </w:rPr>
        <w:t xml:space="preserve"> educación en México con la NEM</w:t>
      </w:r>
    </w:p>
    <w:p w:rsidR="004A0605" w:rsidRDefault="004A0605" w:rsidP="006E6AC6">
      <w:pPr>
        <w:spacing w:line="360" w:lineRule="auto"/>
        <w:jc w:val="both"/>
        <w:rPr>
          <w:rFonts w:ascii="Times New Roman" w:hAnsi="Times New Roman" w:cs="Times New Roman"/>
          <w:b/>
          <w:bCs/>
          <w:sz w:val="24"/>
          <w:szCs w:val="24"/>
          <w:lang w:val="es-MX"/>
        </w:rPr>
      </w:pPr>
    </w:p>
    <w:p w:rsidR="004A0605" w:rsidRDefault="004A0605" w:rsidP="006E6AC6">
      <w:pPr>
        <w:pStyle w:val="Prrafodelista"/>
        <w:numPr>
          <w:ilvl w:val="0"/>
          <w:numId w:val="2"/>
        </w:numPr>
        <w:tabs>
          <w:tab w:val="left" w:pos="4253"/>
        </w:tabs>
        <w:spacing w:line="360" w:lineRule="auto"/>
        <w:jc w:val="both"/>
        <w:rPr>
          <w:rFonts w:ascii="Times New Roman" w:hAnsi="Times New Roman" w:cs="Times New Roman"/>
          <w:sz w:val="24"/>
          <w:szCs w:val="24"/>
          <w:lang w:val="es-ES"/>
        </w:rPr>
      </w:pPr>
      <w:r w:rsidRPr="004A0605">
        <w:rPr>
          <w:rFonts w:ascii="Times New Roman" w:hAnsi="Times New Roman" w:cs="Times New Roman"/>
          <w:sz w:val="24"/>
          <w:szCs w:val="24"/>
          <w:u w:val="single"/>
          <w:lang w:val="es-ES"/>
        </w:rPr>
        <w:t>Educación centrada en la comunidad:</w:t>
      </w:r>
      <w:r w:rsidRPr="004A0605">
        <w:rPr>
          <w:rFonts w:ascii="Arial" w:hAnsi="Arial" w:cs="Arial"/>
          <w:color w:val="6D6D6D"/>
          <w:sz w:val="26"/>
          <w:szCs w:val="26"/>
          <w:shd w:val="clear" w:color="auto" w:fill="FFFFFF"/>
        </w:rPr>
        <w:t xml:space="preserve"> </w:t>
      </w:r>
      <w:r w:rsidRPr="004A0605">
        <w:rPr>
          <w:rFonts w:ascii="Times New Roman" w:hAnsi="Times New Roman" w:cs="Times New Roman"/>
          <w:sz w:val="24"/>
          <w:szCs w:val="24"/>
        </w:rPr>
        <w:t>Nueva Escuela Mexicana 2022: no es el alumno si</w:t>
      </w:r>
      <w:r>
        <w:rPr>
          <w:rFonts w:ascii="Times New Roman" w:hAnsi="Times New Roman" w:cs="Times New Roman"/>
          <w:sz w:val="24"/>
          <w:szCs w:val="24"/>
        </w:rPr>
        <w:t xml:space="preserve"> </w:t>
      </w:r>
      <w:r w:rsidRPr="004A0605">
        <w:rPr>
          <w:rFonts w:ascii="Times New Roman" w:hAnsi="Times New Roman" w:cs="Times New Roman"/>
          <w:sz w:val="24"/>
          <w:szCs w:val="24"/>
        </w:rPr>
        <w:t>no la comunidad el centro del aprendizaje. Pasamos del “Yo” al “Todos nosotros” en el Marco de una educación más diversa e inclusiva, donde las similitudes y diferencias entre los alumnos, docentes y toda la comunidad educativa en general, son tomados en cuenta como parte del proceso de aprendizaje.</w:t>
      </w:r>
      <w:r>
        <w:rPr>
          <w:rFonts w:ascii="Times New Roman" w:hAnsi="Times New Roman" w:cs="Times New Roman"/>
          <w:sz w:val="24"/>
          <w:szCs w:val="24"/>
          <w:lang w:val="es-ES"/>
        </w:rPr>
        <w:t xml:space="preserve">  </w:t>
      </w:r>
    </w:p>
    <w:p w:rsidR="00C02A68" w:rsidRDefault="00C02A68" w:rsidP="006E6AC6">
      <w:pPr>
        <w:pStyle w:val="Prrafodelista"/>
        <w:numPr>
          <w:ilvl w:val="0"/>
          <w:numId w:val="2"/>
        </w:numPr>
        <w:tabs>
          <w:tab w:val="left" w:pos="4253"/>
        </w:tabs>
        <w:spacing w:line="360" w:lineRule="auto"/>
        <w:jc w:val="both"/>
        <w:rPr>
          <w:rFonts w:ascii="Times New Roman" w:hAnsi="Times New Roman" w:cs="Times New Roman"/>
          <w:sz w:val="24"/>
          <w:szCs w:val="24"/>
          <w:lang w:val="es-ES"/>
        </w:rPr>
      </w:pPr>
      <w:r w:rsidRPr="006D196B">
        <w:rPr>
          <w:rFonts w:ascii="Times New Roman" w:hAnsi="Times New Roman" w:cs="Times New Roman"/>
          <w:sz w:val="24"/>
          <w:szCs w:val="24"/>
          <w:u w:val="single"/>
          <w:lang w:val="es-ES"/>
        </w:rPr>
        <w:t>Aprender inglés será incorporado oficialmente al plan de estudios:</w:t>
      </w:r>
      <w:r>
        <w:rPr>
          <w:rFonts w:ascii="Times New Roman" w:hAnsi="Times New Roman" w:cs="Times New Roman"/>
          <w:sz w:val="24"/>
          <w:szCs w:val="24"/>
          <w:lang w:val="es-ES"/>
        </w:rPr>
        <w:t xml:space="preserve"> </w:t>
      </w:r>
      <w:r w:rsidRPr="00C02A68">
        <w:rPr>
          <w:rFonts w:ascii="Times New Roman" w:hAnsi="Times New Roman" w:cs="Times New Roman"/>
          <w:sz w:val="24"/>
          <w:szCs w:val="24"/>
        </w:rPr>
        <w:t>La Nueva Escuela Mexicana busca darle certeza a las</w:t>
      </w:r>
      <w:r w:rsidRPr="006D196B">
        <w:rPr>
          <w:rFonts w:ascii="Times New Roman" w:hAnsi="Times New Roman" w:cs="Times New Roman"/>
          <w:sz w:val="24"/>
          <w:szCs w:val="24"/>
          <w:lang w:val="es-ES_tradnl"/>
        </w:rPr>
        <w:t xml:space="preserve"> condiciones</w:t>
      </w:r>
      <w:r w:rsidRPr="00C02A68">
        <w:rPr>
          <w:rFonts w:ascii="Times New Roman" w:hAnsi="Times New Roman" w:cs="Times New Roman"/>
          <w:sz w:val="24"/>
          <w:szCs w:val="24"/>
        </w:rPr>
        <w:t xml:space="preserve"> del idioma en las</w:t>
      </w:r>
      <w:r w:rsidRPr="006D196B">
        <w:rPr>
          <w:rFonts w:ascii="Times New Roman" w:hAnsi="Times New Roman" w:cs="Times New Roman"/>
          <w:sz w:val="24"/>
          <w:szCs w:val="24"/>
          <w:lang w:val="es-US"/>
        </w:rPr>
        <w:t xml:space="preserve"> escuelas</w:t>
      </w:r>
      <w:r w:rsidRPr="00C02A68">
        <w:rPr>
          <w:rFonts w:ascii="Times New Roman" w:hAnsi="Times New Roman" w:cs="Times New Roman"/>
          <w:sz w:val="24"/>
          <w:szCs w:val="24"/>
        </w:rPr>
        <w:t xml:space="preserve">, por lo que </w:t>
      </w:r>
      <w:r w:rsidRPr="00C02A68">
        <w:rPr>
          <w:rFonts w:ascii="Times New Roman" w:hAnsi="Times New Roman" w:cs="Times New Roman"/>
          <w:sz w:val="24"/>
          <w:szCs w:val="24"/>
        </w:rPr>
        <w:lastRenderedPageBreak/>
        <w:t>asegura que la “asignatura de segunda lengua [en] inglés se incorpora al campo formativo de Lenguaje”.</w:t>
      </w:r>
      <w:r>
        <w:rPr>
          <w:rFonts w:ascii="Times New Roman" w:hAnsi="Times New Roman" w:cs="Times New Roman"/>
          <w:sz w:val="24"/>
          <w:szCs w:val="24"/>
          <w:lang w:val="es-ES"/>
        </w:rPr>
        <w:t xml:space="preserve"> </w:t>
      </w:r>
    </w:p>
    <w:p w:rsidR="00C02A68" w:rsidRPr="00C02A68" w:rsidRDefault="00C02A68" w:rsidP="006E6AC6">
      <w:pPr>
        <w:pStyle w:val="Prrafodelista"/>
        <w:numPr>
          <w:ilvl w:val="0"/>
          <w:numId w:val="2"/>
        </w:numPr>
        <w:tabs>
          <w:tab w:val="left" w:pos="4253"/>
        </w:tabs>
        <w:spacing w:line="360" w:lineRule="auto"/>
        <w:jc w:val="both"/>
        <w:rPr>
          <w:rFonts w:ascii="Times New Roman" w:hAnsi="Times New Roman" w:cs="Times New Roman"/>
          <w:sz w:val="24"/>
          <w:szCs w:val="24"/>
          <w:lang w:val="es-ES"/>
        </w:rPr>
      </w:pPr>
      <w:r w:rsidRPr="006D196B">
        <w:rPr>
          <w:rFonts w:ascii="Times New Roman" w:hAnsi="Times New Roman" w:cs="Times New Roman"/>
          <w:sz w:val="24"/>
          <w:szCs w:val="24"/>
          <w:u w:val="single"/>
          <w:lang w:val="es-ES"/>
        </w:rPr>
        <w:t xml:space="preserve">Los programas de estudio </w:t>
      </w:r>
      <w:r w:rsidR="006D196B" w:rsidRPr="006D196B">
        <w:rPr>
          <w:rFonts w:ascii="Times New Roman" w:hAnsi="Times New Roman" w:cs="Times New Roman"/>
          <w:sz w:val="24"/>
          <w:szCs w:val="24"/>
          <w:u w:val="single"/>
          <w:lang w:val="es-ES"/>
        </w:rPr>
        <w:t>tendrán perspectiva</w:t>
      </w:r>
      <w:r w:rsidRPr="006D196B">
        <w:rPr>
          <w:rFonts w:ascii="Times New Roman" w:hAnsi="Times New Roman" w:cs="Times New Roman"/>
          <w:sz w:val="24"/>
          <w:szCs w:val="24"/>
          <w:u w:val="single"/>
          <w:lang w:val="es-ES"/>
        </w:rPr>
        <w:t xml:space="preserve"> degénero, inclusión, respeto a la diversidad de los derechos humanos:</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 </w:t>
      </w:r>
      <w:r w:rsidRPr="00C02A68">
        <w:rPr>
          <w:rFonts w:ascii="Times New Roman" w:hAnsi="Times New Roman" w:cs="Times New Roman"/>
          <w:sz w:val="24"/>
          <w:szCs w:val="24"/>
        </w:rPr>
        <w:t>En relación con los derechos humanos, este nuevo proyecto contempla reconocer dentro de los planes de estudio la existencia de diversos sujetos del derecho: “niñas, niños, adultos mayores, jóvenes, mujeres y hombres, pueblos indígenas y afromexicanos, extranjeros, migrantes, refugiados, asilados y desplazados e integrantes de la diversidad sexual”.</w:t>
      </w:r>
    </w:p>
    <w:p w:rsidR="00C02A68" w:rsidRPr="00C02A68" w:rsidRDefault="00C02A68" w:rsidP="006E6AC6">
      <w:pPr>
        <w:pStyle w:val="Prrafodelista"/>
        <w:numPr>
          <w:ilvl w:val="0"/>
          <w:numId w:val="2"/>
        </w:numPr>
        <w:tabs>
          <w:tab w:val="left" w:pos="4253"/>
        </w:tabs>
        <w:spacing w:line="360" w:lineRule="auto"/>
        <w:jc w:val="both"/>
        <w:rPr>
          <w:rFonts w:ascii="Times New Roman" w:hAnsi="Times New Roman" w:cs="Times New Roman"/>
          <w:sz w:val="24"/>
          <w:szCs w:val="24"/>
          <w:lang w:val="es-ES"/>
        </w:rPr>
      </w:pPr>
      <w:r w:rsidRPr="00C02A68">
        <w:rPr>
          <w:rFonts w:ascii="Times New Roman" w:hAnsi="Times New Roman" w:cs="Times New Roman"/>
          <w:sz w:val="24"/>
          <w:szCs w:val="24"/>
          <w:u w:val="single"/>
        </w:rPr>
        <w:t>Mayor Autonomia docente para desarrollar didácticas innovadoras</w:t>
      </w:r>
      <w:r>
        <w:rPr>
          <w:rFonts w:ascii="Times New Roman" w:hAnsi="Times New Roman" w:cs="Times New Roman"/>
          <w:sz w:val="24"/>
          <w:szCs w:val="24"/>
        </w:rPr>
        <w:t xml:space="preserve">:  </w:t>
      </w:r>
      <w:r w:rsidRPr="00C02A68">
        <w:rPr>
          <w:rFonts w:ascii="Times New Roman" w:hAnsi="Times New Roman" w:cs="Times New Roman"/>
          <w:sz w:val="24"/>
          <w:szCs w:val="24"/>
        </w:rPr>
        <w:t>“</w:t>
      </w:r>
      <w:r w:rsidRPr="00C02A68">
        <w:rPr>
          <w:rFonts w:ascii="Times New Roman" w:hAnsi="Times New Roman" w:cs="Times New Roman"/>
          <w:b/>
          <w:bCs/>
          <w:sz w:val="24"/>
          <w:szCs w:val="24"/>
        </w:rPr>
        <w:t xml:space="preserve">Autonomía profesional </w:t>
      </w:r>
      <w:r w:rsidR="006D196B" w:rsidRPr="00C02A68">
        <w:rPr>
          <w:rFonts w:ascii="Times New Roman" w:hAnsi="Times New Roman" w:cs="Times New Roman"/>
          <w:b/>
          <w:bCs/>
          <w:sz w:val="24"/>
          <w:szCs w:val="24"/>
        </w:rPr>
        <w:t>Del</w:t>
      </w:r>
      <w:r w:rsidRPr="00C02A68">
        <w:rPr>
          <w:rFonts w:ascii="Times New Roman" w:hAnsi="Times New Roman" w:cs="Times New Roman"/>
          <w:b/>
          <w:bCs/>
          <w:sz w:val="24"/>
          <w:szCs w:val="24"/>
        </w:rPr>
        <w:t xml:space="preserve"> magisterio</w:t>
      </w:r>
      <w:r w:rsidRPr="00C02A68">
        <w:rPr>
          <w:rFonts w:ascii="Times New Roman" w:hAnsi="Times New Roman" w:cs="Times New Roman"/>
          <w:sz w:val="24"/>
          <w:szCs w:val="24"/>
        </w:rPr>
        <w:t>: para contextualizar los contenidos de los programas de estudio de acuerdo con la realidad social, territorial, cultural y educativa de los estudiantes.”</w:t>
      </w:r>
    </w:p>
    <w:p w:rsidR="00C02A68" w:rsidRPr="006D196B" w:rsidRDefault="00C02A68" w:rsidP="006E6AC6">
      <w:pPr>
        <w:pStyle w:val="Prrafodelista"/>
        <w:numPr>
          <w:ilvl w:val="0"/>
          <w:numId w:val="2"/>
        </w:numPr>
        <w:tabs>
          <w:tab w:val="left" w:pos="4253"/>
        </w:tabs>
        <w:spacing w:line="360" w:lineRule="auto"/>
        <w:jc w:val="both"/>
        <w:rPr>
          <w:rFonts w:ascii="Times New Roman" w:hAnsi="Times New Roman" w:cs="Times New Roman"/>
          <w:sz w:val="24"/>
          <w:szCs w:val="24"/>
          <w:lang w:val="es-ES"/>
        </w:rPr>
      </w:pPr>
      <w:r w:rsidRPr="00C02A68">
        <w:rPr>
          <w:rFonts w:ascii="Times New Roman" w:hAnsi="Times New Roman" w:cs="Times New Roman"/>
          <w:sz w:val="24"/>
          <w:szCs w:val="24"/>
          <w:u w:val="single"/>
        </w:rPr>
        <w:t>La calificación numerica evolucionará a una valoracion:</w:t>
      </w:r>
      <w:r>
        <w:rPr>
          <w:rFonts w:ascii="Times New Roman" w:hAnsi="Times New Roman" w:cs="Times New Roman"/>
          <w:sz w:val="24"/>
          <w:szCs w:val="24"/>
        </w:rPr>
        <w:t xml:space="preserve"> </w:t>
      </w:r>
      <w:r w:rsidRPr="00C02A68">
        <w:rPr>
          <w:rFonts w:ascii="Times New Roman" w:hAnsi="Times New Roman" w:cs="Times New Roman"/>
          <w:sz w:val="24"/>
          <w:szCs w:val="24"/>
        </w:rPr>
        <w:t>La NEM considera que el actual modelo de evaluación –basado en un proceso cuantitativo– es reduccionista y poco preciso, ya que no es posible obtener una valoración confiable a partir de “la revisión de tareas como evidencia del trabajo de los estudiantes, el llenado de formatos y a la calificación de exámenes”</w:t>
      </w:r>
      <w:r>
        <w:rPr>
          <w:rFonts w:ascii="Times New Roman" w:hAnsi="Times New Roman" w:cs="Times New Roman"/>
          <w:sz w:val="24"/>
          <w:szCs w:val="24"/>
        </w:rPr>
        <w:t xml:space="preserve"> </w:t>
      </w:r>
    </w:p>
    <w:p w:rsidR="0011055E" w:rsidRPr="0011055E" w:rsidRDefault="0011055E" w:rsidP="006E6AC6">
      <w:pPr>
        <w:tabs>
          <w:tab w:val="left" w:pos="4253"/>
        </w:tabs>
        <w:spacing w:line="360" w:lineRule="auto"/>
        <w:jc w:val="both"/>
        <w:rPr>
          <w:rFonts w:ascii="Times New Roman" w:hAnsi="Times New Roman" w:cs="Times New Roman"/>
          <w:sz w:val="24"/>
          <w:szCs w:val="24"/>
          <w:u w:val="single"/>
          <w:lang w:val="es-MX"/>
        </w:rPr>
      </w:pPr>
      <w:r w:rsidRPr="0011055E">
        <w:rPr>
          <w:rFonts w:ascii="Times New Roman" w:hAnsi="Times New Roman" w:cs="Times New Roman"/>
          <w:bCs/>
          <w:sz w:val="24"/>
          <w:szCs w:val="24"/>
          <w:u w:val="single"/>
          <w:lang w:val="es-MX"/>
        </w:rPr>
        <w:t>El mapa curricular que integra los planes y programas de estudio se divide en 4 campos formativos y 7 ejes rectores:</w:t>
      </w:r>
    </w:p>
    <w:p w:rsidR="0011055E" w:rsidRPr="0011055E" w:rsidRDefault="0011055E" w:rsidP="006E6AC6">
      <w:pPr>
        <w:tabs>
          <w:tab w:val="left" w:pos="4253"/>
        </w:tabs>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Se deben </w:t>
      </w:r>
      <w:r w:rsidRPr="0011055E">
        <w:rPr>
          <w:rFonts w:ascii="Times New Roman" w:hAnsi="Times New Roman" w:cs="Times New Roman"/>
          <w:sz w:val="24"/>
          <w:szCs w:val="24"/>
          <w:lang w:val="es-MX"/>
        </w:rPr>
        <w:t>considerar que un campo formativo es una estructura que reconoce la diversidad de parámetros cognitivos, es decir, que hay muchas maneras de acceder al conocimiento.</w:t>
      </w:r>
    </w:p>
    <w:p w:rsidR="0011055E" w:rsidRPr="0011055E" w:rsidRDefault="0011055E" w:rsidP="006E6AC6">
      <w:pPr>
        <w:numPr>
          <w:ilvl w:val="0"/>
          <w:numId w:val="3"/>
        </w:numPr>
        <w:tabs>
          <w:tab w:val="left" w:pos="4253"/>
        </w:tabs>
        <w:spacing w:line="360" w:lineRule="auto"/>
        <w:jc w:val="both"/>
        <w:rPr>
          <w:rFonts w:ascii="Times New Roman" w:hAnsi="Times New Roman" w:cs="Times New Roman"/>
          <w:sz w:val="24"/>
          <w:szCs w:val="24"/>
          <w:lang w:val="es-MX"/>
        </w:rPr>
      </w:pPr>
      <w:r w:rsidRPr="0011055E">
        <w:rPr>
          <w:rFonts w:ascii="Times New Roman" w:hAnsi="Times New Roman" w:cs="Times New Roman"/>
          <w:sz w:val="24"/>
          <w:szCs w:val="24"/>
          <w:lang w:val="es-MX"/>
        </w:rPr>
        <w:t>Saberes y pensamiento científico</w:t>
      </w:r>
    </w:p>
    <w:p w:rsidR="0011055E" w:rsidRPr="0011055E" w:rsidRDefault="0011055E" w:rsidP="006E6AC6">
      <w:pPr>
        <w:numPr>
          <w:ilvl w:val="0"/>
          <w:numId w:val="3"/>
        </w:numPr>
        <w:tabs>
          <w:tab w:val="left" w:pos="4253"/>
        </w:tabs>
        <w:spacing w:line="360" w:lineRule="auto"/>
        <w:jc w:val="both"/>
        <w:rPr>
          <w:rFonts w:ascii="Times New Roman" w:hAnsi="Times New Roman" w:cs="Times New Roman"/>
          <w:sz w:val="24"/>
          <w:szCs w:val="24"/>
          <w:lang w:val="es-MX"/>
        </w:rPr>
      </w:pPr>
      <w:r w:rsidRPr="0011055E">
        <w:rPr>
          <w:rFonts w:ascii="Times New Roman" w:hAnsi="Times New Roman" w:cs="Times New Roman"/>
          <w:sz w:val="24"/>
          <w:szCs w:val="24"/>
          <w:lang w:val="es-MX"/>
        </w:rPr>
        <w:t>Ética, naturaleza y sociedades</w:t>
      </w:r>
    </w:p>
    <w:p w:rsidR="0011055E" w:rsidRPr="0011055E" w:rsidRDefault="0011055E" w:rsidP="006E6AC6">
      <w:pPr>
        <w:numPr>
          <w:ilvl w:val="0"/>
          <w:numId w:val="3"/>
        </w:numPr>
        <w:tabs>
          <w:tab w:val="left" w:pos="4253"/>
        </w:tabs>
        <w:spacing w:line="360" w:lineRule="auto"/>
        <w:jc w:val="both"/>
        <w:rPr>
          <w:rFonts w:ascii="Times New Roman" w:hAnsi="Times New Roman" w:cs="Times New Roman"/>
          <w:sz w:val="24"/>
          <w:szCs w:val="24"/>
          <w:lang w:val="es-MX"/>
        </w:rPr>
      </w:pPr>
      <w:r w:rsidRPr="0011055E">
        <w:rPr>
          <w:rFonts w:ascii="Times New Roman" w:hAnsi="Times New Roman" w:cs="Times New Roman"/>
          <w:sz w:val="24"/>
          <w:szCs w:val="24"/>
          <w:lang w:val="es-MX"/>
        </w:rPr>
        <w:t>De lo humano y lo comunitario</w:t>
      </w:r>
    </w:p>
    <w:p w:rsidR="0011055E" w:rsidRPr="0011055E" w:rsidRDefault="0011055E" w:rsidP="006E6AC6">
      <w:pPr>
        <w:numPr>
          <w:ilvl w:val="0"/>
          <w:numId w:val="3"/>
        </w:numPr>
        <w:tabs>
          <w:tab w:val="left" w:pos="4253"/>
        </w:tabs>
        <w:spacing w:line="360" w:lineRule="auto"/>
        <w:jc w:val="both"/>
        <w:rPr>
          <w:rFonts w:ascii="Times New Roman" w:hAnsi="Times New Roman" w:cs="Times New Roman"/>
          <w:sz w:val="24"/>
          <w:szCs w:val="24"/>
          <w:lang w:val="es-MX"/>
        </w:rPr>
      </w:pPr>
      <w:r w:rsidRPr="0011055E">
        <w:rPr>
          <w:rFonts w:ascii="Times New Roman" w:hAnsi="Times New Roman" w:cs="Times New Roman"/>
          <w:sz w:val="24"/>
          <w:szCs w:val="24"/>
          <w:lang w:val="es-MX"/>
        </w:rPr>
        <w:t>Lenguajes</w:t>
      </w:r>
    </w:p>
    <w:p w:rsidR="0011055E" w:rsidRPr="0011055E" w:rsidRDefault="0011055E" w:rsidP="006E6AC6">
      <w:pPr>
        <w:tabs>
          <w:tab w:val="left" w:pos="4253"/>
        </w:tabs>
        <w:spacing w:line="360" w:lineRule="auto"/>
        <w:jc w:val="both"/>
        <w:rPr>
          <w:rFonts w:ascii="Times New Roman" w:hAnsi="Times New Roman" w:cs="Times New Roman"/>
          <w:sz w:val="24"/>
          <w:szCs w:val="24"/>
          <w:lang w:val="es-MX"/>
        </w:rPr>
      </w:pPr>
      <w:r w:rsidRPr="0011055E">
        <w:rPr>
          <w:rFonts w:ascii="Times New Roman" w:hAnsi="Times New Roman" w:cs="Times New Roman"/>
          <w:sz w:val="24"/>
          <w:szCs w:val="24"/>
          <w:lang w:val="es-MX"/>
        </w:rPr>
        <w:t>Si estos 4 campos fueran espacios físicos, (como un campo de fútbol, por ejemplo), tendría que haber una “estructura de juego”, es decir, tendríamos que definir qué queremos jugar dentro de su terreno de juego y esta sería la función de los 7 ejes articuladores:</w:t>
      </w:r>
    </w:p>
    <w:p w:rsidR="0011055E" w:rsidRPr="0011055E" w:rsidRDefault="0011055E" w:rsidP="006E6AC6">
      <w:pPr>
        <w:numPr>
          <w:ilvl w:val="0"/>
          <w:numId w:val="4"/>
        </w:numPr>
        <w:tabs>
          <w:tab w:val="left" w:pos="4253"/>
        </w:tabs>
        <w:spacing w:line="360" w:lineRule="auto"/>
        <w:jc w:val="both"/>
        <w:rPr>
          <w:rFonts w:ascii="Times New Roman" w:hAnsi="Times New Roman" w:cs="Times New Roman"/>
          <w:sz w:val="24"/>
          <w:szCs w:val="24"/>
          <w:lang w:val="es-MX"/>
        </w:rPr>
      </w:pPr>
      <w:r w:rsidRPr="0011055E">
        <w:rPr>
          <w:rFonts w:ascii="Times New Roman" w:hAnsi="Times New Roman" w:cs="Times New Roman"/>
          <w:sz w:val="24"/>
          <w:szCs w:val="24"/>
          <w:lang w:val="es-MX"/>
        </w:rPr>
        <w:lastRenderedPageBreak/>
        <w:t>Inclusión</w:t>
      </w:r>
    </w:p>
    <w:p w:rsidR="0011055E" w:rsidRPr="0011055E" w:rsidRDefault="0011055E" w:rsidP="006E6AC6">
      <w:pPr>
        <w:numPr>
          <w:ilvl w:val="0"/>
          <w:numId w:val="4"/>
        </w:numPr>
        <w:tabs>
          <w:tab w:val="left" w:pos="4253"/>
        </w:tabs>
        <w:spacing w:line="360" w:lineRule="auto"/>
        <w:jc w:val="both"/>
        <w:rPr>
          <w:rFonts w:ascii="Times New Roman" w:hAnsi="Times New Roman" w:cs="Times New Roman"/>
          <w:sz w:val="24"/>
          <w:szCs w:val="24"/>
          <w:lang w:val="es-MX"/>
        </w:rPr>
      </w:pPr>
      <w:r w:rsidRPr="0011055E">
        <w:rPr>
          <w:rFonts w:ascii="Times New Roman" w:hAnsi="Times New Roman" w:cs="Times New Roman"/>
          <w:sz w:val="24"/>
          <w:szCs w:val="24"/>
          <w:lang w:val="es-MX"/>
        </w:rPr>
        <w:t>Pensamiento crítico</w:t>
      </w:r>
    </w:p>
    <w:p w:rsidR="0011055E" w:rsidRPr="0011055E" w:rsidRDefault="0011055E" w:rsidP="006E6AC6">
      <w:pPr>
        <w:numPr>
          <w:ilvl w:val="0"/>
          <w:numId w:val="4"/>
        </w:numPr>
        <w:tabs>
          <w:tab w:val="left" w:pos="4253"/>
        </w:tabs>
        <w:spacing w:line="360" w:lineRule="auto"/>
        <w:jc w:val="both"/>
        <w:rPr>
          <w:rFonts w:ascii="Times New Roman" w:hAnsi="Times New Roman" w:cs="Times New Roman"/>
          <w:sz w:val="24"/>
          <w:szCs w:val="24"/>
          <w:lang w:val="es-MX"/>
        </w:rPr>
      </w:pPr>
      <w:r w:rsidRPr="0011055E">
        <w:rPr>
          <w:rFonts w:ascii="Times New Roman" w:hAnsi="Times New Roman" w:cs="Times New Roman"/>
          <w:sz w:val="24"/>
          <w:szCs w:val="24"/>
          <w:lang w:val="es-MX"/>
        </w:rPr>
        <w:t>Interculturalidad crítica</w:t>
      </w:r>
    </w:p>
    <w:p w:rsidR="0011055E" w:rsidRPr="0011055E" w:rsidRDefault="0011055E" w:rsidP="006E6AC6">
      <w:pPr>
        <w:numPr>
          <w:ilvl w:val="0"/>
          <w:numId w:val="4"/>
        </w:numPr>
        <w:tabs>
          <w:tab w:val="left" w:pos="4253"/>
        </w:tabs>
        <w:spacing w:line="360" w:lineRule="auto"/>
        <w:jc w:val="both"/>
        <w:rPr>
          <w:rFonts w:ascii="Times New Roman" w:hAnsi="Times New Roman" w:cs="Times New Roman"/>
          <w:sz w:val="24"/>
          <w:szCs w:val="24"/>
          <w:lang w:val="es-MX"/>
        </w:rPr>
      </w:pPr>
      <w:r w:rsidRPr="0011055E">
        <w:rPr>
          <w:rFonts w:ascii="Times New Roman" w:hAnsi="Times New Roman" w:cs="Times New Roman"/>
          <w:sz w:val="24"/>
          <w:szCs w:val="24"/>
          <w:lang w:val="es-MX"/>
        </w:rPr>
        <w:t>Igualdad de género</w:t>
      </w:r>
    </w:p>
    <w:p w:rsidR="0011055E" w:rsidRPr="0011055E" w:rsidRDefault="0011055E" w:rsidP="006E6AC6">
      <w:pPr>
        <w:numPr>
          <w:ilvl w:val="0"/>
          <w:numId w:val="4"/>
        </w:numPr>
        <w:tabs>
          <w:tab w:val="left" w:pos="4253"/>
        </w:tabs>
        <w:spacing w:line="360" w:lineRule="auto"/>
        <w:jc w:val="both"/>
        <w:rPr>
          <w:rFonts w:ascii="Times New Roman" w:hAnsi="Times New Roman" w:cs="Times New Roman"/>
          <w:sz w:val="24"/>
          <w:szCs w:val="24"/>
          <w:lang w:val="es-MX"/>
        </w:rPr>
      </w:pPr>
      <w:r w:rsidRPr="0011055E">
        <w:rPr>
          <w:rFonts w:ascii="Times New Roman" w:hAnsi="Times New Roman" w:cs="Times New Roman"/>
          <w:sz w:val="24"/>
          <w:szCs w:val="24"/>
          <w:lang w:val="es-MX"/>
        </w:rPr>
        <w:t>Vida saludable</w:t>
      </w:r>
    </w:p>
    <w:p w:rsidR="0011055E" w:rsidRPr="0011055E" w:rsidRDefault="0011055E" w:rsidP="006E6AC6">
      <w:pPr>
        <w:numPr>
          <w:ilvl w:val="0"/>
          <w:numId w:val="4"/>
        </w:numPr>
        <w:tabs>
          <w:tab w:val="left" w:pos="4253"/>
        </w:tabs>
        <w:spacing w:line="360" w:lineRule="auto"/>
        <w:jc w:val="both"/>
        <w:rPr>
          <w:rFonts w:ascii="Times New Roman" w:hAnsi="Times New Roman" w:cs="Times New Roman"/>
          <w:sz w:val="24"/>
          <w:szCs w:val="24"/>
          <w:lang w:val="es-MX"/>
        </w:rPr>
      </w:pPr>
      <w:r w:rsidRPr="0011055E">
        <w:rPr>
          <w:rFonts w:ascii="Times New Roman" w:hAnsi="Times New Roman" w:cs="Times New Roman"/>
          <w:sz w:val="24"/>
          <w:szCs w:val="24"/>
          <w:lang w:val="es-MX"/>
        </w:rPr>
        <w:t>Apropiación de las culturas a través de la lectura y la escritura</w:t>
      </w:r>
    </w:p>
    <w:p w:rsidR="0011055E" w:rsidRPr="0011055E" w:rsidRDefault="0011055E" w:rsidP="006E6AC6">
      <w:pPr>
        <w:numPr>
          <w:ilvl w:val="0"/>
          <w:numId w:val="4"/>
        </w:numPr>
        <w:tabs>
          <w:tab w:val="left" w:pos="4253"/>
        </w:tabs>
        <w:spacing w:line="360" w:lineRule="auto"/>
        <w:jc w:val="both"/>
        <w:rPr>
          <w:rFonts w:ascii="Times New Roman" w:hAnsi="Times New Roman" w:cs="Times New Roman"/>
          <w:sz w:val="24"/>
          <w:szCs w:val="24"/>
          <w:lang w:val="es-MX"/>
        </w:rPr>
      </w:pPr>
      <w:r w:rsidRPr="0011055E">
        <w:rPr>
          <w:rFonts w:ascii="Times New Roman" w:hAnsi="Times New Roman" w:cs="Times New Roman"/>
          <w:sz w:val="24"/>
          <w:szCs w:val="24"/>
          <w:lang w:val="es-MX"/>
        </w:rPr>
        <w:t>Artes y experiencias estéticas</w:t>
      </w:r>
    </w:p>
    <w:p w:rsidR="006D196B" w:rsidRPr="009A5E48" w:rsidRDefault="0011055E" w:rsidP="006E6AC6">
      <w:pPr>
        <w:tabs>
          <w:tab w:val="left" w:pos="4253"/>
        </w:tabs>
        <w:spacing w:line="360" w:lineRule="auto"/>
        <w:jc w:val="both"/>
        <w:rPr>
          <w:rFonts w:ascii="Times New Roman" w:hAnsi="Times New Roman" w:cs="Times New Roman"/>
          <w:sz w:val="24"/>
          <w:szCs w:val="24"/>
          <w:lang w:val="es-MX"/>
        </w:rPr>
      </w:pPr>
      <w:r w:rsidRPr="0011055E">
        <w:rPr>
          <w:rFonts w:ascii="Times New Roman" w:hAnsi="Times New Roman" w:cs="Times New Roman"/>
          <w:sz w:val="24"/>
          <w:szCs w:val="24"/>
          <w:lang w:val="es-MX"/>
        </w:rPr>
        <w:t>De la mano de la autonomía docente para impartir clases con los recursos didácticos que consideren convenientes, también debemos destacar que estos 7 ejes rectores permiten una flexible integración transversal, es decir, que las asignaturas podrán interactuar de una manera mucho más dinámica.</w:t>
      </w:r>
    </w:p>
    <w:p w:rsidR="006D196B" w:rsidRDefault="006D196B" w:rsidP="006E6AC6">
      <w:pPr>
        <w:spacing w:line="360" w:lineRule="auto"/>
        <w:jc w:val="both"/>
        <w:rPr>
          <w:rFonts w:ascii="Times New Roman" w:hAnsi="Times New Roman" w:cs="Times New Roman"/>
          <w:sz w:val="24"/>
          <w:szCs w:val="24"/>
          <w:lang w:val="es-ES"/>
        </w:rPr>
      </w:pPr>
      <w:r w:rsidRPr="00880880">
        <w:rPr>
          <w:rFonts w:ascii="Times New Roman" w:hAnsi="Times New Roman" w:cs="Times New Roman"/>
          <w:sz w:val="24"/>
          <w:szCs w:val="24"/>
          <w:lang w:val="es-ES"/>
        </w:rPr>
        <w:t>El pc indica que no se desarrollarán las capacidades cognitivas superiores y las destrezas requeridas en el siglo XXI porque no se favorece la profundización de ideas y conceptos en los estudia</w:t>
      </w:r>
      <w:r>
        <w:rPr>
          <w:rFonts w:ascii="Times New Roman" w:hAnsi="Times New Roman" w:cs="Times New Roman"/>
          <w:sz w:val="24"/>
          <w:szCs w:val="24"/>
          <w:lang w:val="es-ES"/>
        </w:rPr>
        <w:t xml:space="preserve">ntes. Según </w:t>
      </w:r>
      <w:sdt>
        <w:sdtPr>
          <w:rPr>
            <w:rFonts w:ascii="Times New Roman" w:hAnsi="Times New Roman" w:cs="Times New Roman"/>
            <w:sz w:val="24"/>
            <w:szCs w:val="24"/>
            <w:lang w:val="es-ES"/>
          </w:rPr>
          <w:id w:val="-877476328"/>
          <w:citation/>
        </w:sdtPr>
        <w:sdtEndPr/>
        <w:sdtContent>
          <w:r>
            <w:rPr>
              <w:rFonts w:ascii="Times New Roman" w:hAnsi="Times New Roman" w:cs="Times New Roman"/>
              <w:sz w:val="24"/>
              <w:szCs w:val="24"/>
              <w:lang w:val="es-ES"/>
            </w:rPr>
            <w:fldChar w:fldCharType="begin"/>
          </w:r>
          <w:r>
            <w:rPr>
              <w:rFonts w:ascii="Times New Roman" w:hAnsi="Times New Roman" w:cs="Times New Roman"/>
              <w:sz w:val="24"/>
              <w:szCs w:val="24"/>
              <w:lang w:val="es-MX"/>
            </w:rPr>
            <w:instrText xml:space="preserve"> CITATION Lóp13 \l 2058 </w:instrText>
          </w:r>
          <w:r>
            <w:rPr>
              <w:rFonts w:ascii="Times New Roman" w:hAnsi="Times New Roman" w:cs="Times New Roman"/>
              <w:sz w:val="24"/>
              <w:szCs w:val="24"/>
              <w:lang w:val="es-ES"/>
            </w:rPr>
            <w:fldChar w:fldCharType="separate"/>
          </w:r>
          <w:r w:rsidRPr="006D11A1">
            <w:rPr>
              <w:rFonts w:ascii="Times New Roman" w:hAnsi="Times New Roman" w:cs="Times New Roman"/>
              <w:noProof/>
              <w:sz w:val="24"/>
              <w:szCs w:val="24"/>
              <w:lang w:val="es-MX"/>
            </w:rPr>
            <w:t>(López, 2013)</w:t>
          </w:r>
          <w:r>
            <w:rPr>
              <w:rFonts w:ascii="Times New Roman" w:hAnsi="Times New Roman" w:cs="Times New Roman"/>
              <w:sz w:val="24"/>
              <w:szCs w:val="24"/>
              <w:lang w:val="es-ES"/>
            </w:rPr>
            <w:fldChar w:fldCharType="end"/>
          </w:r>
        </w:sdtContent>
      </w:sdt>
      <w:r w:rsidRPr="00880880">
        <w:rPr>
          <w:rFonts w:ascii="Times New Roman" w:hAnsi="Times New Roman" w:cs="Times New Roman"/>
          <w:sz w:val="24"/>
          <w:szCs w:val="24"/>
          <w:lang w:val="es-ES"/>
        </w:rPr>
        <w:t xml:space="preserve">, el concepto de aprendizaje profundo fue </w:t>
      </w:r>
      <w:r>
        <w:rPr>
          <w:rFonts w:ascii="Times New Roman" w:hAnsi="Times New Roman" w:cs="Times New Roman"/>
          <w:sz w:val="24"/>
          <w:szCs w:val="24"/>
          <w:lang w:val="es-ES"/>
        </w:rPr>
        <w:t>desacreditado por Marton y</w:t>
      </w:r>
      <w:r w:rsidRPr="006D11A1">
        <w:rPr>
          <w:rFonts w:ascii="Times New Roman" w:hAnsi="Times New Roman" w:cs="Times New Roman"/>
          <w:sz w:val="24"/>
          <w:szCs w:val="24"/>
        </w:rPr>
        <w:t>Säljö</w:t>
      </w:r>
      <w:r w:rsidRPr="00880880">
        <w:rPr>
          <w:rFonts w:ascii="Times New Roman" w:hAnsi="Times New Roman" w:cs="Times New Roman"/>
          <w:sz w:val="24"/>
          <w:szCs w:val="24"/>
          <w:lang w:val="es-ES"/>
        </w:rPr>
        <w:t xml:space="preserve"> en la década de 1970, pero hasta el día de hoy ha ganado protagonismo en los debates y planteamientos de los enfoques que deben</w:t>
      </w:r>
      <w:r>
        <w:rPr>
          <w:rFonts w:ascii="Times New Roman" w:hAnsi="Times New Roman" w:cs="Times New Roman"/>
          <w:sz w:val="24"/>
          <w:szCs w:val="24"/>
          <w:lang w:val="es-ES"/>
        </w:rPr>
        <w:t xml:space="preserve"> prevalecer en los currículos. </w:t>
      </w:r>
    </w:p>
    <w:p w:rsidR="009A5E48" w:rsidRDefault="009C39F4" w:rsidP="006E6AC6">
      <w:pPr>
        <w:spacing w:line="360" w:lineRule="auto"/>
        <w:jc w:val="both"/>
        <w:rPr>
          <w:rFonts w:ascii="Times New Roman" w:hAnsi="Times New Roman" w:cs="Times New Roman"/>
          <w:sz w:val="24"/>
          <w:szCs w:val="24"/>
          <w:lang w:val="es-ES"/>
        </w:rPr>
      </w:pPr>
      <w:r w:rsidRPr="009C39F4">
        <w:rPr>
          <w:rFonts w:ascii="Times New Roman" w:hAnsi="Times New Roman" w:cs="Times New Roman"/>
          <w:sz w:val="24"/>
          <w:szCs w:val="24"/>
        </w:rPr>
        <w:t>El aprendizaje situado no solo tiene que ver con los esquemas y los conocimientos previos y con involucrar al alumno en actividades de aprendizaje orientadas a la reflexión, al análisis y al procesamiento complejo (aunque también lo hace); sino que, de manera primordial, este enfoque tiene que ver con el contexto y con la realidad en la que el alumno crece y se desenvuelve.</w:t>
      </w:r>
      <w:r>
        <w:rPr>
          <w:rFonts w:ascii="Times New Roman" w:hAnsi="Times New Roman" w:cs="Times New Roman"/>
          <w:sz w:val="24"/>
          <w:szCs w:val="24"/>
        </w:rPr>
        <w:t xml:space="preserve"> </w:t>
      </w:r>
      <w:r w:rsidRPr="009C39F4">
        <w:rPr>
          <w:rFonts w:ascii="Times New Roman" w:hAnsi="Times New Roman" w:cs="Times New Roman"/>
          <w:sz w:val="24"/>
          <w:szCs w:val="24"/>
        </w:rPr>
        <w:t>considera que el aprendizaje situado ocurre cuando la actividad cognoscitiva se da dentro de una práctica contextualizada, situada y culturalmente significativa. Esto significa que se trata de ir más allá de presentar ante un grupo “organizadores avanzados” de un tema y de involucrarlos en actividades de aprendizaje en equipo. </w:t>
      </w:r>
    </w:p>
    <w:p w:rsidR="00F93550" w:rsidRDefault="009A5E48" w:rsidP="006E6AC6">
      <w:pPr>
        <w:tabs>
          <w:tab w:val="left" w:pos="4253"/>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ocasiones se puede</w:t>
      </w:r>
      <w:r w:rsidRPr="009A5E48">
        <w:rPr>
          <w:rFonts w:ascii="Times New Roman" w:hAnsi="Times New Roman" w:cs="Times New Roman"/>
          <w:sz w:val="24"/>
          <w:szCs w:val="24"/>
          <w:lang w:val="es-ES"/>
        </w:rPr>
        <w:t xml:space="preserve"> olvidar el verdadero significado de la enseñanza. Y educar a las generaciones futuras es una tarea crucial para avanzar como sociedad. Por ello es importante que los docentes cuenten con todos los medios para cumplir con su tarea, situación ideal que </w:t>
      </w:r>
      <w:r w:rsidRPr="009A5E48">
        <w:rPr>
          <w:rFonts w:ascii="Times New Roman" w:hAnsi="Times New Roman" w:cs="Times New Roman"/>
          <w:sz w:val="24"/>
          <w:szCs w:val="24"/>
          <w:lang w:val="es-ES"/>
        </w:rPr>
        <w:lastRenderedPageBreak/>
        <w:t>no siempre se cumple. Los problemas a los que se enfrenta el profesorado en la actualidad no solo están relacionados con el ámbito académico, sino que también se extienden a otros ámbitos como el laboral o el social.</w:t>
      </w:r>
    </w:p>
    <w:p w:rsidR="00156881" w:rsidRDefault="00F93550" w:rsidP="006E6AC6">
      <w:pPr>
        <w:tabs>
          <w:tab w:val="left" w:pos="4253"/>
        </w:tabs>
        <w:spacing w:line="360" w:lineRule="auto"/>
        <w:jc w:val="both"/>
        <w:rPr>
          <w:rFonts w:ascii="Times New Roman" w:hAnsi="Times New Roman" w:cs="Times New Roman"/>
          <w:sz w:val="24"/>
          <w:szCs w:val="24"/>
        </w:rPr>
      </w:pPr>
      <w:r w:rsidRPr="00F93550">
        <w:rPr>
          <w:rFonts w:ascii="Times New Roman" w:hAnsi="Times New Roman" w:cs="Times New Roman"/>
          <w:sz w:val="24"/>
          <w:szCs w:val="24"/>
          <w:lang w:val="es-ES"/>
        </w:rPr>
        <w:t>Por otra parte,</w:t>
      </w:r>
      <w:r w:rsidRPr="00F93550">
        <w:rPr>
          <w:rFonts w:ascii="Times New Roman" w:hAnsi="Times New Roman" w:cs="Times New Roman"/>
          <w:sz w:val="24"/>
          <w:szCs w:val="24"/>
        </w:rPr>
        <w:t xml:space="preserve"> llama la atención que </w:t>
      </w:r>
      <w:r w:rsidRPr="00F93550">
        <w:rPr>
          <w:rFonts w:ascii="Times New Roman" w:hAnsi="Times New Roman" w:cs="Times New Roman"/>
          <w:bCs/>
          <w:sz w:val="24"/>
          <w:szCs w:val="24"/>
        </w:rPr>
        <w:t>los directores de los centros establecen, como principal obstáculo educativo a nivel humano, la carencia de suficiente personal de apoyo.</w:t>
      </w:r>
      <w:r w:rsidRPr="00F93550">
        <w:rPr>
          <w:rFonts w:ascii="Times New Roman" w:hAnsi="Times New Roman" w:cs="Times New Roman"/>
          <w:sz w:val="24"/>
          <w:szCs w:val="24"/>
        </w:rPr>
        <w:t> Un 42 % de ellos opina que esta cuestión representa uno de los principales problemas a los que se enfrentan los profesores en la etapa secundaria, mientras que en primaria el porcentaje se eleva hasta el 53 %</w:t>
      </w:r>
      <w:r>
        <w:rPr>
          <w:rFonts w:ascii="Times New Roman" w:hAnsi="Times New Roman" w:cs="Times New Roman"/>
          <w:sz w:val="24"/>
          <w:szCs w:val="24"/>
        </w:rPr>
        <w:t>, ya que suelen dar comentarios como es más sencilla pagar un sueldo que pagar dos, por lo que se crean las aulas mixtas como por ejemplo</w:t>
      </w:r>
      <w:r w:rsidR="00156881">
        <w:rPr>
          <w:rFonts w:ascii="Times New Roman" w:hAnsi="Times New Roman" w:cs="Times New Roman"/>
          <w:sz w:val="24"/>
          <w:szCs w:val="24"/>
        </w:rPr>
        <w:t xml:space="preserve"> 1° y 2° juntos, 2° y 3° juntos. </w:t>
      </w:r>
    </w:p>
    <w:p w:rsidR="00156881" w:rsidRDefault="00156881" w:rsidP="006D196B">
      <w:pPr>
        <w:tabs>
          <w:tab w:val="left" w:pos="4253"/>
        </w:tabs>
        <w:spacing w:line="360" w:lineRule="auto"/>
        <w:jc w:val="both"/>
        <w:rPr>
          <w:rFonts w:ascii="Times New Roman" w:hAnsi="Times New Roman" w:cs="Times New Roman"/>
          <w:sz w:val="24"/>
          <w:szCs w:val="24"/>
        </w:rPr>
      </w:pPr>
    </w:p>
    <w:p w:rsidR="00156881" w:rsidRDefault="00156881" w:rsidP="006D196B">
      <w:pPr>
        <w:tabs>
          <w:tab w:val="left" w:pos="4253"/>
        </w:tabs>
        <w:spacing w:line="360" w:lineRule="auto"/>
        <w:jc w:val="both"/>
        <w:rPr>
          <w:rFonts w:ascii="Times New Roman" w:hAnsi="Times New Roman" w:cs="Times New Roman"/>
          <w:sz w:val="24"/>
          <w:szCs w:val="24"/>
        </w:rPr>
      </w:pPr>
    </w:p>
    <w:p w:rsidR="00156881" w:rsidRDefault="00156881" w:rsidP="006D196B">
      <w:pPr>
        <w:tabs>
          <w:tab w:val="left" w:pos="4253"/>
        </w:tabs>
        <w:spacing w:line="360" w:lineRule="auto"/>
        <w:jc w:val="both"/>
        <w:rPr>
          <w:rFonts w:ascii="Times New Roman" w:hAnsi="Times New Roman" w:cs="Times New Roman"/>
          <w:sz w:val="24"/>
          <w:szCs w:val="24"/>
        </w:rPr>
      </w:pPr>
    </w:p>
    <w:p w:rsidR="00156881" w:rsidRDefault="00156881" w:rsidP="006D196B">
      <w:pPr>
        <w:tabs>
          <w:tab w:val="left" w:pos="4253"/>
        </w:tabs>
        <w:spacing w:line="360" w:lineRule="auto"/>
        <w:jc w:val="both"/>
        <w:rPr>
          <w:rFonts w:ascii="Times New Roman" w:hAnsi="Times New Roman" w:cs="Times New Roman"/>
          <w:sz w:val="24"/>
          <w:szCs w:val="24"/>
        </w:rPr>
      </w:pPr>
    </w:p>
    <w:p w:rsidR="00156881" w:rsidRDefault="00156881" w:rsidP="006D196B">
      <w:pPr>
        <w:tabs>
          <w:tab w:val="left" w:pos="4253"/>
        </w:tabs>
        <w:spacing w:line="360" w:lineRule="auto"/>
        <w:jc w:val="both"/>
        <w:rPr>
          <w:rFonts w:ascii="Times New Roman" w:hAnsi="Times New Roman" w:cs="Times New Roman"/>
          <w:sz w:val="24"/>
          <w:szCs w:val="24"/>
        </w:rPr>
      </w:pPr>
    </w:p>
    <w:p w:rsidR="00156881" w:rsidRDefault="00156881" w:rsidP="006D196B">
      <w:pPr>
        <w:tabs>
          <w:tab w:val="left" w:pos="4253"/>
        </w:tabs>
        <w:spacing w:line="360" w:lineRule="auto"/>
        <w:jc w:val="both"/>
        <w:rPr>
          <w:rFonts w:ascii="Times New Roman" w:hAnsi="Times New Roman" w:cs="Times New Roman"/>
          <w:sz w:val="24"/>
          <w:szCs w:val="24"/>
        </w:rPr>
      </w:pPr>
    </w:p>
    <w:p w:rsidR="00156881" w:rsidRDefault="00156881" w:rsidP="006D196B">
      <w:pPr>
        <w:tabs>
          <w:tab w:val="left" w:pos="4253"/>
        </w:tabs>
        <w:spacing w:line="360" w:lineRule="auto"/>
        <w:jc w:val="both"/>
        <w:rPr>
          <w:rFonts w:ascii="Times New Roman" w:hAnsi="Times New Roman" w:cs="Times New Roman"/>
          <w:sz w:val="24"/>
          <w:szCs w:val="24"/>
        </w:rPr>
      </w:pPr>
    </w:p>
    <w:p w:rsidR="00156881" w:rsidRDefault="00156881" w:rsidP="006D196B">
      <w:pPr>
        <w:tabs>
          <w:tab w:val="left" w:pos="4253"/>
        </w:tabs>
        <w:spacing w:line="360" w:lineRule="auto"/>
        <w:jc w:val="both"/>
        <w:rPr>
          <w:rFonts w:ascii="Times New Roman" w:hAnsi="Times New Roman" w:cs="Times New Roman"/>
          <w:sz w:val="24"/>
          <w:szCs w:val="24"/>
        </w:rPr>
      </w:pPr>
    </w:p>
    <w:p w:rsidR="006E6AC6" w:rsidRDefault="006E6AC6" w:rsidP="006D196B">
      <w:pPr>
        <w:tabs>
          <w:tab w:val="left" w:pos="4253"/>
        </w:tabs>
        <w:spacing w:line="360" w:lineRule="auto"/>
        <w:jc w:val="both"/>
        <w:rPr>
          <w:rFonts w:ascii="Times New Roman" w:hAnsi="Times New Roman" w:cs="Times New Roman"/>
          <w:sz w:val="24"/>
          <w:szCs w:val="24"/>
        </w:rPr>
      </w:pPr>
    </w:p>
    <w:p w:rsidR="006E6AC6" w:rsidRDefault="006E6AC6" w:rsidP="006D196B">
      <w:pPr>
        <w:tabs>
          <w:tab w:val="left" w:pos="4253"/>
        </w:tabs>
        <w:spacing w:line="360" w:lineRule="auto"/>
        <w:jc w:val="both"/>
        <w:rPr>
          <w:rFonts w:ascii="Times New Roman" w:hAnsi="Times New Roman" w:cs="Times New Roman"/>
          <w:sz w:val="24"/>
          <w:szCs w:val="24"/>
        </w:rPr>
      </w:pPr>
    </w:p>
    <w:p w:rsidR="006E6AC6" w:rsidRDefault="006E6AC6" w:rsidP="006D196B">
      <w:pPr>
        <w:tabs>
          <w:tab w:val="left" w:pos="4253"/>
        </w:tabs>
        <w:spacing w:line="360" w:lineRule="auto"/>
        <w:jc w:val="both"/>
        <w:rPr>
          <w:rFonts w:ascii="Times New Roman" w:hAnsi="Times New Roman" w:cs="Times New Roman"/>
          <w:sz w:val="24"/>
          <w:szCs w:val="24"/>
        </w:rPr>
      </w:pPr>
    </w:p>
    <w:p w:rsidR="006E6AC6" w:rsidRDefault="006E6AC6" w:rsidP="006D196B">
      <w:pPr>
        <w:tabs>
          <w:tab w:val="left" w:pos="4253"/>
        </w:tabs>
        <w:spacing w:line="360" w:lineRule="auto"/>
        <w:jc w:val="both"/>
        <w:rPr>
          <w:rFonts w:ascii="Times New Roman" w:hAnsi="Times New Roman" w:cs="Times New Roman"/>
          <w:sz w:val="24"/>
          <w:szCs w:val="24"/>
        </w:rPr>
      </w:pPr>
      <w:bookmarkStart w:id="0" w:name="_GoBack"/>
      <w:bookmarkEnd w:id="0"/>
    </w:p>
    <w:p w:rsidR="00156881" w:rsidRDefault="00156881" w:rsidP="006D196B">
      <w:pPr>
        <w:tabs>
          <w:tab w:val="left" w:pos="4253"/>
        </w:tabs>
        <w:spacing w:line="360" w:lineRule="auto"/>
        <w:jc w:val="both"/>
        <w:rPr>
          <w:rFonts w:ascii="Times New Roman" w:hAnsi="Times New Roman" w:cs="Times New Roman"/>
          <w:sz w:val="24"/>
          <w:szCs w:val="24"/>
        </w:rPr>
      </w:pPr>
    </w:p>
    <w:p w:rsidR="00156881" w:rsidRDefault="00156881" w:rsidP="006D196B">
      <w:pPr>
        <w:tabs>
          <w:tab w:val="left" w:pos="4253"/>
        </w:tabs>
        <w:spacing w:line="36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val="es-ES" w:eastAsia="en-US"/>
        </w:rPr>
        <w:id w:val="-1844698012"/>
        <w:docPartObj>
          <w:docPartGallery w:val="Bibliographies"/>
          <w:docPartUnique/>
        </w:docPartObj>
      </w:sdtPr>
      <w:sdtEndPr>
        <w:rPr>
          <w:lang w:val="en-US"/>
        </w:rPr>
      </w:sdtEndPr>
      <w:sdtContent>
        <w:p w:rsidR="00156881" w:rsidRDefault="00156881">
          <w:pPr>
            <w:pStyle w:val="Ttulo1"/>
          </w:pPr>
          <w:r>
            <w:rPr>
              <w:lang w:val="es-ES"/>
            </w:rPr>
            <w:t>Bibliografía</w:t>
          </w:r>
        </w:p>
        <w:sdt>
          <w:sdtPr>
            <w:id w:val="111145805"/>
            <w:bibliography/>
          </w:sdtPr>
          <w:sdtEndPr/>
          <w:sdtContent>
            <w:p w:rsidR="00156881" w:rsidRDefault="00156881" w:rsidP="00156881">
              <w:pPr>
                <w:pStyle w:val="Bibliografa"/>
                <w:ind w:left="720" w:hanging="720"/>
                <w:rPr>
                  <w:noProof/>
                  <w:sz w:val="24"/>
                  <w:szCs w:val="24"/>
                  <w:lang w:val="es-ES"/>
                </w:rPr>
              </w:pPr>
              <w:r>
                <w:fldChar w:fldCharType="begin"/>
              </w:r>
              <w:r>
                <w:instrText>BIBLIOGRAPHY</w:instrText>
              </w:r>
              <w:r>
                <w:fldChar w:fldCharType="separate"/>
              </w:r>
              <w:r>
                <w:rPr>
                  <w:noProof/>
                  <w:lang w:val="es-ES"/>
                </w:rPr>
                <w:t>Ariza, R. P. (s.f.).</w:t>
              </w:r>
            </w:p>
            <w:p w:rsidR="00156881" w:rsidRDefault="00156881" w:rsidP="00156881">
              <w:pPr>
                <w:pStyle w:val="Bibliografa"/>
                <w:ind w:left="720" w:hanging="720"/>
                <w:rPr>
                  <w:noProof/>
                  <w:lang w:val="es-ES"/>
                </w:rPr>
              </w:pPr>
              <w:r>
                <w:rPr>
                  <w:noProof/>
                  <w:lang w:val="es-ES"/>
                </w:rPr>
                <w:t>Ariza, R. P. (s.f.).</w:t>
              </w:r>
            </w:p>
            <w:p w:rsidR="00156881" w:rsidRDefault="00156881" w:rsidP="00156881">
              <w:pPr>
                <w:pStyle w:val="Bibliografa"/>
                <w:ind w:left="720" w:hanging="720"/>
                <w:rPr>
                  <w:noProof/>
                  <w:lang w:val="es-ES"/>
                </w:rPr>
              </w:pPr>
              <w:r>
                <w:rPr>
                  <w:noProof/>
                  <w:lang w:val="es-ES"/>
                </w:rPr>
                <w:t xml:space="preserve">B Joyce, M. W. (2002). </w:t>
              </w:r>
              <w:r>
                <w:rPr>
                  <w:i/>
                  <w:iCs/>
                  <w:noProof/>
                  <w:lang w:val="es-ES"/>
                </w:rPr>
                <w:t>igualdadycalidadcba.gov.ar</w:t>
              </w:r>
              <w:r>
                <w:rPr>
                  <w:noProof/>
                  <w:lang w:val="es-ES"/>
                </w:rPr>
                <w:t>. Obtenido de igualdadycalidadcba.gov.ar.</w:t>
              </w:r>
            </w:p>
            <w:p w:rsidR="00156881" w:rsidRDefault="00156881" w:rsidP="00156881">
              <w:pPr>
                <w:pStyle w:val="Bibliografa"/>
                <w:ind w:left="720" w:hanging="720"/>
                <w:rPr>
                  <w:noProof/>
                  <w:lang w:val="es-ES"/>
                </w:rPr>
              </w:pPr>
              <w:r>
                <w:rPr>
                  <w:noProof/>
                  <w:lang w:val="es-ES"/>
                </w:rPr>
                <w:t xml:space="preserve">López, A. y. (2013). “Los enfoques de aprendizaje. Revisión conceptual y de investigación”. </w:t>
              </w:r>
              <w:r>
                <w:rPr>
                  <w:i/>
                  <w:iCs/>
                  <w:noProof/>
                  <w:lang w:val="es-ES"/>
                </w:rPr>
                <w:t>Colombiana de Educación</w:t>
              </w:r>
              <w:r>
                <w:rPr>
                  <w:noProof/>
                  <w:lang w:val="es-ES"/>
                </w:rPr>
                <w:t>, 64 (1).</w:t>
              </w:r>
            </w:p>
            <w:p w:rsidR="00156881" w:rsidRDefault="00156881" w:rsidP="00156881">
              <w:pPr>
                <w:pStyle w:val="Bibliografa"/>
                <w:ind w:left="720" w:hanging="720"/>
                <w:rPr>
                  <w:noProof/>
                  <w:lang w:val="es-ES"/>
                </w:rPr>
              </w:pPr>
              <w:r>
                <w:rPr>
                  <w:noProof/>
                  <w:lang w:val="es-ES"/>
                </w:rPr>
                <w:t xml:space="preserve">SEP. (18 de junio de 2023). </w:t>
              </w:r>
              <w:r>
                <w:rPr>
                  <w:i/>
                  <w:iCs/>
                  <w:noProof/>
                  <w:lang w:val="es-ES"/>
                </w:rPr>
                <w:t>www.gob.mx</w:t>
              </w:r>
              <w:r>
                <w:rPr>
                  <w:noProof/>
                  <w:lang w:val="es-ES"/>
                </w:rPr>
                <w:t>. Obtenido de www.gob.mx: https://www.gob.mx/ cms/uploads/docs/Propuesta-Curricular-baja.pdf.</w:t>
              </w:r>
            </w:p>
            <w:p w:rsidR="00156881" w:rsidRDefault="00156881" w:rsidP="00156881">
              <w:r>
                <w:rPr>
                  <w:b/>
                  <w:bCs/>
                </w:rPr>
                <w:fldChar w:fldCharType="end"/>
              </w:r>
            </w:p>
          </w:sdtContent>
        </w:sdt>
      </w:sdtContent>
    </w:sdt>
    <w:p w:rsidR="00156881" w:rsidRDefault="00156881" w:rsidP="006D196B">
      <w:pPr>
        <w:tabs>
          <w:tab w:val="left" w:pos="4253"/>
        </w:tabs>
        <w:spacing w:line="360" w:lineRule="auto"/>
        <w:jc w:val="both"/>
        <w:rPr>
          <w:rFonts w:ascii="Times New Roman" w:hAnsi="Times New Roman" w:cs="Times New Roman"/>
          <w:sz w:val="24"/>
          <w:szCs w:val="24"/>
        </w:rPr>
      </w:pPr>
    </w:p>
    <w:p w:rsidR="00156881" w:rsidRDefault="00156881" w:rsidP="006D196B">
      <w:pPr>
        <w:tabs>
          <w:tab w:val="left" w:pos="4253"/>
        </w:tabs>
        <w:spacing w:line="360" w:lineRule="auto"/>
        <w:jc w:val="both"/>
        <w:rPr>
          <w:rFonts w:ascii="Times New Roman" w:hAnsi="Times New Roman" w:cs="Times New Roman"/>
          <w:sz w:val="24"/>
          <w:szCs w:val="24"/>
        </w:rPr>
      </w:pPr>
    </w:p>
    <w:p w:rsidR="00156881" w:rsidRDefault="00156881" w:rsidP="006D196B">
      <w:pPr>
        <w:tabs>
          <w:tab w:val="left" w:pos="4253"/>
        </w:tabs>
        <w:spacing w:line="360" w:lineRule="auto"/>
        <w:jc w:val="both"/>
        <w:rPr>
          <w:rFonts w:ascii="Times New Roman" w:hAnsi="Times New Roman" w:cs="Times New Roman"/>
          <w:sz w:val="24"/>
          <w:szCs w:val="24"/>
        </w:rPr>
      </w:pPr>
    </w:p>
    <w:p w:rsidR="00156881" w:rsidRDefault="00156881" w:rsidP="006D196B">
      <w:pPr>
        <w:tabs>
          <w:tab w:val="left" w:pos="4253"/>
        </w:tabs>
        <w:spacing w:line="360" w:lineRule="auto"/>
        <w:jc w:val="both"/>
        <w:rPr>
          <w:rFonts w:ascii="Times New Roman" w:hAnsi="Times New Roman" w:cs="Times New Roman"/>
          <w:sz w:val="24"/>
          <w:szCs w:val="24"/>
        </w:rPr>
      </w:pPr>
    </w:p>
    <w:p w:rsidR="00156881" w:rsidRDefault="00156881" w:rsidP="006D196B">
      <w:pPr>
        <w:tabs>
          <w:tab w:val="left" w:pos="4253"/>
        </w:tabs>
        <w:spacing w:line="360" w:lineRule="auto"/>
        <w:jc w:val="both"/>
        <w:rPr>
          <w:rFonts w:ascii="Times New Roman" w:hAnsi="Times New Roman" w:cs="Times New Roman"/>
          <w:sz w:val="24"/>
          <w:szCs w:val="24"/>
        </w:rPr>
      </w:pPr>
    </w:p>
    <w:p w:rsidR="00156881" w:rsidRPr="00156881" w:rsidRDefault="00156881" w:rsidP="006D196B">
      <w:pPr>
        <w:tabs>
          <w:tab w:val="left" w:pos="4253"/>
        </w:tabs>
        <w:spacing w:line="360" w:lineRule="auto"/>
        <w:jc w:val="both"/>
        <w:rPr>
          <w:rFonts w:ascii="Times New Roman" w:hAnsi="Times New Roman" w:cs="Times New Roman"/>
          <w:sz w:val="24"/>
          <w:szCs w:val="24"/>
        </w:rPr>
        <w:sectPr w:rsidR="00156881" w:rsidRPr="00156881" w:rsidSect="000B151C">
          <w:pgSz w:w="12240" w:h="15840"/>
          <w:pgMar w:top="1417" w:right="1701" w:bottom="1417" w:left="1701" w:header="709" w:footer="709" w:gutter="0"/>
          <w:pgBorders w:offsetFrom="page">
            <w:top w:val="single" w:sz="12" w:space="24" w:color="FFCCFF"/>
            <w:left w:val="single" w:sz="12" w:space="24" w:color="FFCCFF"/>
            <w:bottom w:val="single" w:sz="12" w:space="24" w:color="FFCCFF"/>
            <w:right w:val="single" w:sz="12" w:space="24" w:color="FFCCFF"/>
          </w:pgBorders>
          <w:cols w:space="708"/>
          <w:docGrid w:linePitch="360"/>
        </w:sectPr>
      </w:pPr>
    </w:p>
    <w:p w:rsidR="0057132A" w:rsidRDefault="0057132A" w:rsidP="004F5625">
      <w:pPr>
        <w:rPr>
          <w:rFonts w:cstheme="minorHAnsi"/>
          <w:b/>
          <w:sz w:val="28"/>
          <w:szCs w:val="21"/>
          <w:lang w:val="es-ES"/>
        </w:rPr>
      </w:pPr>
    </w:p>
    <w:p w:rsidR="004F5625" w:rsidRPr="000077F5" w:rsidRDefault="004F5625" w:rsidP="004F5625">
      <w:pPr>
        <w:rPr>
          <w:rFonts w:cstheme="minorHAnsi"/>
          <w:b/>
          <w:sz w:val="28"/>
          <w:szCs w:val="21"/>
          <w:lang w:val="es-ES"/>
        </w:rPr>
      </w:pPr>
      <w:r>
        <w:rPr>
          <w:rFonts w:cstheme="minorHAnsi"/>
          <w:b/>
          <w:sz w:val="28"/>
          <w:szCs w:val="21"/>
          <w:lang w:val="es-ES"/>
        </w:rPr>
        <w:t xml:space="preserve">                              </w:t>
      </w:r>
      <w:r w:rsidRPr="000077F5">
        <w:rPr>
          <w:rFonts w:cstheme="minorHAnsi"/>
          <w:b/>
          <w:sz w:val="28"/>
          <w:szCs w:val="21"/>
          <w:lang w:val="es-ES"/>
        </w:rPr>
        <w:t xml:space="preserve">Rúbrica UNIDAD </w:t>
      </w:r>
      <w:r>
        <w:rPr>
          <w:rFonts w:cstheme="minorHAnsi"/>
          <w:b/>
          <w:sz w:val="28"/>
          <w:szCs w:val="21"/>
          <w:lang w:val="es-ES"/>
        </w:rPr>
        <w:t>I</w:t>
      </w:r>
      <w:r w:rsidRPr="000077F5">
        <w:rPr>
          <w:rFonts w:cstheme="minorHAnsi"/>
          <w:b/>
          <w:sz w:val="28"/>
          <w:szCs w:val="21"/>
          <w:lang w:val="es-ES"/>
        </w:rPr>
        <w:t>I</w:t>
      </w:r>
    </w:p>
    <w:tbl>
      <w:tblPr>
        <w:tblStyle w:val="Tablaconcuadrcula"/>
        <w:tblW w:w="0" w:type="auto"/>
        <w:tblLook w:val="04A0" w:firstRow="1" w:lastRow="0" w:firstColumn="1" w:lastColumn="0" w:noHBand="0" w:noVBand="1"/>
      </w:tblPr>
      <w:tblGrid>
        <w:gridCol w:w="2405"/>
        <w:gridCol w:w="6379"/>
      </w:tblGrid>
      <w:tr w:rsidR="004F5625" w:rsidTr="003C181C">
        <w:tc>
          <w:tcPr>
            <w:tcW w:w="2405" w:type="dxa"/>
          </w:tcPr>
          <w:p w:rsidR="004F5625" w:rsidRPr="00D538DF" w:rsidRDefault="004F5625" w:rsidP="003C181C">
            <w:pPr>
              <w:jc w:val="both"/>
              <w:rPr>
                <w:b/>
                <w:lang w:val="es-ES"/>
              </w:rPr>
            </w:pPr>
            <w:r w:rsidRPr="00D538DF">
              <w:rPr>
                <w:b/>
                <w:lang w:val="es-ES"/>
              </w:rPr>
              <w:t>Unidad de competencia a evaluar</w:t>
            </w:r>
          </w:p>
        </w:tc>
        <w:tc>
          <w:tcPr>
            <w:tcW w:w="6379" w:type="dxa"/>
          </w:tcPr>
          <w:p w:rsidR="004F5625" w:rsidRPr="00D538DF" w:rsidRDefault="004F5625" w:rsidP="003C181C">
            <w:pPr>
              <w:jc w:val="both"/>
              <w:rPr>
                <w:b/>
                <w:lang w:val="es-ES"/>
              </w:rPr>
            </w:pPr>
            <w:r w:rsidRPr="00D538DF">
              <w:rPr>
                <w:b/>
                <w:lang w:val="es-ES"/>
              </w:rPr>
              <w:t>Criterios de desempeño</w:t>
            </w:r>
          </w:p>
        </w:tc>
      </w:tr>
      <w:tr w:rsidR="004F5625" w:rsidRPr="00D41A61" w:rsidTr="003C181C">
        <w:tc>
          <w:tcPr>
            <w:tcW w:w="2405" w:type="dxa"/>
          </w:tcPr>
          <w:p w:rsidR="004F5625" w:rsidRPr="00CA405C" w:rsidRDefault="004F5625" w:rsidP="003C181C">
            <w:pPr>
              <w:tabs>
                <w:tab w:val="left" w:pos="4442"/>
              </w:tabs>
              <w:spacing w:beforeLines="20" w:before="48" w:afterLines="20" w:after="48" w:line="276" w:lineRule="auto"/>
              <w:rPr>
                <w:rFonts w:cstheme="minorHAnsi"/>
                <w:b/>
                <w:sz w:val="20"/>
                <w:szCs w:val="18"/>
                <w:lang w:val="es-ES"/>
              </w:rPr>
            </w:pPr>
            <w:r w:rsidRPr="00CA405C">
              <w:rPr>
                <w:rFonts w:cstheme="minorHAnsi"/>
                <w:b/>
                <w:sz w:val="20"/>
                <w:szCs w:val="18"/>
                <w:lang w:val="es-ES"/>
              </w:rPr>
              <w:t>UNIDAD I</w:t>
            </w:r>
            <w:r>
              <w:rPr>
                <w:rFonts w:cstheme="minorHAnsi"/>
                <w:b/>
                <w:sz w:val="20"/>
                <w:szCs w:val="18"/>
                <w:lang w:val="es-ES"/>
              </w:rPr>
              <w:t>I</w:t>
            </w:r>
          </w:p>
          <w:p w:rsidR="004F5625" w:rsidRDefault="004F5625" w:rsidP="004F5625">
            <w:pPr>
              <w:tabs>
                <w:tab w:val="left" w:pos="4442"/>
              </w:tabs>
              <w:spacing w:beforeLines="20" w:before="48" w:afterLines="20" w:after="48" w:line="276" w:lineRule="auto"/>
              <w:rPr>
                <w:lang w:val="es-ES"/>
              </w:rPr>
            </w:pPr>
            <w:r>
              <w:rPr>
                <w:rFonts w:ascii="Arial" w:hAnsi="Arial" w:cs="Arial"/>
                <w:sz w:val="20"/>
                <w:szCs w:val="20"/>
              </w:rPr>
              <w:t>El modelo y su concreción en el aula: procesos y prácticas de enseñanza y aprendizaje</w:t>
            </w:r>
          </w:p>
        </w:tc>
        <w:tc>
          <w:tcPr>
            <w:tcW w:w="6379" w:type="dxa"/>
          </w:tcPr>
          <w:p w:rsidR="004F5625" w:rsidRDefault="004F5625" w:rsidP="003C181C">
            <w:pPr>
              <w:jc w:val="both"/>
              <w:rPr>
                <w:lang w:val="es-ES"/>
              </w:rPr>
            </w:pPr>
            <w:r>
              <w:rPr>
                <w:lang w:val="es-ES"/>
              </w:rPr>
              <w:t>1.Dominio de contenidos específicos</w:t>
            </w:r>
          </w:p>
          <w:p w:rsidR="004F5625" w:rsidRDefault="004F5625" w:rsidP="003C181C">
            <w:pPr>
              <w:jc w:val="both"/>
              <w:rPr>
                <w:lang w:val="es-ES"/>
              </w:rPr>
            </w:pPr>
            <w:r>
              <w:rPr>
                <w:lang w:val="es-ES"/>
              </w:rPr>
              <w:t>2.Expresión escrita</w:t>
            </w:r>
          </w:p>
          <w:p w:rsidR="004F5625" w:rsidRDefault="004F5625" w:rsidP="003C181C">
            <w:pPr>
              <w:jc w:val="both"/>
              <w:rPr>
                <w:lang w:val="es-ES"/>
              </w:rPr>
            </w:pPr>
            <w:r>
              <w:rPr>
                <w:lang w:val="es-ES"/>
              </w:rPr>
              <w:t>3.Gestión de la información</w:t>
            </w:r>
          </w:p>
          <w:p w:rsidR="004F5625" w:rsidRDefault="004F5625" w:rsidP="003C181C">
            <w:pPr>
              <w:jc w:val="both"/>
              <w:rPr>
                <w:lang w:val="es-ES"/>
              </w:rPr>
            </w:pPr>
          </w:p>
        </w:tc>
      </w:tr>
    </w:tbl>
    <w:p w:rsidR="004F5625" w:rsidRDefault="004F5625" w:rsidP="004F5625">
      <w:pPr>
        <w:jc w:val="both"/>
        <w:rPr>
          <w:lang w:val="es-ES"/>
        </w:rPr>
      </w:pPr>
    </w:p>
    <w:p w:rsidR="0057132A" w:rsidRDefault="0057132A" w:rsidP="004F5625">
      <w:pPr>
        <w:jc w:val="both"/>
        <w:rPr>
          <w:lang w:val="es-ES"/>
        </w:rPr>
      </w:pPr>
    </w:p>
    <w:p w:rsidR="004F5625" w:rsidRPr="00A73E77" w:rsidRDefault="004F5625" w:rsidP="004F5625">
      <w:pPr>
        <w:jc w:val="both"/>
        <w:rPr>
          <w:b/>
          <w:lang w:val="es-ES"/>
        </w:rPr>
      </w:pPr>
      <w:r w:rsidRPr="00A73E77">
        <w:rPr>
          <w:b/>
          <w:lang w:val="es-ES"/>
        </w:rPr>
        <w:t xml:space="preserve">Rúbrica </w:t>
      </w:r>
    </w:p>
    <w:tbl>
      <w:tblPr>
        <w:tblStyle w:val="Tablaconcuadrcula"/>
        <w:tblW w:w="0" w:type="auto"/>
        <w:tblLayout w:type="fixed"/>
        <w:tblLook w:val="04A0" w:firstRow="1" w:lastRow="0" w:firstColumn="1" w:lastColumn="0" w:noHBand="0" w:noVBand="1"/>
      </w:tblPr>
      <w:tblGrid>
        <w:gridCol w:w="1980"/>
        <w:gridCol w:w="1559"/>
        <w:gridCol w:w="1843"/>
        <w:gridCol w:w="1984"/>
        <w:gridCol w:w="2127"/>
        <w:gridCol w:w="2268"/>
      </w:tblGrid>
      <w:tr w:rsidR="004F5625" w:rsidTr="0057132A">
        <w:trPr>
          <w:gridAfter w:val="4"/>
          <w:wAfter w:w="8222" w:type="dxa"/>
          <w:trHeight w:val="244"/>
        </w:trPr>
        <w:tc>
          <w:tcPr>
            <w:tcW w:w="1980" w:type="dxa"/>
            <w:vMerge w:val="restart"/>
          </w:tcPr>
          <w:p w:rsidR="004F5625" w:rsidRPr="006B6F4F" w:rsidRDefault="004F5625" w:rsidP="003C181C">
            <w:pPr>
              <w:jc w:val="center"/>
              <w:rPr>
                <w:rFonts w:cstheme="minorHAnsi"/>
                <w:b/>
                <w:sz w:val="20"/>
                <w:szCs w:val="20"/>
                <w:lang w:val="es-ES"/>
              </w:rPr>
            </w:pPr>
            <w:r w:rsidRPr="006B6F4F">
              <w:rPr>
                <w:rFonts w:cstheme="minorHAnsi"/>
                <w:b/>
                <w:sz w:val="20"/>
                <w:szCs w:val="20"/>
                <w:lang w:val="es-ES"/>
              </w:rPr>
              <w:t>Competencias de Unidad</w:t>
            </w:r>
          </w:p>
        </w:tc>
        <w:tc>
          <w:tcPr>
            <w:tcW w:w="1559" w:type="dxa"/>
            <w:vMerge w:val="restart"/>
          </w:tcPr>
          <w:p w:rsidR="004F5625" w:rsidRPr="006B6F4F" w:rsidRDefault="004F5625" w:rsidP="003C181C">
            <w:pPr>
              <w:jc w:val="center"/>
              <w:rPr>
                <w:rFonts w:cstheme="minorHAnsi"/>
                <w:b/>
                <w:sz w:val="20"/>
                <w:szCs w:val="20"/>
                <w:lang w:val="es-ES"/>
              </w:rPr>
            </w:pPr>
            <w:r w:rsidRPr="006B6F4F">
              <w:rPr>
                <w:rFonts w:cstheme="minorHAnsi"/>
                <w:b/>
                <w:sz w:val="20"/>
                <w:szCs w:val="20"/>
                <w:lang w:val="es-ES"/>
              </w:rPr>
              <w:t xml:space="preserve">Criterios de </w:t>
            </w:r>
            <w:r>
              <w:rPr>
                <w:rFonts w:cstheme="minorHAnsi"/>
                <w:b/>
                <w:sz w:val="20"/>
                <w:szCs w:val="20"/>
                <w:lang w:val="es-ES"/>
              </w:rPr>
              <w:t>desempeño</w:t>
            </w:r>
          </w:p>
        </w:tc>
      </w:tr>
      <w:tr w:rsidR="004F5625" w:rsidTr="003C181C">
        <w:trPr>
          <w:trHeight w:val="390"/>
        </w:trPr>
        <w:tc>
          <w:tcPr>
            <w:tcW w:w="1980" w:type="dxa"/>
            <w:vMerge/>
          </w:tcPr>
          <w:p w:rsidR="004F5625" w:rsidRPr="0043343C" w:rsidRDefault="004F5625" w:rsidP="003C181C">
            <w:pPr>
              <w:jc w:val="center"/>
              <w:rPr>
                <w:rFonts w:ascii="Arial" w:hAnsi="Arial" w:cs="Arial"/>
                <w:sz w:val="16"/>
                <w:lang w:val="es-ES"/>
              </w:rPr>
            </w:pPr>
          </w:p>
        </w:tc>
        <w:tc>
          <w:tcPr>
            <w:tcW w:w="1559" w:type="dxa"/>
            <w:vMerge/>
          </w:tcPr>
          <w:p w:rsidR="004F5625" w:rsidRPr="002172ED" w:rsidRDefault="004F5625" w:rsidP="003C181C">
            <w:pPr>
              <w:jc w:val="center"/>
              <w:rPr>
                <w:sz w:val="20"/>
                <w:lang w:val="es-ES"/>
              </w:rPr>
            </w:pPr>
          </w:p>
        </w:tc>
        <w:tc>
          <w:tcPr>
            <w:tcW w:w="1843" w:type="dxa"/>
          </w:tcPr>
          <w:p w:rsidR="004F5625" w:rsidRPr="00B766F5" w:rsidRDefault="004F5625" w:rsidP="003C181C">
            <w:pPr>
              <w:rPr>
                <w:b/>
                <w:sz w:val="20"/>
                <w:szCs w:val="18"/>
                <w:lang w:val="es-ES"/>
              </w:rPr>
            </w:pPr>
            <w:r w:rsidRPr="00B766F5">
              <w:rPr>
                <w:b/>
                <w:sz w:val="20"/>
                <w:szCs w:val="18"/>
                <w:lang w:val="es-ES"/>
              </w:rPr>
              <w:t>Estratégico/ Competente</w:t>
            </w:r>
          </w:p>
          <w:p w:rsidR="004F5625" w:rsidRPr="00B766F5" w:rsidRDefault="004F5625" w:rsidP="003C181C">
            <w:pPr>
              <w:rPr>
                <w:sz w:val="20"/>
                <w:lang w:val="es-ES"/>
              </w:rPr>
            </w:pPr>
          </w:p>
        </w:tc>
        <w:tc>
          <w:tcPr>
            <w:tcW w:w="1984" w:type="dxa"/>
          </w:tcPr>
          <w:p w:rsidR="004F5625" w:rsidRPr="00B766F5" w:rsidRDefault="004F5625" w:rsidP="003C181C">
            <w:pPr>
              <w:rPr>
                <w:b/>
                <w:sz w:val="20"/>
                <w:szCs w:val="18"/>
                <w:lang w:val="es-ES"/>
              </w:rPr>
            </w:pPr>
            <w:r w:rsidRPr="00B766F5">
              <w:rPr>
                <w:b/>
                <w:sz w:val="20"/>
                <w:szCs w:val="18"/>
                <w:lang w:val="es-ES"/>
              </w:rPr>
              <w:t>Autónomo/ Satisfactorio</w:t>
            </w:r>
          </w:p>
          <w:p w:rsidR="004F5625" w:rsidRPr="00B766F5" w:rsidRDefault="004F5625" w:rsidP="003C181C">
            <w:pPr>
              <w:rPr>
                <w:sz w:val="20"/>
                <w:lang w:val="es-ES"/>
              </w:rPr>
            </w:pPr>
          </w:p>
        </w:tc>
        <w:tc>
          <w:tcPr>
            <w:tcW w:w="2127" w:type="dxa"/>
          </w:tcPr>
          <w:p w:rsidR="004F5625" w:rsidRPr="00B766F5" w:rsidRDefault="004F5625" w:rsidP="003C181C">
            <w:pPr>
              <w:rPr>
                <w:b/>
                <w:sz w:val="20"/>
                <w:szCs w:val="18"/>
                <w:lang w:val="es-ES"/>
              </w:rPr>
            </w:pPr>
            <w:r w:rsidRPr="00B766F5">
              <w:rPr>
                <w:b/>
                <w:sz w:val="20"/>
                <w:szCs w:val="18"/>
                <w:lang w:val="es-ES"/>
              </w:rPr>
              <w:t>Resolutivo/</w:t>
            </w:r>
          </w:p>
          <w:p w:rsidR="004F5625" w:rsidRPr="00B766F5" w:rsidRDefault="004F5625" w:rsidP="003C181C">
            <w:pPr>
              <w:rPr>
                <w:b/>
                <w:sz w:val="20"/>
                <w:szCs w:val="18"/>
                <w:lang w:val="es-ES"/>
              </w:rPr>
            </w:pPr>
            <w:r w:rsidRPr="00B766F5">
              <w:rPr>
                <w:b/>
                <w:sz w:val="20"/>
                <w:szCs w:val="18"/>
                <w:lang w:val="es-ES"/>
              </w:rPr>
              <w:t>suficiente</w:t>
            </w:r>
          </w:p>
          <w:p w:rsidR="004F5625" w:rsidRPr="00B766F5" w:rsidRDefault="004F5625" w:rsidP="003C181C">
            <w:pPr>
              <w:rPr>
                <w:sz w:val="20"/>
                <w:lang w:val="es-ES"/>
              </w:rPr>
            </w:pPr>
          </w:p>
        </w:tc>
        <w:tc>
          <w:tcPr>
            <w:tcW w:w="2268" w:type="dxa"/>
          </w:tcPr>
          <w:p w:rsidR="004F5625" w:rsidRPr="00B766F5" w:rsidRDefault="004F5625" w:rsidP="003C181C">
            <w:pPr>
              <w:rPr>
                <w:b/>
                <w:sz w:val="20"/>
                <w:szCs w:val="18"/>
                <w:lang w:val="es-ES"/>
              </w:rPr>
            </w:pPr>
            <w:r w:rsidRPr="00B766F5">
              <w:rPr>
                <w:b/>
                <w:sz w:val="20"/>
                <w:szCs w:val="18"/>
                <w:lang w:val="es-ES"/>
              </w:rPr>
              <w:t>Receptivo/</w:t>
            </w:r>
          </w:p>
          <w:p w:rsidR="004F5625" w:rsidRPr="00B766F5" w:rsidRDefault="004F5625" w:rsidP="003C181C">
            <w:pPr>
              <w:rPr>
                <w:b/>
                <w:sz w:val="20"/>
                <w:szCs w:val="18"/>
                <w:lang w:val="es-ES"/>
              </w:rPr>
            </w:pPr>
            <w:r w:rsidRPr="00B766F5">
              <w:rPr>
                <w:b/>
                <w:sz w:val="20"/>
                <w:szCs w:val="18"/>
                <w:lang w:val="es-ES"/>
              </w:rPr>
              <w:t>regular</w:t>
            </w:r>
          </w:p>
        </w:tc>
      </w:tr>
      <w:tr w:rsidR="004F5625" w:rsidRPr="001A0570" w:rsidTr="003C181C">
        <w:trPr>
          <w:trHeight w:val="1883"/>
        </w:trPr>
        <w:tc>
          <w:tcPr>
            <w:tcW w:w="1980" w:type="dxa"/>
            <w:vMerge w:val="restart"/>
          </w:tcPr>
          <w:p w:rsidR="004F5625" w:rsidRPr="001A0570" w:rsidRDefault="004F5625" w:rsidP="003C181C">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Establece relaciones entre los principios, conceptos disciplinarios y contenidos del plan y programas de estudio en función del logro de aprendizaje de sus alumnos, asegurando la coherencia y continuidad entre los distintos grados y niveles educativos.</w:t>
            </w:r>
          </w:p>
          <w:p w:rsidR="004F5625" w:rsidRPr="001A0570" w:rsidRDefault="004F5625" w:rsidP="003C181C">
            <w:pPr>
              <w:rPr>
                <w:rFonts w:ascii="Arial" w:hAnsi="Arial" w:cs="Arial"/>
                <w:sz w:val="20"/>
                <w:szCs w:val="20"/>
                <w:lang w:val="es-ES"/>
              </w:rPr>
            </w:pPr>
            <w:r>
              <w:rPr>
                <w:rFonts w:ascii="Arial" w:hAnsi="Arial" w:cs="Arial"/>
                <w:sz w:val="20"/>
                <w:szCs w:val="20"/>
                <w:lang w:val="es-ES"/>
              </w:rPr>
              <w:lastRenderedPageBreak/>
              <w:t>•</w:t>
            </w:r>
            <w:r w:rsidRPr="001A0570">
              <w:rPr>
                <w:rFonts w:ascii="Arial" w:hAnsi="Arial" w:cs="Arial"/>
                <w:sz w:val="20"/>
                <w:szCs w:val="20"/>
                <w:lang w:val="es-ES"/>
              </w:rPr>
              <w:t>Utiliza metodologías pertinentes y actualizadas para promover el aprendizaje de los alumnos en los diferentes campos, áreas y ámbitos que propone el currículum, considerando los contextos y su desarrollo.</w:t>
            </w:r>
          </w:p>
          <w:p w:rsidR="004F5625" w:rsidRPr="001A0570" w:rsidRDefault="004F5625" w:rsidP="003C181C">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Incorpora los recursos y medios didácticos idóneos para favorecer el aprendizaje de acuerdo con el conocimiento de los procesos de desarrollo cognitivo y socioemocional de los alumnos.</w:t>
            </w:r>
          </w:p>
          <w:p w:rsidR="004F5625" w:rsidRPr="001A0570" w:rsidRDefault="004F5625" w:rsidP="003C181C">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Selecciona estrategias que favorecen el desarrollo intelectual, físico, social y emocional de los alumnos para procurar el logro de los aprendizajes.</w:t>
            </w:r>
          </w:p>
          <w:p w:rsidR="004F5625" w:rsidRPr="001A0570" w:rsidRDefault="004F5625" w:rsidP="003C181C">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 xml:space="preserve">Emplea los medios tecnológicos y las fuentes de información científica disponibles para </w:t>
            </w:r>
            <w:r w:rsidRPr="001A0570">
              <w:rPr>
                <w:rFonts w:ascii="Arial" w:hAnsi="Arial" w:cs="Arial"/>
                <w:sz w:val="20"/>
                <w:szCs w:val="20"/>
                <w:lang w:val="es-ES"/>
              </w:rPr>
              <w:lastRenderedPageBreak/>
              <w:t>mantenerse actualizado respecto a los diversos campos de conocimiento que intervienen en su trabajo docente.</w:t>
            </w:r>
          </w:p>
          <w:p w:rsidR="004F5625" w:rsidRPr="001A0570" w:rsidRDefault="004F5625" w:rsidP="003C181C">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Utiliza los recursos metodológicos y técnicos de la investigación para explicar, comprender situaciones educativas y mejorar su docencia.</w:t>
            </w:r>
          </w:p>
          <w:p w:rsidR="004F5625" w:rsidRPr="001A0570" w:rsidRDefault="004F5625" w:rsidP="003C181C">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Orienta su actuación profesional con sentido ético-valoral y asume los diversos principios y reglas que aseguran una mejor convivencia institucional y social, en beneficio de los alumnos y de la comunidad escolar.</w:t>
            </w:r>
          </w:p>
          <w:p w:rsidR="004F5625" w:rsidRPr="008872B6" w:rsidRDefault="004F5625" w:rsidP="003C181C">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Decide las estrategias pedagógicas para minimizar o eliminar las barreras para el aprendizaje y la participación asegurando una educación inclusiva.</w:t>
            </w:r>
          </w:p>
        </w:tc>
        <w:tc>
          <w:tcPr>
            <w:tcW w:w="1559" w:type="dxa"/>
          </w:tcPr>
          <w:p w:rsidR="004F5625" w:rsidRPr="008872B6" w:rsidRDefault="004F5625" w:rsidP="003C181C">
            <w:pPr>
              <w:rPr>
                <w:rFonts w:ascii="Arial" w:hAnsi="Arial" w:cs="Arial"/>
                <w:sz w:val="20"/>
                <w:szCs w:val="20"/>
                <w:lang w:val="es-ES"/>
              </w:rPr>
            </w:pPr>
            <w:r>
              <w:rPr>
                <w:rFonts w:ascii="Arial" w:hAnsi="Arial" w:cs="Arial"/>
                <w:sz w:val="20"/>
                <w:szCs w:val="20"/>
                <w:lang w:val="es-ES"/>
              </w:rPr>
              <w:lastRenderedPageBreak/>
              <w:t>1</w:t>
            </w:r>
            <w:r w:rsidRPr="008872B6">
              <w:rPr>
                <w:rFonts w:ascii="Arial" w:hAnsi="Arial" w:cs="Arial"/>
                <w:sz w:val="20"/>
                <w:szCs w:val="20"/>
                <w:lang w:val="es-ES"/>
              </w:rPr>
              <w:t>.Dominio de contenidos específicos</w:t>
            </w:r>
          </w:p>
          <w:p w:rsidR="004F5625" w:rsidRPr="008872B6" w:rsidRDefault="004F5625" w:rsidP="003C181C">
            <w:pPr>
              <w:rPr>
                <w:rFonts w:ascii="Arial" w:hAnsi="Arial" w:cs="Arial"/>
                <w:sz w:val="20"/>
                <w:szCs w:val="20"/>
                <w:lang w:val="es-ES"/>
              </w:rPr>
            </w:pPr>
          </w:p>
          <w:p w:rsidR="004F5625" w:rsidRPr="008872B6" w:rsidRDefault="004F5625" w:rsidP="003C181C">
            <w:pPr>
              <w:rPr>
                <w:rFonts w:ascii="Arial" w:hAnsi="Arial" w:cs="Arial"/>
                <w:sz w:val="20"/>
                <w:szCs w:val="20"/>
                <w:lang w:val="es-ES"/>
              </w:rPr>
            </w:pPr>
          </w:p>
          <w:p w:rsidR="004F5625" w:rsidRPr="008872B6" w:rsidRDefault="004F5625" w:rsidP="003C181C">
            <w:pPr>
              <w:rPr>
                <w:rFonts w:ascii="Arial" w:hAnsi="Arial" w:cs="Arial"/>
                <w:sz w:val="20"/>
                <w:szCs w:val="20"/>
                <w:lang w:val="es-ES"/>
              </w:rPr>
            </w:pPr>
          </w:p>
        </w:tc>
        <w:tc>
          <w:tcPr>
            <w:tcW w:w="1843" w:type="dxa"/>
          </w:tcPr>
          <w:p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Explica el sustento filosófico, psicológico, sociológico del modelo pedagógico implícito en el plan y programa de estudios de educación preescolar.</w:t>
            </w:r>
          </w:p>
          <w:p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 </w:t>
            </w:r>
          </w:p>
          <w:p w:rsidR="004F5625" w:rsidRPr="001A0570" w:rsidRDefault="004F5625" w:rsidP="003C181C">
            <w:pPr>
              <w:rPr>
                <w:rFonts w:ascii="Arial" w:hAnsi="Arial" w:cs="Arial"/>
                <w:sz w:val="20"/>
                <w:szCs w:val="20"/>
                <w:lang w:val="es-ES"/>
              </w:rPr>
            </w:pPr>
          </w:p>
          <w:p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 </w:t>
            </w:r>
          </w:p>
          <w:p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Identifica las teorías que </w:t>
            </w:r>
            <w:r w:rsidRPr="001A0570">
              <w:rPr>
                <w:rFonts w:ascii="Arial" w:hAnsi="Arial" w:cs="Arial"/>
                <w:sz w:val="20"/>
                <w:szCs w:val="20"/>
                <w:lang w:val="es-ES"/>
              </w:rPr>
              <w:t>subyacen en el modelo pedagógico y los diferentes enfoques de los campos y áreas.</w:t>
            </w:r>
          </w:p>
          <w:p w:rsidR="004F5625" w:rsidRDefault="004F5625" w:rsidP="003C181C">
            <w:pPr>
              <w:rPr>
                <w:rFonts w:ascii="Arial" w:hAnsi="Arial" w:cs="Arial"/>
                <w:sz w:val="20"/>
                <w:szCs w:val="20"/>
                <w:lang w:val="es-ES"/>
              </w:rPr>
            </w:pPr>
          </w:p>
          <w:p w:rsidR="004F5625" w:rsidRDefault="004F5625" w:rsidP="003C181C">
            <w:pPr>
              <w:rPr>
                <w:rFonts w:ascii="Arial" w:hAnsi="Arial" w:cs="Arial"/>
                <w:sz w:val="20"/>
                <w:szCs w:val="20"/>
                <w:lang w:val="es-ES"/>
              </w:rPr>
            </w:pPr>
          </w:p>
          <w:p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Reflexiona acerca de los cambios, avances, retrocesos, en la forma de cómo hacer viable la enseñanza y el aprendizaje.</w:t>
            </w:r>
          </w:p>
          <w:p w:rsidR="004F5625" w:rsidRDefault="004F5625" w:rsidP="003C181C">
            <w:pPr>
              <w:rPr>
                <w:rFonts w:ascii="Arial" w:hAnsi="Arial" w:cs="Arial"/>
                <w:sz w:val="20"/>
                <w:szCs w:val="20"/>
                <w:lang w:val="es-ES"/>
              </w:rPr>
            </w:pPr>
          </w:p>
          <w:p w:rsidR="004F5625" w:rsidRDefault="004F5625" w:rsidP="003C181C">
            <w:pPr>
              <w:rPr>
                <w:rFonts w:ascii="Arial" w:hAnsi="Arial" w:cs="Arial"/>
                <w:sz w:val="20"/>
                <w:szCs w:val="20"/>
                <w:lang w:val="es-ES"/>
              </w:rPr>
            </w:pPr>
          </w:p>
          <w:p w:rsidR="004F5625" w:rsidRPr="008872B6" w:rsidRDefault="004F5625" w:rsidP="003C181C">
            <w:pPr>
              <w:rPr>
                <w:rFonts w:ascii="Arial" w:hAnsi="Arial" w:cs="Arial"/>
                <w:sz w:val="20"/>
                <w:szCs w:val="20"/>
                <w:lang w:val="es-ES"/>
              </w:rPr>
            </w:pPr>
            <w:r w:rsidRPr="001A0570">
              <w:rPr>
                <w:rFonts w:ascii="Arial" w:hAnsi="Arial" w:cs="Arial"/>
                <w:sz w:val="20"/>
                <w:szCs w:val="20"/>
                <w:lang w:val="es-ES"/>
              </w:rPr>
              <w:t>Plantea los dilemas y las tensiones a los que se enfrentan los docentes para concretar los enfoques y orientaciones didácticas en el aula.</w:t>
            </w:r>
          </w:p>
        </w:tc>
        <w:tc>
          <w:tcPr>
            <w:tcW w:w="1984" w:type="dxa"/>
          </w:tcPr>
          <w:p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lastRenderedPageBreak/>
              <w:t xml:space="preserve">Explica </w:t>
            </w:r>
            <w:r>
              <w:rPr>
                <w:rFonts w:ascii="Arial" w:hAnsi="Arial" w:cs="Arial"/>
                <w:sz w:val="20"/>
                <w:szCs w:val="20"/>
                <w:lang w:val="es-ES"/>
              </w:rPr>
              <w:t xml:space="preserve">en su mayoría </w:t>
            </w:r>
            <w:r w:rsidRPr="001A0570">
              <w:rPr>
                <w:rFonts w:ascii="Arial" w:hAnsi="Arial" w:cs="Arial"/>
                <w:sz w:val="20"/>
                <w:szCs w:val="20"/>
                <w:lang w:val="es-ES"/>
              </w:rPr>
              <w:t>el sustento filosófico, psicológico, sociológico del modelo pedagógico implícito en el plan y programa de estudios de educación preescolar.</w:t>
            </w:r>
          </w:p>
          <w:p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 </w:t>
            </w:r>
          </w:p>
          <w:p w:rsidR="004F5625" w:rsidRPr="001A0570" w:rsidRDefault="004F5625" w:rsidP="003C181C">
            <w:pPr>
              <w:rPr>
                <w:rFonts w:ascii="Arial" w:hAnsi="Arial" w:cs="Arial"/>
                <w:sz w:val="20"/>
                <w:szCs w:val="20"/>
                <w:lang w:val="es-ES"/>
              </w:rPr>
            </w:pPr>
          </w:p>
          <w:p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 </w:t>
            </w:r>
          </w:p>
          <w:p w:rsidR="004F5625" w:rsidRDefault="004F5625" w:rsidP="003C181C">
            <w:pPr>
              <w:rPr>
                <w:rFonts w:ascii="Arial" w:hAnsi="Arial" w:cs="Arial"/>
                <w:sz w:val="20"/>
                <w:szCs w:val="20"/>
                <w:lang w:val="es-ES"/>
              </w:rPr>
            </w:pPr>
          </w:p>
          <w:p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Identifica </w:t>
            </w:r>
            <w:r>
              <w:rPr>
                <w:rFonts w:ascii="Arial" w:hAnsi="Arial" w:cs="Arial"/>
                <w:sz w:val="20"/>
                <w:szCs w:val="20"/>
                <w:lang w:val="es-ES"/>
              </w:rPr>
              <w:t xml:space="preserve">en su mayoría </w:t>
            </w:r>
            <w:r w:rsidRPr="001A0570">
              <w:rPr>
                <w:rFonts w:ascii="Arial" w:hAnsi="Arial" w:cs="Arial"/>
                <w:sz w:val="20"/>
                <w:szCs w:val="20"/>
                <w:lang w:val="es-ES"/>
              </w:rPr>
              <w:t xml:space="preserve">las teorías </w:t>
            </w:r>
            <w:r w:rsidRPr="001A0570">
              <w:rPr>
                <w:rFonts w:ascii="Arial" w:hAnsi="Arial" w:cs="Arial"/>
                <w:sz w:val="20"/>
                <w:szCs w:val="20"/>
                <w:lang w:val="es-ES"/>
              </w:rPr>
              <w:lastRenderedPageBreak/>
              <w:t>que subyacen en el modelo pedagógico y los diferentes enfoques de los campos y áreas.</w:t>
            </w:r>
          </w:p>
          <w:p w:rsidR="004F5625" w:rsidRDefault="004F5625" w:rsidP="003C181C">
            <w:pPr>
              <w:rPr>
                <w:rFonts w:ascii="Arial" w:hAnsi="Arial" w:cs="Arial"/>
                <w:sz w:val="20"/>
                <w:szCs w:val="20"/>
                <w:lang w:val="es-ES"/>
              </w:rPr>
            </w:pPr>
          </w:p>
          <w:p w:rsidR="004F5625" w:rsidRDefault="004F5625" w:rsidP="003C181C">
            <w:pPr>
              <w:rPr>
                <w:rFonts w:ascii="Arial" w:hAnsi="Arial" w:cs="Arial"/>
                <w:sz w:val="20"/>
                <w:szCs w:val="20"/>
                <w:lang w:val="es-ES"/>
              </w:rPr>
            </w:pPr>
          </w:p>
          <w:p w:rsidR="004F5625" w:rsidRDefault="004F5625" w:rsidP="003C181C">
            <w:pPr>
              <w:rPr>
                <w:rFonts w:ascii="Arial" w:hAnsi="Arial" w:cs="Arial"/>
                <w:sz w:val="20"/>
                <w:szCs w:val="20"/>
                <w:lang w:val="es-ES"/>
              </w:rPr>
            </w:pPr>
          </w:p>
          <w:p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Reflexiona </w:t>
            </w:r>
            <w:r>
              <w:rPr>
                <w:rFonts w:ascii="Arial" w:hAnsi="Arial" w:cs="Arial"/>
                <w:sz w:val="20"/>
                <w:szCs w:val="20"/>
                <w:lang w:val="es-ES"/>
              </w:rPr>
              <w:t xml:space="preserve">en su mayoría </w:t>
            </w:r>
            <w:r w:rsidRPr="001A0570">
              <w:rPr>
                <w:rFonts w:ascii="Arial" w:hAnsi="Arial" w:cs="Arial"/>
                <w:sz w:val="20"/>
                <w:szCs w:val="20"/>
                <w:lang w:val="es-ES"/>
              </w:rPr>
              <w:t>acerca de los cambios, avances, retrocesos, en la forma de cómo hacer viable la enseñanza y el aprendizaje.</w:t>
            </w:r>
          </w:p>
          <w:p w:rsidR="004F5625" w:rsidRDefault="004F5625" w:rsidP="003C181C">
            <w:pPr>
              <w:rPr>
                <w:rFonts w:ascii="Arial" w:hAnsi="Arial" w:cs="Arial"/>
                <w:sz w:val="20"/>
                <w:szCs w:val="20"/>
                <w:lang w:val="es-ES"/>
              </w:rPr>
            </w:pPr>
          </w:p>
          <w:p w:rsidR="004F5625" w:rsidRPr="008872B6" w:rsidRDefault="004F5625" w:rsidP="003C181C">
            <w:pPr>
              <w:rPr>
                <w:rFonts w:ascii="Arial" w:hAnsi="Arial" w:cs="Arial"/>
                <w:sz w:val="20"/>
                <w:szCs w:val="20"/>
                <w:lang w:val="es-ES"/>
              </w:rPr>
            </w:pPr>
            <w:r w:rsidRPr="001A0570">
              <w:rPr>
                <w:rFonts w:ascii="Arial" w:hAnsi="Arial" w:cs="Arial"/>
                <w:sz w:val="20"/>
                <w:szCs w:val="20"/>
                <w:lang w:val="es-ES"/>
              </w:rPr>
              <w:t xml:space="preserve">Plantea </w:t>
            </w:r>
            <w:r>
              <w:rPr>
                <w:rFonts w:ascii="Arial" w:hAnsi="Arial" w:cs="Arial"/>
                <w:sz w:val="20"/>
                <w:szCs w:val="20"/>
                <w:lang w:val="es-ES"/>
              </w:rPr>
              <w:t xml:space="preserve">en su mayoría </w:t>
            </w:r>
            <w:r w:rsidRPr="001A0570">
              <w:rPr>
                <w:rFonts w:ascii="Arial" w:hAnsi="Arial" w:cs="Arial"/>
                <w:sz w:val="20"/>
                <w:szCs w:val="20"/>
                <w:lang w:val="es-ES"/>
              </w:rPr>
              <w:t>los dilemas y las tensiones a los que se enfrentan los docentes para concretar los enfoques y orientaciones didácticas en el aula.</w:t>
            </w:r>
          </w:p>
        </w:tc>
        <w:tc>
          <w:tcPr>
            <w:tcW w:w="2127" w:type="dxa"/>
          </w:tcPr>
          <w:p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lastRenderedPageBreak/>
              <w:t xml:space="preserve">Explica </w:t>
            </w:r>
            <w:r>
              <w:rPr>
                <w:rFonts w:ascii="Arial" w:hAnsi="Arial" w:cs="Arial"/>
                <w:sz w:val="20"/>
                <w:szCs w:val="20"/>
                <w:lang w:val="es-ES"/>
              </w:rPr>
              <w:t xml:space="preserve">con dificultad </w:t>
            </w:r>
            <w:r w:rsidRPr="001A0570">
              <w:rPr>
                <w:rFonts w:ascii="Arial" w:hAnsi="Arial" w:cs="Arial"/>
                <w:sz w:val="20"/>
                <w:szCs w:val="20"/>
                <w:lang w:val="es-ES"/>
              </w:rPr>
              <w:t>el sustento filosófico, psicológico, sociológico del modelo pedagógico implícito en el plan y programa de estudios de educación preescolar.</w:t>
            </w:r>
          </w:p>
          <w:p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 </w:t>
            </w:r>
          </w:p>
          <w:p w:rsidR="004F5625" w:rsidRPr="001A0570" w:rsidRDefault="004F5625" w:rsidP="003C181C">
            <w:pPr>
              <w:rPr>
                <w:rFonts w:ascii="Arial" w:hAnsi="Arial" w:cs="Arial"/>
                <w:sz w:val="20"/>
                <w:szCs w:val="20"/>
                <w:lang w:val="es-ES"/>
              </w:rPr>
            </w:pPr>
          </w:p>
          <w:p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 </w:t>
            </w:r>
          </w:p>
          <w:p w:rsidR="004F5625" w:rsidRDefault="004F5625" w:rsidP="003C181C">
            <w:pPr>
              <w:rPr>
                <w:rFonts w:ascii="Arial" w:hAnsi="Arial" w:cs="Arial"/>
                <w:sz w:val="20"/>
                <w:szCs w:val="20"/>
                <w:lang w:val="es-ES"/>
              </w:rPr>
            </w:pPr>
          </w:p>
          <w:p w:rsidR="004F5625" w:rsidRDefault="004F5625" w:rsidP="003C181C">
            <w:pPr>
              <w:rPr>
                <w:rFonts w:ascii="Arial" w:hAnsi="Arial" w:cs="Arial"/>
                <w:sz w:val="20"/>
                <w:szCs w:val="20"/>
                <w:lang w:val="es-ES"/>
              </w:rPr>
            </w:pPr>
          </w:p>
          <w:p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Identifica </w:t>
            </w:r>
            <w:r>
              <w:rPr>
                <w:rFonts w:ascii="Arial" w:hAnsi="Arial" w:cs="Arial"/>
                <w:sz w:val="20"/>
                <w:szCs w:val="20"/>
                <w:lang w:val="es-ES"/>
              </w:rPr>
              <w:t xml:space="preserve">con dificultad </w:t>
            </w:r>
            <w:r w:rsidRPr="001A0570">
              <w:rPr>
                <w:rFonts w:ascii="Arial" w:hAnsi="Arial" w:cs="Arial"/>
                <w:sz w:val="20"/>
                <w:szCs w:val="20"/>
                <w:lang w:val="es-ES"/>
              </w:rPr>
              <w:t xml:space="preserve">las teorías </w:t>
            </w:r>
            <w:r w:rsidRPr="001A0570">
              <w:rPr>
                <w:rFonts w:ascii="Arial" w:hAnsi="Arial" w:cs="Arial"/>
                <w:sz w:val="20"/>
                <w:szCs w:val="20"/>
                <w:lang w:val="es-ES"/>
              </w:rPr>
              <w:lastRenderedPageBreak/>
              <w:t>que subyacen en el modelo pedagógico y los diferentes enfoques de los campos y áreas.</w:t>
            </w:r>
          </w:p>
          <w:p w:rsidR="004F5625" w:rsidRDefault="004F5625" w:rsidP="003C181C">
            <w:pPr>
              <w:rPr>
                <w:rFonts w:ascii="Arial" w:hAnsi="Arial" w:cs="Arial"/>
                <w:sz w:val="20"/>
                <w:szCs w:val="20"/>
                <w:lang w:val="es-ES"/>
              </w:rPr>
            </w:pPr>
          </w:p>
          <w:p w:rsidR="004F5625" w:rsidRDefault="004F5625" w:rsidP="003C181C">
            <w:pPr>
              <w:rPr>
                <w:rFonts w:ascii="Arial" w:hAnsi="Arial" w:cs="Arial"/>
                <w:sz w:val="20"/>
                <w:szCs w:val="20"/>
                <w:lang w:val="es-ES"/>
              </w:rPr>
            </w:pPr>
          </w:p>
          <w:p w:rsidR="004F5625" w:rsidRDefault="004F5625" w:rsidP="003C181C">
            <w:pPr>
              <w:rPr>
                <w:rFonts w:ascii="Arial" w:hAnsi="Arial" w:cs="Arial"/>
                <w:sz w:val="20"/>
                <w:szCs w:val="20"/>
                <w:lang w:val="es-ES"/>
              </w:rPr>
            </w:pPr>
          </w:p>
          <w:p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Reflexiona </w:t>
            </w:r>
            <w:r>
              <w:rPr>
                <w:rFonts w:ascii="Arial" w:hAnsi="Arial" w:cs="Arial"/>
                <w:sz w:val="20"/>
                <w:szCs w:val="20"/>
                <w:lang w:val="es-ES"/>
              </w:rPr>
              <w:t xml:space="preserve">con dificultad </w:t>
            </w:r>
            <w:r w:rsidRPr="001A0570">
              <w:rPr>
                <w:rFonts w:ascii="Arial" w:hAnsi="Arial" w:cs="Arial"/>
                <w:sz w:val="20"/>
                <w:szCs w:val="20"/>
                <w:lang w:val="es-ES"/>
              </w:rPr>
              <w:t>acerca de los cambios, avances, retrocesos, en la forma de cómo hacer viable la enseñanza y el aprendizaje.</w:t>
            </w:r>
          </w:p>
          <w:p w:rsidR="004F5625" w:rsidRDefault="004F5625" w:rsidP="003C181C">
            <w:pPr>
              <w:rPr>
                <w:rFonts w:ascii="Arial" w:hAnsi="Arial" w:cs="Arial"/>
                <w:sz w:val="20"/>
                <w:szCs w:val="20"/>
                <w:lang w:val="es-ES"/>
              </w:rPr>
            </w:pPr>
          </w:p>
          <w:p w:rsidR="004F5625" w:rsidRDefault="004F5625" w:rsidP="003C181C">
            <w:pPr>
              <w:rPr>
                <w:rFonts w:ascii="Arial" w:hAnsi="Arial" w:cs="Arial"/>
                <w:sz w:val="20"/>
                <w:szCs w:val="20"/>
                <w:lang w:val="es-ES"/>
              </w:rPr>
            </w:pPr>
          </w:p>
          <w:p w:rsidR="004F5625" w:rsidRPr="008872B6" w:rsidRDefault="004F5625" w:rsidP="003C181C">
            <w:pPr>
              <w:rPr>
                <w:rFonts w:ascii="Arial" w:hAnsi="Arial" w:cs="Arial"/>
                <w:sz w:val="20"/>
                <w:szCs w:val="20"/>
                <w:lang w:val="es-ES"/>
              </w:rPr>
            </w:pPr>
            <w:r w:rsidRPr="001A0570">
              <w:rPr>
                <w:rFonts w:ascii="Arial" w:hAnsi="Arial" w:cs="Arial"/>
                <w:sz w:val="20"/>
                <w:szCs w:val="20"/>
                <w:lang w:val="es-ES"/>
              </w:rPr>
              <w:t xml:space="preserve">Plantea </w:t>
            </w:r>
            <w:r>
              <w:rPr>
                <w:rFonts w:ascii="Arial" w:hAnsi="Arial" w:cs="Arial"/>
                <w:sz w:val="20"/>
                <w:szCs w:val="20"/>
                <w:lang w:val="es-ES"/>
              </w:rPr>
              <w:t xml:space="preserve">con dificultad </w:t>
            </w:r>
            <w:r w:rsidRPr="001A0570">
              <w:rPr>
                <w:rFonts w:ascii="Arial" w:hAnsi="Arial" w:cs="Arial"/>
                <w:sz w:val="20"/>
                <w:szCs w:val="20"/>
                <w:lang w:val="es-ES"/>
              </w:rPr>
              <w:t>los dilemas y las tensiones a los que se enfrentan los docentes para concretar los enfoques y orientaciones didácticas en el aula.</w:t>
            </w:r>
            <w:r w:rsidRPr="00B204CB">
              <w:rPr>
                <w:rFonts w:ascii="Arial" w:hAnsi="Arial" w:cs="Arial"/>
                <w:sz w:val="20"/>
                <w:szCs w:val="20"/>
                <w:lang w:val="es-ES"/>
              </w:rPr>
              <w:t>.</w:t>
            </w:r>
          </w:p>
        </w:tc>
        <w:tc>
          <w:tcPr>
            <w:tcW w:w="2268" w:type="dxa"/>
          </w:tcPr>
          <w:p w:rsidR="004F5625" w:rsidRPr="001A0570" w:rsidRDefault="004F5625" w:rsidP="003C181C">
            <w:pPr>
              <w:rPr>
                <w:rFonts w:ascii="Arial" w:hAnsi="Arial" w:cs="Arial"/>
                <w:sz w:val="20"/>
                <w:szCs w:val="20"/>
                <w:lang w:val="es-ES"/>
              </w:rPr>
            </w:pPr>
            <w:r>
              <w:rPr>
                <w:rFonts w:ascii="Arial" w:hAnsi="Arial" w:cs="Arial"/>
                <w:sz w:val="20"/>
                <w:szCs w:val="20"/>
                <w:lang w:val="es-ES"/>
              </w:rPr>
              <w:lastRenderedPageBreak/>
              <w:t xml:space="preserve">No </w:t>
            </w:r>
            <w:r w:rsidRPr="001A0570">
              <w:rPr>
                <w:rFonts w:ascii="Arial" w:hAnsi="Arial" w:cs="Arial"/>
                <w:sz w:val="20"/>
                <w:szCs w:val="20"/>
                <w:lang w:val="es-ES"/>
              </w:rPr>
              <w:t>Explica el sustento filosófico, psicológico, sociológico del modelo pedagógico implícito en el plan y programa de estudios de educación preescolar.</w:t>
            </w:r>
          </w:p>
          <w:p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 </w:t>
            </w:r>
          </w:p>
          <w:p w:rsidR="004F5625" w:rsidRPr="001A0570" w:rsidRDefault="004F5625" w:rsidP="003C181C">
            <w:pPr>
              <w:rPr>
                <w:rFonts w:ascii="Arial" w:hAnsi="Arial" w:cs="Arial"/>
                <w:sz w:val="20"/>
                <w:szCs w:val="20"/>
                <w:lang w:val="es-ES"/>
              </w:rPr>
            </w:pPr>
          </w:p>
          <w:p w:rsidR="004F5625" w:rsidRPr="001A0570" w:rsidRDefault="004F5625" w:rsidP="003C181C">
            <w:pPr>
              <w:rPr>
                <w:rFonts w:ascii="Arial" w:hAnsi="Arial" w:cs="Arial"/>
                <w:sz w:val="20"/>
                <w:szCs w:val="20"/>
                <w:lang w:val="es-ES"/>
              </w:rPr>
            </w:pPr>
            <w:r w:rsidRPr="001A0570">
              <w:rPr>
                <w:rFonts w:ascii="Arial" w:hAnsi="Arial" w:cs="Arial"/>
                <w:sz w:val="20"/>
                <w:szCs w:val="20"/>
                <w:lang w:val="es-ES"/>
              </w:rPr>
              <w:t xml:space="preserve"> </w:t>
            </w:r>
          </w:p>
          <w:p w:rsidR="004F5625" w:rsidRDefault="004F5625" w:rsidP="003C181C">
            <w:pPr>
              <w:rPr>
                <w:rFonts w:ascii="Arial" w:hAnsi="Arial" w:cs="Arial"/>
                <w:sz w:val="20"/>
                <w:szCs w:val="20"/>
                <w:lang w:val="es-ES"/>
              </w:rPr>
            </w:pPr>
          </w:p>
          <w:p w:rsidR="004F5625" w:rsidRDefault="004F5625" w:rsidP="003C181C">
            <w:pPr>
              <w:rPr>
                <w:rFonts w:ascii="Arial" w:hAnsi="Arial" w:cs="Arial"/>
                <w:sz w:val="20"/>
                <w:szCs w:val="20"/>
                <w:lang w:val="es-ES"/>
              </w:rPr>
            </w:pPr>
          </w:p>
          <w:p w:rsidR="004F5625" w:rsidRDefault="004F5625" w:rsidP="003C181C">
            <w:pPr>
              <w:rPr>
                <w:rFonts w:ascii="Arial" w:hAnsi="Arial" w:cs="Arial"/>
                <w:sz w:val="20"/>
                <w:szCs w:val="20"/>
                <w:lang w:val="es-ES"/>
              </w:rPr>
            </w:pPr>
          </w:p>
          <w:p w:rsidR="004F5625" w:rsidRDefault="004F5625" w:rsidP="003C181C">
            <w:pPr>
              <w:rPr>
                <w:rFonts w:ascii="Arial" w:hAnsi="Arial" w:cs="Arial"/>
                <w:sz w:val="20"/>
                <w:szCs w:val="20"/>
                <w:lang w:val="es-ES"/>
              </w:rPr>
            </w:pPr>
          </w:p>
          <w:p w:rsidR="004F5625" w:rsidRDefault="004F5625" w:rsidP="003C181C">
            <w:pPr>
              <w:rPr>
                <w:rFonts w:ascii="Arial" w:hAnsi="Arial" w:cs="Arial"/>
                <w:sz w:val="20"/>
                <w:szCs w:val="20"/>
                <w:lang w:val="es-ES"/>
              </w:rPr>
            </w:pPr>
          </w:p>
          <w:p w:rsidR="004F5625" w:rsidRPr="001A0570" w:rsidRDefault="004F5625" w:rsidP="003C181C">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 xml:space="preserve">Identifica las teorías que subyacen </w:t>
            </w:r>
            <w:r w:rsidRPr="001A0570">
              <w:rPr>
                <w:rFonts w:ascii="Arial" w:hAnsi="Arial" w:cs="Arial"/>
                <w:sz w:val="20"/>
                <w:szCs w:val="20"/>
                <w:lang w:val="es-ES"/>
              </w:rPr>
              <w:lastRenderedPageBreak/>
              <w:t>en el modelo pedagógico y los diferentes enfoques de los campos y áreas.</w:t>
            </w:r>
          </w:p>
          <w:p w:rsidR="004F5625" w:rsidRDefault="004F5625" w:rsidP="003C181C">
            <w:pPr>
              <w:rPr>
                <w:rFonts w:ascii="Arial" w:hAnsi="Arial" w:cs="Arial"/>
                <w:sz w:val="20"/>
                <w:szCs w:val="20"/>
                <w:lang w:val="es-ES"/>
              </w:rPr>
            </w:pPr>
          </w:p>
          <w:p w:rsidR="004F5625" w:rsidRDefault="004F5625" w:rsidP="003C181C">
            <w:pPr>
              <w:rPr>
                <w:rFonts w:ascii="Arial" w:hAnsi="Arial" w:cs="Arial"/>
                <w:sz w:val="20"/>
                <w:szCs w:val="20"/>
                <w:lang w:val="es-ES"/>
              </w:rPr>
            </w:pPr>
          </w:p>
          <w:p w:rsidR="004F5625" w:rsidRDefault="004F5625" w:rsidP="003C181C">
            <w:pPr>
              <w:rPr>
                <w:rFonts w:ascii="Arial" w:hAnsi="Arial" w:cs="Arial"/>
                <w:sz w:val="20"/>
                <w:szCs w:val="20"/>
                <w:lang w:val="es-ES"/>
              </w:rPr>
            </w:pPr>
          </w:p>
          <w:p w:rsidR="004F5625" w:rsidRDefault="004F5625" w:rsidP="003C181C">
            <w:pPr>
              <w:rPr>
                <w:rFonts w:ascii="Arial" w:hAnsi="Arial" w:cs="Arial"/>
                <w:sz w:val="20"/>
                <w:szCs w:val="20"/>
                <w:lang w:val="es-ES"/>
              </w:rPr>
            </w:pPr>
          </w:p>
          <w:p w:rsidR="004F5625" w:rsidRPr="001A0570" w:rsidRDefault="004F5625" w:rsidP="003C181C">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Reflexiona acerca de los cambios, avances, retrocesos, en la forma de cómo hacer viable la enseñanza y el aprendizaje.</w:t>
            </w:r>
          </w:p>
          <w:p w:rsidR="004F5625" w:rsidRDefault="004F5625" w:rsidP="003C181C">
            <w:pPr>
              <w:rPr>
                <w:rFonts w:ascii="Arial" w:hAnsi="Arial" w:cs="Arial"/>
                <w:sz w:val="20"/>
                <w:szCs w:val="20"/>
                <w:lang w:val="es-ES"/>
              </w:rPr>
            </w:pPr>
          </w:p>
          <w:p w:rsidR="004F5625" w:rsidRDefault="004F5625" w:rsidP="003C181C">
            <w:pPr>
              <w:rPr>
                <w:rFonts w:ascii="Arial" w:hAnsi="Arial" w:cs="Arial"/>
                <w:sz w:val="20"/>
                <w:szCs w:val="20"/>
                <w:lang w:val="es-ES"/>
              </w:rPr>
            </w:pPr>
          </w:p>
          <w:p w:rsidR="004F5625" w:rsidRDefault="004F5625" w:rsidP="003C181C">
            <w:pPr>
              <w:rPr>
                <w:rFonts w:ascii="Arial" w:hAnsi="Arial" w:cs="Arial"/>
                <w:sz w:val="20"/>
                <w:szCs w:val="20"/>
                <w:lang w:val="es-ES"/>
              </w:rPr>
            </w:pPr>
          </w:p>
          <w:p w:rsidR="004F5625" w:rsidRPr="008872B6" w:rsidRDefault="004F5625" w:rsidP="003C181C">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Plantea los dilemas y las tensiones a los que se enfrentan los docentes para concretar los enfoques y orientaciones didácticas en el aula.</w:t>
            </w:r>
          </w:p>
        </w:tc>
      </w:tr>
      <w:tr w:rsidR="004F5625" w:rsidRPr="001A0570" w:rsidTr="003C181C">
        <w:trPr>
          <w:trHeight w:val="1670"/>
        </w:trPr>
        <w:tc>
          <w:tcPr>
            <w:tcW w:w="1980" w:type="dxa"/>
            <w:vMerge/>
          </w:tcPr>
          <w:p w:rsidR="004F5625" w:rsidRPr="008872B6" w:rsidRDefault="004F5625" w:rsidP="003C181C">
            <w:pPr>
              <w:rPr>
                <w:rFonts w:ascii="Arial" w:hAnsi="Arial" w:cs="Arial"/>
                <w:sz w:val="20"/>
                <w:szCs w:val="20"/>
                <w:lang w:val="es-ES"/>
              </w:rPr>
            </w:pPr>
          </w:p>
        </w:tc>
        <w:tc>
          <w:tcPr>
            <w:tcW w:w="1559" w:type="dxa"/>
          </w:tcPr>
          <w:p w:rsidR="004F5625" w:rsidRPr="008872B6" w:rsidRDefault="004F5625" w:rsidP="003C181C">
            <w:pPr>
              <w:rPr>
                <w:rFonts w:ascii="Arial" w:hAnsi="Arial" w:cs="Arial"/>
                <w:sz w:val="20"/>
                <w:szCs w:val="20"/>
                <w:lang w:val="es-ES"/>
              </w:rPr>
            </w:pPr>
            <w:r>
              <w:rPr>
                <w:rFonts w:ascii="Arial" w:hAnsi="Arial" w:cs="Arial"/>
                <w:sz w:val="20"/>
                <w:szCs w:val="20"/>
                <w:lang w:val="es-ES"/>
              </w:rPr>
              <w:t>2</w:t>
            </w:r>
            <w:r w:rsidRPr="008872B6">
              <w:rPr>
                <w:rFonts w:ascii="Arial" w:hAnsi="Arial" w:cs="Arial"/>
                <w:sz w:val="20"/>
                <w:szCs w:val="20"/>
                <w:lang w:val="es-ES"/>
              </w:rPr>
              <w:t>.Expresión escrita</w:t>
            </w:r>
          </w:p>
          <w:p w:rsidR="004F5625" w:rsidRPr="008872B6" w:rsidRDefault="004F5625" w:rsidP="003C181C">
            <w:pPr>
              <w:rPr>
                <w:rFonts w:ascii="Arial" w:hAnsi="Arial" w:cs="Arial"/>
                <w:sz w:val="20"/>
                <w:szCs w:val="20"/>
                <w:lang w:val="es-ES"/>
              </w:rPr>
            </w:pPr>
          </w:p>
          <w:p w:rsidR="004F5625" w:rsidRPr="008872B6" w:rsidRDefault="004F5625" w:rsidP="003C181C">
            <w:pPr>
              <w:rPr>
                <w:rFonts w:ascii="Arial" w:hAnsi="Arial" w:cs="Arial"/>
                <w:sz w:val="20"/>
                <w:szCs w:val="20"/>
                <w:lang w:val="es-ES"/>
              </w:rPr>
            </w:pPr>
          </w:p>
        </w:tc>
        <w:tc>
          <w:tcPr>
            <w:tcW w:w="1843" w:type="dxa"/>
          </w:tcPr>
          <w:p w:rsidR="004F5625" w:rsidRPr="008872B6" w:rsidRDefault="004F5625" w:rsidP="003C181C">
            <w:pPr>
              <w:shd w:val="clear" w:color="auto" w:fill="FFFFFF"/>
              <w:rPr>
                <w:rFonts w:ascii="Arial" w:hAnsi="Arial" w:cs="Arial"/>
                <w:sz w:val="20"/>
                <w:szCs w:val="20"/>
                <w:lang w:val="es-ES"/>
              </w:rPr>
            </w:pPr>
            <w:r w:rsidRPr="001A0570">
              <w:rPr>
                <w:rFonts w:ascii="Arial" w:hAnsi="Arial" w:cs="Arial"/>
                <w:sz w:val="20"/>
                <w:szCs w:val="20"/>
                <w:lang w:val="es-ES"/>
              </w:rPr>
              <w:t xml:space="preserve">Argumenta acerca de los desafíos que enfrentan los futuros docentes para concretar en su práctica docente los principios pedagógicos y enfoques que plantea el </w:t>
            </w:r>
            <w:r w:rsidRPr="001A0570">
              <w:rPr>
                <w:rFonts w:ascii="Arial" w:hAnsi="Arial" w:cs="Arial"/>
                <w:sz w:val="20"/>
                <w:szCs w:val="20"/>
                <w:lang w:val="es-ES"/>
              </w:rPr>
              <w:lastRenderedPageBreak/>
              <w:t>currículo vigente y el que está por venir, en el marco de las nuevas reformas educativas.</w:t>
            </w:r>
          </w:p>
        </w:tc>
        <w:tc>
          <w:tcPr>
            <w:tcW w:w="1984" w:type="dxa"/>
          </w:tcPr>
          <w:p w:rsidR="004F5625" w:rsidRPr="008872B6" w:rsidRDefault="004F5625" w:rsidP="003C181C">
            <w:pPr>
              <w:shd w:val="clear" w:color="auto" w:fill="FFFFFF"/>
              <w:rPr>
                <w:rFonts w:ascii="Arial" w:hAnsi="Arial" w:cs="Arial"/>
                <w:sz w:val="20"/>
                <w:szCs w:val="20"/>
                <w:lang w:val="es-ES"/>
              </w:rPr>
            </w:pPr>
            <w:r w:rsidRPr="001A0570">
              <w:rPr>
                <w:rFonts w:ascii="Arial" w:hAnsi="Arial" w:cs="Arial"/>
                <w:sz w:val="20"/>
                <w:szCs w:val="20"/>
                <w:lang w:val="es-ES"/>
              </w:rPr>
              <w:lastRenderedPageBreak/>
              <w:t xml:space="preserve">Argumenta </w:t>
            </w:r>
            <w:r>
              <w:rPr>
                <w:rFonts w:ascii="Arial" w:hAnsi="Arial" w:cs="Arial"/>
                <w:sz w:val="20"/>
                <w:szCs w:val="20"/>
                <w:lang w:val="es-ES"/>
              </w:rPr>
              <w:t>en su mayoría</w:t>
            </w:r>
            <w:r w:rsidRPr="001A0570">
              <w:rPr>
                <w:rFonts w:ascii="Arial" w:hAnsi="Arial" w:cs="Arial"/>
                <w:sz w:val="20"/>
                <w:szCs w:val="20"/>
                <w:lang w:val="es-ES"/>
              </w:rPr>
              <w:t xml:space="preserve"> acerca de los desafíos que enfrentan los futuros docentes para concretar en su práctica docente los principios pedagógicos y enfoques que plantea el currículo vigente y el que </w:t>
            </w:r>
            <w:r w:rsidRPr="001A0570">
              <w:rPr>
                <w:rFonts w:ascii="Arial" w:hAnsi="Arial" w:cs="Arial"/>
                <w:sz w:val="20"/>
                <w:szCs w:val="20"/>
                <w:lang w:val="es-ES"/>
              </w:rPr>
              <w:lastRenderedPageBreak/>
              <w:t>está por venir, en el marco de las nuevas reformas educativas.</w:t>
            </w:r>
          </w:p>
        </w:tc>
        <w:tc>
          <w:tcPr>
            <w:tcW w:w="2127" w:type="dxa"/>
          </w:tcPr>
          <w:p w:rsidR="004F5625" w:rsidRPr="008872B6" w:rsidRDefault="004F5625" w:rsidP="003C181C">
            <w:pPr>
              <w:shd w:val="clear" w:color="auto" w:fill="FFFFFF"/>
              <w:rPr>
                <w:rFonts w:ascii="Arial" w:hAnsi="Arial" w:cs="Arial"/>
                <w:sz w:val="20"/>
                <w:szCs w:val="20"/>
                <w:lang w:val="es-ES"/>
              </w:rPr>
            </w:pPr>
            <w:r w:rsidRPr="001A0570">
              <w:rPr>
                <w:rFonts w:ascii="Arial" w:hAnsi="Arial" w:cs="Arial"/>
                <w:sz w:val="20"/>
                <w:szCs w:val="20"/>
                <w:lang w:val="es-ES"/>
              </w:rPr>
              <w:lastRenderedPageBreak/>
              <w:t xml:space="preserve">Argumenta </w:t>
            </w:r>
            <w:r>
              <w:rPr>
                <w:rFonts w:ascii="Arial" w:hAnsi="Arial" w:cs="Arial"/>
                <w:sz w:val="20"/>
                <w:szCs w:val="20"/>
                <w:lang w:val="es-ES"/>
              </w:rPr>
              <w:t>con dificultad</w:t>
            </w:r>
            <w:r w:rsidRPr="001A0570">
              <w:rPr>
                <w:rFonts w:ascii="Arial" w:hAnsi="Arial" w:cs="Arial"/>
                <w:sz w:val="20"/>
                <w:szCs w:val="20"/>
                <w:lang w:val="es-ES"/>
              </w:rPr>
              <w:t xml:space="preserve"> acerca de los desafíos que enfrentan los futuros docentes para concretar en su práctica docente los principios pedagógicos y enfoques que plantea el currículo vigente y el que está </w:t>
            </w:r>
            <w:r w:rsidRPr="001A0570">
              <w:rPr>
                <w:rFonts w:ascii="Arial" w:hAnsi="Arial" w:cs="Arial"/>
                <w:sz w:val="20"/>
                <w:szCs w:val="20"/>
                <w:lang w:val="es-ES"/>
              </w:rPr>
              <w:lastRenderedPageBreak/>
              <w:t>por venir, en el marco de las nuevas reformas educativas.</w:t>
            </w:r>
          </w:p>
        </w:tc>
        <w:tc>
          <w:tcPr>
            <w:tcW w:w="2268" w:type="dxa"/>
          </w:tcPr>
          <w:p w:rsidR="004F5625" w:rsidRPr="008872B6" w:rsidRDefault="004F5625" w:rsidP="003C181C">
            <w:pPr>
              <w:shd w:val="clear" w:color="auto" w:fill="FFFFFF"/>
              <w:rPr>
                <w:rFonts w:ascii="Arial" w:hAnsi="Arial" w:cs="Arial"/>
                <w:sz w:val="20"/>
                <w:szCs w:val="20"/>
                <w:lang w:val="es-ES"/>
              </w:rPr>
            </w:pPr>
            <w:r>
              <w:rPr>
                <w:rFonts w:ascii="Arial" w:hAnsi="Arial" w:cs="Arial"/>
                <w:sz w:val="20"/>
                <w:szCs w:val="20"/>
                <w:lang w:val="es-ES"/>
              </w:rPr>
              <w:lastRenderedPageBreak/>
              <w:t xml:space="preserve">No </w:t>
            </w:r>
            <w:r w:rsidRPr="001A0570">
              <w:rPr>
                <w:rFonts w:ascii="Arial" w:hAnsi="Arial" w:cs="Arial"/>
                <w:sz w:val="20"/>
                <w:szCs w:val="20"/>
                <w:lang w:val="es-ES"/>
              </w:rPr>
              <w:t xml:space="preserve">Argumenta acerca de los desafíos que enfrentan los futuros docentes para concretar en su práctica docente los principios pedagógicos y enfoques que plantea el currículo vigente y el que está por venir, en el marco </w:t>
            </w:r>
            <w:r w:rsidRPr="001A0570">
              <w:rPr>
                <w:rFonts w:ascii="Arial" w:hAnsi="Arial" w:cs="Arial"/>
                <w:sz w:val="20"/>
                <w:szCs w:val="20"/>
                <w:lang w:val="es-ES"/>
              </w:rPr>
              <w:lastRenderedPageBreak/>
              <w:t>de las nuevas reformas educativas.</w:t>
            </w:r>
          </w:p>
        </w:tc>
      </w:tr>
      <w:tr w:rsidR="004F5625" w:rsidRPr="001A0570" w:rsidTr="003C181C">
        <w:trPr>
          <w:trHeight w:val="1670"/>
        </w:trPr>
        <w:tc>
          <w:tcPr>
            <w:tcW w:w="1980" w:type="dxa"/>
            <w:vMerge/>
          </w:tcPr>
          <w:p w:rsidR="004F5625" w:rsidRPr="008872B6" w:rsidRDefault="004F5625" w:rsidP="003C181C">
            <w:pPr>
              <w:rPr>
                <w:rFonts w:ascii="Arial" w:hAnsi="Arial" w:cs="Arial"/>
                <w:sz w:val="20"/>
                <w:szCs w:val="20"/>
                <w:lang w:val="es-ES"/>
              </w:rPr>
            </w:pPr>
          </w:p>
        </w:tc>
        <w:tc>
          <w:tcPr>
            <w:tcW w:w="1559" w:type="dxa"/>
          </w:tcPr>
          <w:p w:rsidR="004F5625" w:rsidRPr="008872B6" w:rsidRDefault="004F5625" w:rsidP="003C181C">
            <w:pPr>
              <w:rPr>
                <w:rFonts w:ascii="Arial" w:hAnsi="Arial" w:cs="Arial"/>
                <w:sz w:val="20"/>
                <w:szCs w:val="20"/>
                <w:lang w:val="es-ES"/>
              </w:rPr>
            </w:pPr>
            <w:r>
              <w:rPr>
                <w:rFonts w:ascii="Arial" w:hAnsi="Arial" w:cs="Arial"/>
                <w:sz w:val="20"/>
                <w:szCs w:val="20"/>
                <w:lang w:val="es-ES"/>
              </w:rPr>
              <w:t>3</w:t>
            </w:r>
            <w:r w:rsidRPr="008872B6">
              <w:rPr>
                <w:rFonts w:ascii="Arial" w:hAnsi="Arial" w:cs="Arial"/>
                <w:sz w:val="20"/>
                <w:szCs w:val="20"/>
                <w:lang w:val="es-ES"/>
              </w:rPr>
              <w:t>. Gestión de la información</w:t>
            </w:r>
          </w:p>
          <w:p w:rsidR="004F5625" w:rsidRPr="008872B6" w:rsidRDefault="004F5625" w:rsidP="003C181C">
            <w:pPr>
              <w:rPr>
                <w:rFonts w:ascii="Arial" w:hAnsi="Arial" w:cs="Arial"/>
                <w:sz w:val="20"/>
                <w:szCs w:val="20"/>
                <w:lang w:val="es-ES"/>
              </w:rPr>
            </w:pPr>
          </w:p>
          <w:p w:rsidR="004F5625" w:rsidRPr="008872B6" w:rsidRDefault="004F5625" w:rsidP="003C181C">
            <w:pPr>
              <w:rPr>
                <w:rFonts w:ascii="Arial" w:hAnsi="Arial" w:cs="Arial"/>
                <w:sz w:val="20"/>
                <w:szCs w:val="20"/>
                <w:lang w:val="es-ES"/>
              </w:rPr>
            </w:pPr>
          </w:p>
        </w:tc>
        <w:tc>
          <w:tcPr>
            <w:tcW w:w="1843" w:type="dxa"/>
          </w:tcPr>
          <w:p w:rsidR="004F5625" w:rsidRPr="00B204CB" w:rsidRDefault="004F5625" w:rsidP="003C181C">
            <w:pPr>
              <w:shd w:val="clear" w:color="auto" w:fill="FFFFFF"/>
              <w:rPr>
                <w:rFonts w:ascii="Arial" w:eastAsia="Times New Roman" w:hAnsi="Arial" w:cs="Arial"/>
                <w:sz w:val="20"/>
                <w:szCs w:val="20"/>
                <w:lang w:val="es-ES"/>
              </w:rPr>
            </w:pP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c>
          <w:tcPr>
            <w:tcW w:w="1984" w:type="dxa"/>
          </w:tcPr>
          <w:p w:rsidR="004F5625" w:rsidRPr="008872B6" w:rsidRDefault="004F5625" w:rsidP="003C181C">
            <w:pPr>
              <w:rPr>
                <w:rFonts w:ascii="Arial" w:hAnsi="Arial" w:cs="Arial"/>
                <w:sz w:val="20"/>
                <w:szCs w:val="20"/>
                <w:lang w:val="es-ES"/>
              </w:rPr>
            </w:pP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Pr>
                <w:rFonts w:ascii="Arial" w:hAnsi="Arial" w:cs="Arial"/>
                <w:spacing w:val="1"/>
                <w:w w:val="105"/>
                <w:sz w:val="20"/>
                <w:szCs w:val="20"/>
                <w:lang w:val="es-ES"/>
              </w:rPr>
              <w:t xml:space="preserve">su mayoría de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c>
          <w:tcPr>
            <w:tcW w:w="2127" w:type="dxa"/>
          </w:tcPr>
          <w:p w:rsidR="004F5625" w:rsidRPr="008872B6" w:rsidRDefault="004F5625" w:rsidP="003C181C">
            <w:pPr>
              <w:rPr>
                <w:rFonts w:ascii="Arial" w:hAnsi="Arial" w:cs="Arial"/>
                <w:sz w:val="20"/>
                <w:szCs w:val="20"/>
                <w:lang w:val="es-ES"/>
              </w:rPr>
            </w:pP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Pr>
                <w:rFonts w:ascii="Arial" w:hAnsi="Arial" w:cs="Arial"/>
                <w:spacing w:val="1"/>
                <w:w w:val="105"/>
                <w:sz w:val="20"/>
                <w:szCs w:val="20"/>
                <w:lang w:val="es-ES"/>
              </w:rPr>
              <w:t xml:space="preserve">con dificultad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c>
          <w:tcPr>
            <w:tcW w:w="2268" w:type="dxa"/>
          </w:tcPr>
          <w:p w:rsidR="004F5625" w:rsidRPr="008872B6" w:rsidRDefault="004F5625" w:rsidP="003C181C">
            <w:pPr>
              <w:rPr>
                <w:rFonts w:ascii="Arial" w:hAnsi="Arial" w:cs="Arial"/>
                <w:sz w:val="20"/>
                <w:szCs w:val="20"/>
                <w:lang w:val="es-ES"/>
              </w:rPr>
            </w:pPr>
            <w:r>
              <w:rPr>
                <w:rFonts w:ascii="Arial" w:hAnsi="Arial" w:cs="Arial"/>
                <w:w w:val="105"/>
                <w:sz w:val="20"/>
                <w:szCs w:val="20"/>
                <w:lang w:val="es-ES"/>
              </w:rPr>
              <w:t xml:space="preserve">No </w:t>
            </w: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r>
    </w:tbl>
    <w:p w:rsidR="004F5625" w:rsidRPr="008872B6" w:rsidRDefault="004F5625" w:rsidP="004F5625">
      <w:pPr>
        <w:rPr>
          <w:rFonts w:ascii="Arial" w:hAnsi="Arial" w:cs="Arial"/>
          <w:sz w:val="20"/>
          <w:szCs w:val="20"/>
          <w:lang w:val="es-ES"/>
        </w:rPr>
      </w:pPr>
    </w:p>
    <w:p w:rsidR="00964533" w:rsidRDefault="006E6AC6"/>
    <w:sectPr w:rsidR="00964533" w:rsidSect="000B151C">
      <w:pgSz w:w="15840" w:h="12240" w:orient="landscape"/>
      <w:pgMar w:top="851" w:right="1418" w:bottom="1701" w:left="1418" w:header="709" w:footer="709" w:gutter="0"/>
      <w:pgBorders w:offsetFrom="page">
        <w:top w:val="single" w:sz="12" w:space="24" w:color="FFCCFF"/>
        <w:left w:val="single" w:sz="12" w:space="24" w:color="FFCCFF"/>
        <w:bottom w:val="single" w:sz="12" w:space="24" w:color="FFCCFF"/>
        <w:right w:val="single" w:sz="12" w:space="24" w:color="FFCC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202A"/>
    <w:multiLevelType w:val="multilevel"/>
    <w:tmpl w:val="4C66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876744"/>
    <w:multiLevelType w:val="multilevel"/>
    <w:tmpl w:val="EEB8A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5F5F6F"/>
    <w:multiLevelType w:val="hybridMultilevel"/>
    <w:tmpl w:val="BD504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CD1356"/>
    <w:multiLevelType w:val="hybridMultilevel"/>
    <w:tmpl w:val="E3C6C5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25"/>
    <w:rsid w:val="000B151C"/>
    <w:rsid w:val="0011055E"/>
    <w:rsid w:val="00156881"/>
    <w:rsid w:val="001974ED"/>
    <w:rsid w:val="00362570"/>
    <w:rsid w:val="003D1D0C"/>
    <w:rsid w:val="004A0605"/>
    <w:rsid w:val="004C047B"/>
    <w:rsid w:val="004F5625"/>
    <w:rsid w:val="0057132A"/>
    <w:rsid w:val="005E4E13"/>
    <w:rsid w:val="00650AD4"/>
    <w:rsid w:val="006D11A1"/>
    <w:rsid w:val="006D196B"/>
    <w:rsid w:val="006E6AC6"/>
    <w:rsid w:val="007B4FF0"/>
    <w:rsid w:val="00880880"/>
    <w:rsid w:val="009A5E48"/>
    <w:rsid w:val="009C39F4"/>
    <w:rsid w:val="00B74158"/>
    <w:rsid w:val="00C02A68"/>
    <w:rsid w:val="00C31183"/>
    <w:rsid w:val="00E16160"/>
    <w:rsid w:val="00EA037E"/>
    <w:rsid w:val="00F53E44"/>
    <w:rsid w:val="00F93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805C"/>
  <w15:chartTrackingRefBased/>
  <w15:docId w15:val="{419812CE-3C74-4435-AD9C-D89A9C28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183"/>
    <w:rPr>
      <w:lang w:val="en-US"/>
    </w:rPr>
  </w:style>
  <w:style w:type="paragraph" w:styleId="Ttulo1">
    <w:name w:val="heading 1"/>
    <w:basedOn w:val="Normal"/>
    <w:next w:val="Normal"/>
    <w:link w:val="Ttulo1Car"/>
    <w:uiPriority w:val="9"/>
    <w:qFormat/>
    <w:rsid w:val="00156881"/>
    <w:pPr>
      <w:keepNext/>
      <w:keepLines/>
      <w:spacing w:before="240" w:after="0"/>
      <w:outlineLvl w:val="0"/>
    </w:pPr>
    <w:rPr>
      <w:rFonts w:asciiTheme="majorHAnsi" w:eastAsiaTheme="majorEastAsia" w:hAnsiTheme="majorHAnsi" w:cstheme="majorBidi"/>
      <w:color w:val="2E74B5" w:themeColor="accent1" w:themeShade="BF"/>
      <w:sz w:val="32"/>
      <w:szCs w:val="32"/>
      <w:lang w:val="es-MX" w:eastAsia="es-MX"/>
    </w:rPr>
  </w:style>
  <w:style w:type="paragraph" w:styleId="Ttulo2">
    <w:name w:val="heading 2"/>
    <w:basedOn w:val="Normal"/>
    <w:link w:val="Ttulo2Car"/>
    <w:uiPriority w:val="9"/>
    <w:qFormat/>
    <w:rsid w:val="004A0605"/>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F56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A0605"/>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4A0605"/>
    <w:pPr>
      <w:ind w:left="720"/>
      <w:contextualSpacing/>
    </w:pPr>
  </w:style>
  <w:style w:type="character" w:customStyle="1" w:styleId="Ttulo1Car">
    <w:name w:val="Título 1 Car"/>
    <w:basedOn w:val="Fuentedeprrafopredeter"/>
    <w:link w:val="Ttulo1"/>
    <w:uiPriority w:val="9"/>
    <w:rsid w:val="0015688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5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55056">
      <w:bodyDiv w:val="1"/>
      <w:marLeft w:val="0"/>
      <w:marRight w:val="0"/>
      <w:marTop w:val="0"/>
      <w:marBottom w:val="0"/>
      <w:divBdr>
        <w:top w:val="none" w:sz="0" w:space="0" w:color="auto"/>
        <w:left w:val="none" w:sz="0" w:space="0" w:color="auto"/>
        <w:bottom w:val="none" w:sz="0" w:space="0" w:color="auto"/>
        <w:right w:val="none" w:sz="0" w:space="0" w:color="auto"/>
      </w:divBdr>
    </w:div>
    <w:div w:id="843055654">
      <w:bodyDiv w:val="1"/>
      <w:marLeft w:val="0"/>
      <w:marRight w:val="0"/>
      <w:marTop w:val="0"/>
      <w:marBottom w:val="0"/>
      <w:divBdr>
        <w:top w:val="none" w:sz="0" w:space="0" w:color="auto"/>
        <w:left w:val="none" w:sz="0" w:space="0" w:color="auto"/>
        <w:bottom w:val="none" w:sz="0" w:space="0" w:color="auto"/>
        <w:right w:val="none" w:sz="0" w:space="0" w:color="auto"/>
      </w:divBdr>
    </w:div>
    <w:div w:id="947472819">
      <w:bodyDiv w:val="1"/>
      <w:marLeft w:val="0"/>
      <w:marRight w:val="0"/>
      <w:marTop w:val="0"/>
      <w:marBottom w:val="0"/>
      <w:divBdr>
        <w:top w:val="none" w:sz="0" w:space="0" w:color="auto"/>
        <w:left w:val="none" w:sz="0" w:space="0" w:color="auto"/>
        <w:bottom w:val="none" w:sz="0" w:space="0" w:color="auto"/>
        <w:right w:val="none" w:sz="0" w:space="0" w:color="auto"/>
      </w:divBdr>
    </w:div>
    <w:div w:id="1010984776">
      <w:bodyDiv w:val="1"/>
      <w:marLeft w:val="0"/>
      <w:marRight w:val="0"/>
      <w:marTop w:val="0"/>
      <w:marBottom w:val="0"/>
      <w:divBdr>
        <w:top w:val="none" w:sz="0" w:space="0" w:color="auto"/>
        <w:left w:val="none" w:sz="0" w:space="0" w:color="auto"/>
        <w:bottom w:val="none" w:sz="0" w:space="0" w:color="auto"/>
        <w:right w:val="none" w:sz="0" w:space="0" w:color="auto"/>
      </w:divBdr>
    </w:div>
    <w:div w:id="1238175842">
      <w:bodyDiv w:val="1"/>
      <w:marLeft w:val="0"/>
      <w:marRight w:val="0"/>
      <w:marTop w:val="0"/>
      <w:marBottom w:val="0"/>
      <w:divBdr>
        <w:top w:val="none" w:sz="0" w:space="0" w:color="auto"/>
        <w:left w:val="none" w:sz="0" w:space="0" w:color="auto"/>
        <w:bottom w:val="none" w:sz="0" w:space="0" w:color="auto"/>
        <w:right w:val="none" w:sz="0" w:space="0" w:color="auto"/>
      </w:divBdr>
    </w:div>
    <w:div w:id="1447232626">
      <w:bodyDiv w:val="1"/>
      <w:marLeft w:val="0"/>
      <w:marRight w:val="0"/>
      <w:marTop w:val="0"/>
      <w:marBottom w:val="0"/>
      <w:divBdr>
        <w:top w:val="none" w:sz="0" w:space="0" w:color="auto"/>
        <w:left w:val="none" w:sz="0" w:space="0" w:color="auto"/>
        <w:bottom w:val="none" w:sz="0" w:space="0" w:color="auto"/>
        <w:right w:val="none" w:sz="0" w:space="0" w:color="auto"/>
      </w:divBdr>
    </w:div>
    <w:div w:id="1659457229">
      <w:bodyDiv w:val="1"/>
      <w:marLeft w:val="0"/>
      <w:marRight w:val="0"/>
      <w:marTop w:val="0"/>
      <w:marBottom w:val="0"/>
      <w:divBdr>
        <w:top w:val="none" w:sz="0" w:space="0" w:color="auto"/>
        <w:left w:val="none" w:sz="0" w:space="0" w:color="auto"/>
        <w:bottom w:val="none" w:sz="0" w:space="0" w:color="auto"/>
        <w:right w:val="none" w:sz="0" w:space="0" w:color="auto"/>
      </w:divBdr>
    </w:div>
    <w:div w:id="1856074970">
      <w:bodyDiv w:val="1"/>
      <w:marLeft w:val="0"/>
      <w:marRight w:val="0"/>
      <w:marTop w:val="0"/>
      <w:marBottom w:val="0"/>
      <w:divBdr>
        <w:top w:val="none" w:sz="0" w:space="0" w:color="auto"/>
        <w:left w:val="none" w:sz="0" w:space="0" w:color="auto"/>
        <w:bottom w:val="none" w:sz="0" w:space="0" w:color="auto"/>
        <w:right w:val="none" w:sz="0" w:space="0" w:color="auto"/>
      </w:divBdr>
    </w:div>
    <w:div w:id="1948929630">
      <w:bodyDiv w:val="1"/>
      <w:marLeft w:val="0"/>
      <w:marRight w:val="0"/>
      <w:marTop w:val="0"/>
      <w:marBottom w:val="0"/>
      <w:divBdr>
        <w:top w:val="none" w:sz="0" w:space="0" w:color="auto"/>
        <w:left w:val="none" w:sz="0" w:space="0" w:color="auto"/>
        <w:bottom w:val="none" w:sz="0" w:space="0" w:color="auto"/>
        <w:right w:val="none" w:sz="0" w:space="0" w:color="auto"/>
      </w:divBdr>
    </w:div>
    <w:div w:id="21307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SEP23</b:Tag>
    <b:SourceType>InternetSite</b:SourceType>
    <b:Guid>{7146DDD1-1462-448A-9D53-F84857D2E512}</b:Guid>
    <b:Author>
      <b:Author>
        <b:NameList>
          <b:Person>
            <b:Last>SEP</b:Last>
          </b:Person>
        </b:NameList>
      </b:Author>
    </b:Author>
    <b:Title>www.gob.mx</b:Title>
    <b:InternetSiteTitle>www.gob.mx</b:InternetSiteTitle>
    <b:Year>2023</b:Year>
    <b:Month>junio</b:Month>
    <b:Day>18</b:Day>
    <b:URL>https://www.gob.mx/ cms/uploads/docs/Propuesta-Curricular-baja.pdf.</b:URL>
    <b:RefOrder>2</b:RefOrder>
  </b:Source>
  <b:Source>
    <b:Tag>Lóp13</b:Tag>
    <b:SourceType>JournalArticle</b:SourceType>
    <b:Guid>{7A003076-B116-4CD0-A67C-55BE7B6EAE6B}</b:Guid>
    <b:Author>
      <b:Author>
        <b:NameList>
          <b:Person>
            <b:Last>López</b:Last>
            <b:First>A.</b:First>
            <b:Middle>y López, A.</b:Middle>
          </b:Person>
        </b:NameList>
      </b:Author>
      <b:BookAuthor>
        <b:NameList>
          <b:Person>
            <b:Last>López</b:Last>
            <b:First>A.</b:First>
            <b:Middle>y López, A.</b:Middle>
          </b:Person>
        </b:NameList>
      </b:BookAuthor>
    </b:Author>
    <b:Title>“Los enfoques de aprendizaje. Revisión conceptual y de investigación”</b:Title>
    <b:Year>2013</b:Year>
    <b:BookTitle>“Los enfoques de aprendizaje. Revisión conceptual y de investigación”</b:BookTitle>
    <b:Pages>64 (1)</b:Pages>
    <b:City>Bogota Colombia</b:City>
    <b:JournalName>Colombiana de Educación</b:JournalName>
    <b:RefOrder>3</b:RefOrder>
  </b:Source>
  <b:Source>
    <b:Tag>BJo02</b:Tag>
    <b:SourceType>InternetSite</b:SourceType>
    <b:Guid>{006F1198-74CC-4A4E-8305-76193A4017DD}</b:Guid>
    <b:Author>
      <b:Author>
        <b:NameList>
          <b:Person>
            <b:Last>B Joyce</b:Last>
            <b:First>M</b:First>
            <b:Middle>Weil, ECalhoun</b:Middle>
          </b:Person>
        </b:NameList>
      </b:Author>
    </b:Author>
    <b:Title>igualdadycalidadcba.gov.ar</b:Title>
    <b:Year>2002</b:Year>
    <b:InternetSiteTitle>igualdadycalidadcba.gov.ar</b:InternetSiteTitle>
    <b:RefOrder>1</b:RefOrder>
  </b:Source>
  <b:Source>
    <b:Tag>Raf</b:Tag>
    <b:SourceType>Patent</b:SourceType>
    <b:Guid>{39886B53-6B14-4D6B-A896-C5A1B5508AB8}</b:Guid>
    <b:Author>
      <b:Author>
        <b:NameList>
          <b:Person>
            <b:Last>Ariza</b:Last>
            <b:First>Rafael</b:First>
            <b:Middle>Porlán</b:Middle>
          </b:Person>
        </b:NameList>
      </b:Author>
      <b:Inventor>
        <b:NameList>
          <b:Person>
            <b:Last>Ariza</b:Last>
            <b:First>Rafael</b:First>
            <b:Middle>Porlán</b:Middle>
          </b:Person>
        </b:NameList>
      </b:Inventor>
    </b:Author>
    <b:RefOrder>4</b:RefOrder>
  </b:Source>
  <b:Source>
    <b:Tag>Raf1</b:Tag>
    <b:SourceType>Misc</b:SourceType>
    <b:Guid>{F01A033D-E6DA-4E88-A6F5-86EBA1E31672}</b:Guid>
    <b:Author>
      <b:Author>
        <b:NameList>
          <b:Person>
            <b:Last>Ariza</b:Last>
            <b:First>Rafael</b:First>
            <b:Middle>Porlán</b:Middle>
          </b:Person>
        </b:NameList>
      </b:Author>
    </b:Author>
    <b:RefOrder>5</b:RefOrder>
  </b:Source>
</b:Sources>
</file>

<file path=customXml/itemProps1.xml><?xml version="1.0" encoding="utf-8"?>
<ds:datastoreItem xmlns:ds="http://schemas.openxmlformats.org/officeDocument/2006/customXml" ds:itemID="{2950482E-C6AC-4C6A-882D-1DD8CB7D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17</Pages>
  <Words>4685</Words>
  <Characters>25772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Abigail</cp:lastModifiedBy>
  <cp:revision>18</cp:revision>
  <dcterms:created xsi:type="dcterms:W3CDTF">2023-06-14T19:09:00Z</dcterms:created>
  <dcterms:modified xsi:type="dcterms:W3CDTF">2023-06-19T02:29:00Z</dcterms:modified>
</cp:coreProperties>
</file>