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Escuela Normal De Educación Preescolar</w:t>
      </w:r>
      <w:r w:rsidDel="00000000" w:rsidR="00000000" w:rsidRPr="00000000">
        <w:drawing>
          <wp:anchor allowOverlap="1" behindDoc="0" distB="114300" distT="114300" distL="114300" distR="114300" hidden="0" layoutInCell="1" locked="0" relativeHeight="0" simplePos="0">
            <wp:simplePos x="0" y="0"/>
            <wp:positionH relativeFrom="column">
              <wp:posOffset>289560</wp:posOffset>
            </wp:positionH>
            <wp:positionV relativeFrom="paragraph">
              <wp:posOffset>-175259</wp:posOffset>
            </wp:positionV>
            <wp:extent cx="643255" cy="809625"/>
            <wp:effectExtent b="0" l="0" r="0" t="0"/>
            <wp:wrapNone/>
            <wp:docPr descr="Imagen que contiene señal&#10;&#10;Descripción generada automáticamente" id="1161138197" name="image2.png"/>
            <a:graphic>
              <a:graphicData uri="http://schemas.openxmlformats.org/drawingml/2006/picture">
                <pic:pic>
                  <pic:nvPicPr>
                    <pic:cNvPr descr="Imagen que contiene señal&#10;&#10;Descripción generada automáticamente" id="0" name="image2.png"/>
                    <pic:cNvPicPr preferRelativeResize="0"/>
                  </pic:nvPicPr>
                  <pic:blipFill>
                    <a:blip r:embed="rId7"/>
                    <a:srcRect b="0" l="0" r="0" t="0"/>
                    <a:stretch>
                      <a:fillRect/>
                    </a:stretch>
                  </pic:blipFill>
                  <pic:spPr>
                    <a:xfrm>
                      <a:off x="0" y="0"/>
                      <a:ext cx="643255" cy="809625"/>
                    </a:xfrm>
                    <a:prstGeom prst="rect"/>
                    <a:ln/>
                  </pic:spPr>
                </pic:pic>
              </a:graphicData>
            </a:graphic>
          </wp:anchor>
        </w:drawing>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Licenciatura en Educación Preescolar</w:t>
      </w:r>
    </w:p>
    <w:p w:rsidR="00000000" w:rsidDel="00000000" w:rsidP="00000000" w:rsidRDefault="00000000" w:rsidRPr="00000000" w14:paraId="00000003">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Ciclo Escolar 2022-2023</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Creación Literaria</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Mtra. Yara Alejandra Hernández Figueroa </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Sexto Semestre                             </w:t>
        <w:tab/>
        <w:t xml:space="preserve"> Sección: ¨B¨</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Alumnas:</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Adamary Sarahi Arizpe Alvarez #2</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Andrea Victoria Sanguino Rocamontes #19</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Pamela Yudith Avila Castillo #4</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Angela Tomatsu MArtiñon #14</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DE APRENDIZAJE III. </w:t>
      </w:r>
      <w:r w:rsidDel="00000000" w:rsidR="00000000" w:rsidRPr="00000000">
        <w:rPr>
          <w:rFonts w:ascii="Times New Roman" w:cs="Times New Roman" w:eastAsia="Times New Roman" w:hAnsi="Times New Roman"/>
          <w:sz w:val="24"/>
          <w:szCs w:val="24"/>
          <w:rtl w:val="0"/>
        </w:rPr>
        <w:t xml:space="preserve">PROCESOS DE CREACIÓN LITERARIA.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Competencias Unidad de Aprendizaje III</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Detecta los procesos de aprendizaje de sus alumnos para favorecer su desarrollo cognitivo y socioemocional.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Colabora con la comunidad escolar, padres de familia, autoridades y docentes, en la toma de decisiones y en el desarrollo de alternativas de solución a problemáticas socioeducativas.</w:t>
      </w:r>
    </w:p>
    <w:p w:rsidR="00000000" w:rsidDel="00000000" w:rsidP="00000000" w:rsidRDefault="00000000" w:rsidRPr="00000000" w14:paraId="00000017">
      <w:pPr>
        <w:spacing w:after="0" w:line="48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Saltillo, Coahuila de Zaragoza                                                                       Junio 2023</w:t>
      </w:r>
    </w:p>
    <w:p w:rsidR="00000000" w:rsidDel="00000000" w:rsidP="00000000" w:rsidRDefault="00000000" w:rsidRPr="00000000" w14:paraId="00000018">
      <w:pPr>
        <w:spacing w:after="0" w:line="480" w:lineRule="auto"/>
        <w:jc w:val="center"/>
        <w:rPr>
          <w:rFonts w:ascii="Limelight" w:cs="Limelight" w:eastAsia="Limelight" w:hAnsi="Limelight"/>
          <w:color w:val="71e4ff"/>
          <w:sz w:val="52"/>
          <w:szCs w:val="52"/>
        </w:rPr>
      </w:pPr>
      <w:r w:rsidDel="00000000" w:rsidR="00000000" w:rsidRPr="00000000">
        <w:rPr>
          <w:rtl w:val="0"/>
        </w:rPr>
      </w:r>
    </w:p>
    <w:p w:rsidR="00000000" w:rsidDel="00000000" w:rsidP="00000000" w:rsidRDefault="00000000" w:rsidRPr="00000000" w14:paraId="00000019">
      <w:pPr>
        <w:spacing w:after="0" w:line="480" w:lineRule="auto"/>
        <w:jc w:val="center"/>
        <w:rPr>
          <w:rFonts w:ascii="Limelight" w:cs="Limelight" w:eastAsia="Limelight" w:hAnsi="Limelight"/>
          <w:b w:val="1"/>
          <w:color w:val="71e4ff"/>
          <w:sz w:val="52"/>
          <w:szCs w:val="52"/>
        </w:rPr>
      </w:pPr>
      <w:r w:rsidDel="00000000" w:rsidR="00000000" w:rsidRPr="00000000">
        <w:rPr>
          <w:rFonts w:ascii="Limelight" w:cs="Limelight" w:eastAsia="Limelight" w:hAnsi="Limelight"/>
          <w:color w:val="71e4ff"/>
          <w:sz w:val="52"/>
          <w:szCs w:val="52"/>
          <w:rtl w:val="0"/>
        </w:rPr>
        <w:t xml:space="preserve">Trabalenguas</w:t>
      </w:r>
      <w:r w:rsidDel="00000000" w:rsidR="00000000" w:rsidRPr="00000000">
        <w:rPr>
          <w:rtl w:val="0"/>
        </w:rPr>
      </w:r>
    </w:p>
    <w:p w:rsidR="00000000" w:rsidDel="00000000" w:rsidP="00000000" w:rsidRDefault="00000000" w:rsidRPr="00000000" w14:paraId="0000001A">
      <w:pPr>
        <w:spacing w:after="0" w:line="480" w:lineRule="auto"/>
        <w:rPr>
          <w:rFonts w:ascii="KG Head Above Water" w:cs="KG Head Above Water" w:eastAsia="KG Head Above Water" w:hAnsi="KG Head Above Water"/>
          <w:b w:val="1"/>
          <w:sz w:val="32"/>
          <w:szCs w:val="32"/>
        </w:rPr>
      </w:pPr>
      <w:r w:rsidDel="00000000" w:rsidR="00000000" w:rsidRPr="00000000">
        <w:rPr>
          <w:rFonts w:ascii="KG Head Above Water" w:cs="KG Head Above Water" w:eastAsia="KG Head Above Water" w:hAnsi="KG Head Above Water"/>
          <w:b w:val="1"/>
          <w:sz w:val="32"/>
          <w:szCs w:val="32"/>
          <w:rtl w:val="0"/>
        </w:rPr>
        <w:t xml:space="preserve">DEFINICIÓN:</w:t>
      </w:r>
    </w:p>
    <w:p w:rsidR="00000000" w:rsidDel="00000000" w:rsidP="00000000" w:rsidRDefault="00000000" w:rsidRPr="00000000" w14:paraId="0000001B">
      <w:pPr>
        <w:spacing w:after="0" w:line="480" w:lineRule="auto"/>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lo identifica como una oración o un texto breve (a veces más largo de lo que nos gustaría) elaborado expresamente para que su pronunciación en voz alta sea difícil.</w:t>
      </w:r>
    </w:p>
    <w:p w:rsidR="00000000" w:rsidDel="00000000" w:rsidP="00000000" w:rsidRDefault="00000000" w:rsidRPr="00000000" w14:paraId="0000001C">
      <w:pPr>
        <w:spacing w:after="0" w:line="360" w:lineRule="auto"/>
        <w:rPr>
          <w:rFonts w:ascii="KG Head Above Water" w:cs="KG Head Above Water" w:eastAsia="KG Head Above Water" w:hAnsi="KG Head Above Water"/>
          <w:b w:val="1"/>
          <w:sz w:val="32"/>
          <w:szCs w:val="32"/>
        </w:rPr>
      </w:pPr>
      <w:r w:rsidDel="00000000" w:rsidR="00000000" w:rsidRPr="00000000">
        <w:rPr>
          <w:rFonts w:ascii="KG Head Above Water" w:cs="KG Head Above Water" w:eastAsia="KG Head Above Water" w:hAnsi="KG Head Above Water"/>
          <w:b w:val="1"/>
          <w:sz w:val="32"/>
          <w:szCs w:val="32"/>
          <w:rtl w:val="0"/>
        </w:rPr>
        <w:t xml:space="preserve">APLICACIÓN EN PREESCOLAR:</w:t>
      </w:r>
    </w:p>
    <w:p w:rsidR="00000000" w:rsidDel="00000000" w:rsidP="00000000" w:rsidRDefault="00000000" w:rsidRPr="00000000" w14:paraId="0000001D">
      <w:pPr>
        <w:spacing w:after="0" w:line="360" w:lineRule="auto"/>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28"/>
          <w:szCs w:val="28"/>
          <w:rtl w:val="0"/>
        </w:rPr>
        <w:t xml:space="preserve">Solicitar al niño que lea los trabalenguas. Una vez que los haya leído, que los repita varias veces, aumentando la velocidad. Sugiérale que escoja uno de los dos para memorizarlo. Para ello, deberá repetirlo varias veces en voz alta hasta que lo aprenda.</w:t>
      </w:r>
      <w:r w:rsidDel="00000000" w:rsidR="00000000" w:rsidRPr="00000000">
        <w:rPr>
          <w:rFonts w:ascii="Architects Daughter" w:cs="Architects Daughter" w:eastAsia="Architects Daughter" w:hAnsi="Architects Daughter"/>
          <w:sz w:val="32"/>
          <w:szCs w:val="32"/>
          <w:rtl w:val="0"/>
        </w:rPr>
        <w:t xml:space="preserve"> comienza recitando lentamente cada frase y luego a repetirlas cada vez con más rapidez. Cuando uno se equivoca en la correcta pronunciación del trabalenguas, provoca una situación muy graciosa en todos.</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1702529</wp:posOffset>
            </wp:positionH>
            <wp:positionV relativeFrom="paragraph">
              <wp:posOffset>-415139</wp:posOffset>
            </wp:positionV>
            <wp:extent cx="4852482" cy="6452939"/>
            <wp:effectExtent b="0" l="0" r="0" t="0"/>
            <wp:wrapNone/>
            <wp:docPr id="116113819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4852482" cy="6452939"/>
                    </a:xfrm>
                    <a:prstGeom prst="rect"/>
                    <a:ln/>
                  </pic:spPr>
                </pic:pic>
              </a:graphicData>
            </a:graphic>
          </wp:anchor>
        </w:drawing>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drawing>
          <wp:anchor allowOverlap="1" behindDoc="1" distB="0" distT="0" distL="0" distR="0" hidden="0" layoutInCell="1" locked="0" relativeHeight="0" simplePos="0">
            <wp:simplePos x="0" y="0"/>
            <wp:positionH relativeFrom="column">
              <wp:posOffset>1084214</wp:posOffset>
            </wp:positionH>
            <wp:positionV relativeFrom="paragraph">
              <wp:posOffset>472177</wp:posOffset>
            </wp:positionV>
            <wp:extent cx="6089111" cy="4641697"/>
            <wp:effectExtent b="0" l="0" r="0" t="0"/>
            <wp:wrapNone/>
            <wp:docPr id="1161138199" name="image4.png"/>
            <a:graphic>
              <a:graphicData uri="http://schemas.openxmlformats.org/drawingml/2006/picture">
                <pic:pic>
                  <pic:nvPicPr>
                    <pic:cNvPr id="0" name="image4.png"/>
                    <pic:cNvPicPr preferRelativeResize="0"/>
                  </pic:nvPicPr>
                  <pic:blipFill>
                    <a:blip r:embed="rId9"/>
                    <a:srcRect b="0" l="13581" r="12665" t="0"/>
                    <a:stretch>
                      <a:fillRect/>
                    </a:stretch>
                  </pic:blipFill>
                  <pic:spPr>
                    <a:xfrm>
                      <a:off x="0" y="0"/>
                      <a:ext cx="6089111" cy="464169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1252220</wp:posOffset>
            </wp:positionH>
            <wp:positionV relativeFrom="paragraph">
              <wp:posOffset>-260983</wp:posOffset>
            </wp:positionV>
            <wp:extent cx="6201410" cy="4429760"/>
            <wp:effectExtent b="0" l="0" r="0" t="0"/>
            <wp:wrapNone/>
            <wp:docPr descr="Trabalenguas y Rimas con NÚMEROS para Preescolar" id="1161138196" name="image3.jpg"/>
            <a:graphic>
              <a:graphicData uri="http://schemas.openxmlformats.org/drawingml/2006/picture">
                <pic:pic>
                  <pic:nvPicPr>
                    <pic:cNvPr descr="Trabalenguas y Rimas con NÚMEROS para Preescolar" id="0" name="image3.jpg"/>
                    <pic:cNvPicPr preferRelativeResize="0"/>
                  </pic:nvPicPr>
                  <pic:blipFill>
                    <a:blip r:embed="rId10"/>
                    <a:srcRect b="0" l="0" r="0" t="0"/>
                    <a:stretch>
                      <a:fillRect/>
                    </a:stretch>
                  </pic:blipFill>
                  <pic:spPr>
                    <a:xfrm>
                      <a:off x="0" y="0"/>
                      <a:ext cx="6201410" cy="4429760"/>
                    </a:xfrm>
                    <a:prstGeom prst="rect"/>
                    <a:ln/>
                  </pic:spPr>
                </pic:pic>
              </a:graphicData>
            </a:graphic>
          </wp:anchor>
        </w:drawing>
      </w:r>
    </w:p>
    <w:sectPr>
      <w:headerReference r:id="rId11" w:type="default"/>
      <w:pgSz w:h="12240" w:w="15840" w:orient="landscape"/>
      <w:pgMar w:bottom="1701" w:top="170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Limelight">
    <w:embedRegular w:fontKey="{00000000-0000-0000-0000-000000000000}" r:id="rId1" w:subsetted="0"/>
  </w:font>
  <w:font w:name="Architects Daughter">
    <w:embedRegular w:fontKey="{00000000-0000-0000-0000-000000000000}" r:id="rId2" w:subsetted="0"/>
  </w:font>
  <w:font w:name="KG Head Above Water"/>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0E4E"/>
    <w:pPr>
      <w:spacing w:line="256" w:lineRule="auto"/>
    </w:pPr>
    <w:rPr>
      <w:kern w:val="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B4B9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B4B93"/>
    <w:rPr>
      <w:kern w:val="0"/>
    </w:rPr>
  </w:style>
  <w:style w:type="paragraph" w:styleId="Piedepgina">
    <w:name w:val="footer"/>
    <w:basedOn w:val="Normal"/>
    <w:link w:val="PiedepginaCar"/>
    <w:uiPriority w:val="99"/>
    <w:unhideWhenUsed w:val="1"/>
    <w:rsid w:val="00EB4B9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B4B93"/>
    <w:rPr>
      <w:kern w:val="0"/>
    </w:rPr>
  </w:style>
  <w:style w:type="character" w:styleId="apple-converted-space" w:customStyle="1">
    <w:name w:val="apple-converted-space"/>
    <w:basedOn w:val="Fuentedeprrafopredeter"/>
    <w:rsid w:val="00453922"/>
  </w:style>
  <w:style w:type="character" w:styleId="jpfdse" w:customStyle="1">
    <w:name w:val="jpfdse"/>
    <w:basedOn w:val="Fuentedeprrafopredeter"/>
    <w:rsid w:val="00453922"/>
  </w:style>
  <w:style w:type="paragraph" w:styleId="p1" w:customStyle="1">
    <w:name w:val="p1"/>
    <w:basedOn w:val="Normal"/>
    <w:rsid w:val="004010CA"/>
    <w:pPr>
      <w:spacing w:after="0" w:line="240" w:lineRule="auto"/>
    </w:pPr>
    <w:rPr>
      <w:rFonts w:ascii="Helvetica" w:cs="Times New Roman" w:hAnsi="Helvetica" w:eastAsiaTheme="minorEastAsia"/>
      <w:sz w:val="18"/>
      <w:szCs w:val="18"/>
      <w:lang w:eastAsia="ko-KR"/>
    </w:rPr>
  </w:style>
  <w:style w:type="character" w:styleId="s1" w:customStyle="1">
    <w:name w:val="s1"/>
    <w:basedOn w:val="Fuentedeprrafopredeter"/>
    <w:rsid w:val="004010CA"/>
    <w:rPr>
      <w:rFonts w:ascii="Helvetica" w:hAnsi="Helvetica" w:hint="default"/>
      <w:b w:val="0"/>
      <w:bCs w:val="0"/>
      <w:i w:val="0"/>
      <w:iCs w:val="0"/>
      <w:sz w:val="18"/>
      <w:szCs w:val="18"/>
    </w:rPr>
  </w:style>
  <w:style w:type="paragraph" w:styleId="Prrafodelista">
    <w:name w:val="List Paragraph"/>
    <w:basedOn w:val="Normal"/>
    <w:uiPriority w:val="34"/>
    <w:qFormat w:val="1"/>
    <w:rsid w:val="00C30E4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ArchitectsDaughter-regular.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8h0XgdWwHYfKSIm5ToGcuCZaFw==">CgMxLjA4AHIhMU1HTEtjd21lX0psVXRDYnRJVFNHZ0h0YXJhU2U4eUZV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2023-06-22T16:40:00Z</dcterms:created>
  <dc:creator>ROCIO LUCIO BELMARES</dc:creator>
</cp:coreProperties>
</file>