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80" w:rsidRPr="00F84C80" w:rsidRDefault="00F84C80" w:rsidP="00F84C80">
      <w:pPr>
        <w:tabs>
          <w:tab w:val="left" w:pos="1485"/>
        </w:tabs>
      </w:pPr>
      <w:bookmarkStart w:id="0" w:name="_GoBack"/>
      <w:bookmarkEnd w:id="0"/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64362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C64362">
              <w:rPr>
                <w:sz w:val="20"/>
                <w:szCs w:val="20"/>
              </w:rPr>
              <w:t>demuestra la capacidad de integrar información  argumentada al responder desde cada curso el cuestionamiento ¿cómo aprenden los niños?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06698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 con lo que viven y experimentan cotidianamente en las escuelas de educación preescolar. De esta manera, las prácticas profesionales les permitirán analizar contextos; situaciones socio educativas para apreciar la relación del nivel de preescolar con la comunidad y aspectos pedagógicos, didácticos, metodológicos e instrumentales asociados a los enfoques vigentes en educación básica.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C64362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 w:val="20"/>
                <w:szCs w:val="20"/>
                <w:lang w:val="es-ES"/>
              </w:rPr>
              <w:t>Evidencia integradora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64362" w:rsidRDefault="00C64362" w:rsidP="00C64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CRITERIOS: </w:t>
            </w:r>
          </w:p>
          <w:p w:rsidR="004F6A81" w:rsidRDefault="00C64362" w:rsidP="00C64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</w:p>
          <w:p w:rsidR="00C64362" w:rsidRPr="007F39EB" w:rsidRDefault="00C64362" w:rsidP="00C6436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544906" w:rsidP="008F3696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Reconoce  problemas del contexto a través  de la descripción del impacto de la situación de conflicto por medio de estrategias  adaptando  la información y  competencias alcanzadas.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EA6BF9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problemas de</w:t>
            </w:r>
            <w:r w:rsidR="00544906" w:rsidRPr="007E432F">
              <w:rPr>
                <w:sz w:val="20"/>
                <w:szCs w:val="20"/>
              </w:rPr>
              <w:t>l contexto a través  de comprender</w:t>
            </w:r>
            <w:r w:rsidRPr="007E432F">
              <w:rPr>
                <w:sz w:val="20"/>
                <w:szCs w:val="20"/>
              </w:rPr>
              <w:t xml:space="preserve"> el impacto de la situación de conflicto por medio de estrategias creativas adaptando  la información y proponiendo situaciones de cambio real, demostrando el nivel de competencias alcanzado.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EA6BF9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Articula el conjunto de actividades rescatando la</w:t>
            </w:r>
            <w:r w:rsidR="004F6A81" w:rsidRPr="007E432F">
              <w:rPr>
                <w:sz w:val="20"/>
                <w:szCs w:val="20"/>
              </w:rPr>
              <w:t xml:space="preserve"> investigación en contextos escolares, aborda problemáticas con criterios propios y argumenta procesos teórico-metodológico</w:t>
            </w:r>
            <w:r w:rsidRPr="007E432F">
              <w:rPr>
                <w:sz w:val="20"/>
                <w:szCs w:val="20"/>
              </w:rPr>
              <w:t>s</w:t>
            </w:r>
            <w:r w:rsidR="00A64927" w:rsidRPr="007E432F">
              <w:rPr>
                <w:sz w:val="20"/>
                <w:szCs w:val="20"/>
              </w:rPr>
              <w:t>, además</w:t>
            </w:r>
            <w:r w:rsidR="004F6A81" w:rsidRPr="007E432F">
              <w:rPr>
                <w:sz w:val="20"/>
                <w:szCs w:val="20"/>
              </w:rPr>
              <w:t>, analiza, reflexiona y realiza la</w:t>
            </w:r>
            <w:r w:rsidRPr="007E432F">
              <w:rPr>
                <w:sz w:val="20"/>
                <w:szCs w:val="20"/>
              </w:rPr>
              <w:t xml:space="preserve"> interpretación de datos y resultados alcanzados, explicando el nivel de desarrollo de las competencias.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CB4D87" w:rsidP="00FB6C71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Vincula</w:t>
            </w:r>
            <w:r w:rsidR="00FB6C71">
              <w:rPr>
                <w:sz w:val="20"/>
                <w:szCs w:val="20"/>
              </w:rPr>
              <w:t xml:space="preserve"> LASCOMPETENCIAS DE LOS  DIFERENTES CURSOS Y DEMUESTRA  DE MANERA ARGUMENTATIVA DANDO RESPUESTA A LA PREGUNTA DETONADORA</w:t>
            </w:r>
            <w:r w:rsidRPr="007E432F">
              <w:rPr>
                <w:sz w:val="20"/>
                <w:szCs w:val="20"/>
              </w:rPr>
              <w:t>.</w:t>
            </w:r>
          </w:p>
        </w:tc>
      </w:tr>
      <w:tr w:rsidR="008832AC" w:rsidTr="007601F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7601F7">
              <w:rPr>
                <w:lang w:val="es-ES"/>
              </w:rPr>
              <w:t xml:space="preserve">  10%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Coevaluación</w:t>
            </w:r>
            <w:r w:rsidR="007601F7">
              <w:rPr>
                <w:lang w:val="es-ES"/>
              </w:rPr>
              <w:t xml:space="preserve">     15%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A17296" w:rsidRDefault="00A17296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lastRenderedPageBreak/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662304">
              <w:rPr>
                <w:b/>
              </w:rPr>
              <w:t xml:space="preserve">  5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440C1" w:rsidP="00A440C1">
            <w:pPr>
              <w:jc w:val="both"/>
            </w:pPr>
            <w:r w:rsidRPr="003030E3">
              <w:t>-Uniforme de gala completo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resentación impecable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A64927" w:rsidRPr="00A64927">
              <w:rPr>
                <w:b/>
              </w:rPr>
              <w:t>10%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A64927" w:rsidP="00A440C1">
            <w:pPr>
              <w:jc w:val="both"/>
            </w:pPr>
            <w:r>
              <w:t>-Ejecutiva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662304">
              <w:rPr>
                <w:b/>
              </w:rPr>
              <w:t xml:space="preserve">  10</w:t>
            </w:r>
            <w:r w:rsidR="007601F7">
              <w:rPr>
                <w:b/>
              </w:rPr>
              <w:t>%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Pr="00F84C80" w:rsidRDefault="00A440C1" w:rsidP="00F84C80">
      <w:pPr>
        <w:tabs>
          <w:tab w:val="left" w:pos="1485"/>
        </w:tabs>
      </w:pPr>
    </w:p>
    <w:sectPr w:rsidR="00A440C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C1" w:rsidRDefault="002617C1" w:rsidP="00F84C80">
      <w:pPr>
        <w:spacing w:after="0" w:line="240" w:lineRule="auto"/>
      </w:pPr>
      <w:r>
        <w:separator/>
      </w:r>
    </w:p>
  </w:endnote>
  <w:endnote w:type="continuationSeparator" w:id="0">
    <w:p w:rsidR="002617C1" w:rsidRDefault="002617C1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C1" w:rsidRDefault="002617C1" w:rsidP="00F84C80">
      <w:pPr>
        <w:spacing w:after="0" w:line="240" w:lineRule="auto"/>
      </w:pPr>
      <w:r>
        <w:separator/>
      </w:r>
    </w:p>
  </w:footnote>
  <w:footnote w:type="continuationSeparator" w:id="0">
    <w:p w:rsidR="002617C1" w:rsidRDefault="002617C1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1607E9"/>
    <w:rsid w:val="002617C1"/>
    <w:rsid w:val="004C120C"/>
    <w:rsid w:val="004F6A81"/>
    <w:rsid w:val="005175BE"/>
    <w:rsid w:val="00544906"/>
    <w:rsid w:val="00662304"/>
    <w:rsid w:val="007601F7"/>
    <w:rsid w:val="007A42D9"/>
    <w:rsid w:val="007C7921"/>
    <w:rsid w:val="007E432F"/>
    <w:rsid w:val="007F02FB"/>
    <w:rsid w:val="007F39EB"/>
    <w:rsid w:val="008832AC"/>
    <w:rsid w:val="008A3195"/>
    <w:rsid w:val="008D3328"/>
    <w:rsid w:val="008F3696"/>
    <w:rsid w:val="00905317"/>
    <w:rsid w:val="009C3AD6"/>
    <w:rsid w:val="00A17296"/>
    <w:rsid w:val="00A440C1"/>
    <w:rsid w:val="00A64927"/>
    <w:rsid w:val="00B21F2C"/>
    <w:rsid w:val="00B87730"/>
    <w:rsid w:val="00C640F3"/>
    <w:rsid w:val="00C64362"/>
    <w:rsid w:val="00CB4D87"/>
    <w:rsid w:val="00D61182"/>
    <w:rsid w:val="00EA6BF9"/>
    <w:rsid w:val="00F84C80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BC863-C686-4F74-85C6-6D15621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Usuario de Windows</cp:lastModifiedBy>
  <cp:revision>2</cp:revision>
  <dcterms:created xsi:type="dcterms:W3CDTF">2019-01-15T18:22:00Z</dcterms:created>
  <dcterms:modified xsi:type="dcterms:W3CDTF">2019-01-15T18:22:00Z</dcterms:modified>
</cp:coreProperties>
</file>