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b/>
          <w:sz w:val="36"/>
          <w:szCs w:val="36"/>
        </w:rPr>
        <w:id w:val="1702281701"/>
        <w:docPartObj>
          <w:docPartGallery w:val="Cover Pages"/>
          <w:docPartUnique/>
        </w:docPartObj>
      </w:sdtPr>
      <w:sdtEndPr>
        <w:rPr>
          <w:rFonts w:asciiTheme="minorHAnsi" w:eastAsiaTheme="minorHAnsi" w:hAnsiTheme="minorHAnsi"/>
          <w:b w:val="0"/>
          <w:sz w:val="22"/>
          <w:szCs w:val="22"/>
        </w:rPr>
      </w:sdtEndPr>
      <w:sdtContent>
        <w:p w14:paraId="1DC168B4" w14:textId="228D52AE" w:rsidR="00141D5C" w:rsidRDefault="00141D5C" w:rsidP="00AA3D41">
          <w:pPr>
            <w:spacing w:before="240" w:after="240" w:line="252" w:lineRule="auto"/>
            <w:jc w:val="center"/>
            <w:rPr>
              <w:rFonts w:ascii="Times New Roman" w:eastAsia="Times New Roman" w:hAnsi="Times New Roman"/>
              <w:b/>
              <w:sz w:val="36"/>
              <w:szCs w:val="36"/>
            </w:rPr>
          </w:pPr>
          <w:r>
            <w:rPr>
              <w:noProof/>
            </w:rPr>
            <w:drawing>
              <wp:anchor distT="114300" distB="114300" distL="114300" distR="114300" simplePos="0" relativeHeight="251659264" behindDoc="1" locked="0" layoutInCell="1" allowOverlap="1" wp14:anchorId="6C534454" wp14:editId="51712B79">
                <wp:simplePos x="0" y="0"/>
                <wp:positionH relativeFrom="column">
                  <wp:posOffset>-506095</wp:posOffset>
                </wp:positionH>
                <wp:positionV relativeFrom="paragraph">
                  <wp:posOffset>-353695</wp:posOffset>
                </wp:positionV>
                <wp:extent cx="873822" cy="1155700"/>
                <wp:effectExtent l="0" t="0" r="2540" b="6350"/>
                <wp:wrapNone/>
                <wp:docPr id="13866346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3822" cy="1155700"/>
                        </a:xfrm>
                        <a:prstGeom prst="rect">
                          <a:avLst/>
                        </a:prstGeom>
                        <a:noFill/>
                      </pic:spPr>
                    </pic:pic>
                  </a:graphicData>
                </a:graphic>
                <wp14:sizeRelH relativeFrom="page">
                  <wp14:pctWidth>0</wp14:pctWidth>
                </wp14:sizeRelH>
                <wp14:sizeRelV relativeFrom="page">
                  <wp14:pctHeight>0</wp14:pctHeight>
                </wp14:sizeRelV>
              </wp:anchor>
            </w:drawing>
          </w:r>
        </w:p>
        <w:p w14:paraId="1FDA7325" w14:textId="77777777" w:rsidR="00141D5C" w:rsidRDefault="00141D5C" w:rsidP="00AA3D41">
          <w:pPr>
            <w:spacing w:before="240" w:after="240" w:line="252" w:lineRule="auto"/>
            <w:jc w:val="center"/>
            <w:rPr>
              <w:rFonts w:ascii="Times New Roman" w:eastAsia="Times New Roman" w:hAnsi="Times New Roman"/>
              <w:b/>
              <w:sz w:val="36"/>
              <w:szCs w:val="36"/>
            </w:rPr>
          </w:pPr>
        </w:p>
        <w:p w14:paraId="1A801D4C" w14:textId="77777777" w:rsidR="00141D5C" w:rsidRDefault="00141D5C" w:rsidP="00AA3D41">
          <w:pPr>
            <w:spacing w:before="240" w:after="240" w:line="252" w:lineRule="auto"/>
            <w:jc w:val="center"/>
            <w:rPr>
              <w:rFonts w:ascii="Times New Roman" w:eastAsia="Times New Roman" w:hAnsi="Times New Roman"/>
              <w:b/>
              <w:sz w:val="36"/>
              <w:szCs w:val="36"/>
            </w:rPr>
          </w:pPr>
          <w:r>
            <w:rPr>
              <w:rFonts w:ascii="Times New Roman" w:eastAsia="Times New Roman" w:hAnsi="Times New Roman"/>
              <w:b/>
              <w:sz w:val="36"/>
              <w:szCs w:val="36"/>
            </w:rPr>
            <w:t>Escuela Normal De Educación Preescolar</w:t>
          </w:r>
        </w:p>
        <w:p w14:paraId="3FF0B1B2" w14:textId="77777777" w:rsidR="00141D5C" w:rsidRDefault="00141D5C" w:rsidP="00AA3D41">
          <w:pPr>
            <w:spacing w:before="240" w:after="240" w:line="252" w:lineRule="auto"/>
            <w:jc w:val="center"/>
            <w:rPr>
              <w:rFonts w:ascii="Times New Roman" w:eastAsia="Times New Roman" w:hAnsi="Times New Roman"/>
              <w:sz w:val="36"/>
              <w:szCs w:val="36"/>
            </w:rPr>
          </w:pPr>
          <w:r>
            <w:rPr>
              <w:rFonts w:ascii="Times New Roman" w:eastAsia="Times New Roman" w:hAnsi="Times New Roman"/>
              <w:sz w:val="36"/>
              <w:szCs w:val="36"/>
            </w:rPr>
            <w:t>Licenciatura En Educación Preescolar</w:t>
          </w:r>
        </w:p>
        <w:p w14:paraId="0FDDBF47" w14:textId="77777777" w:rsidR="00141D5C" w:rsidRDefault="00141D5C" w:rsidP="00AA3D41">
          <w:pPr>
            <w:spacing w:before="240" w:after="240" w:line="252" w:lineRule="auto"/>
            <w:jc w:val="center"/>
            <w:rPr>
              <w:rFonts w:ascii="Times New Roman" w:eastAsia="Times New Roman" w:hAnsi="Times New Roman"/>
              <w:sz w:val="36"/>
              <w:szCs w:val="36"/>
            </w:rPr>
          </w:pPr>
          <w:r>
            <w:rPr>
              <w:rFonts w:ascii="Times New Roman" w:eastAsia="Times New Roman" w:hAnsi="Times New Roman"/>
              <w:sz w:val="36"/>
              <w:szCs w:val="36"/>
            </w:rPr>
            <w:t>Ciclo Escolar 2023-2024</w:t>
          </w:r>
        </w:p>
        <w:p w14:paraId="48FFB074" w14:textId="77777777" w:rsidR="00141D5C" w:rsidRDefault="00141D5C" w:rsidP="00AA3D41">
          <w:pPr>
            <w:spacing w:before="240" w:after="240" w:line="252" w:lineRule="auto"/>
            <w:jc w:val="center"/>
            <w:rPr>
              <w:rFonts w:ascii="Times New Roman" w:eastAsia="Times New Roman" w:hAnsi="Times New Roman"/>
              <w:sz w:val="36"/>
              <w:szCs w:val="36"/>
            </w:rPr>
          </w:pPr>
        </w:p>
        <w:p w14:paraId="3C41BB3A" w14:textId="79B7179F" w:rsidR="00F952E8" w:rsidRDefault="00154317" w:rsidP="00AA3D41">
          <w:pPr>
            <w:spacing w:before="240" w:after="240" w:line="252" w:lineRule="auto"/>
            <w:jc w:val="center"/>
            <w:rPr>
              <w:rFonts w:ascii="Times New Roman" w:eastAsia="Times New Roman" w:hAnsi="Times New Roman"/>
              <w:i/>
              <w:sz w:val="36"/>
              <w:szCs w:val="36"/>
              <w:u w:val="single"/>
            </w:rPr>
          </w:pPr>
          <w:r w:rsidRPr="00154317">
            <w:rPr>
              <w:rFonts w:ascii="Times New Roman" w:eastAsia="Times New Roman" w:hAnsi="Times New Roman"/>
              <w:i/>
              <w:sz w:val="36"/>
              <w:szCs w:val="36"/>
              <w:u w:val="single"/>
            </w:rPr>
            <w:t>Presentación d</w:t>
          </w:r>
          <w:r>
            <w:rPr>
              <w:rFonts w:ascii="Times New Roman" w:eastAsia="Times New Roman" w:hAnsi="Times New Roman"/>
              <w:i/>
              <w:sz w:val="36"/>
              <w:szCs w:val="36"/>
              <w:u w:val="single"/>
            </w:rPr>
            <w:t>e</w:t>
          </w:r>
          <w:r w:rsidRPr="00154317">
            <w:rPr>
              <w:rFonts w:ascii="Times New Roman" w:eastAsia="Times New Roman" w:hAnsi="Times New Roman"/>
              <w:i/>
              <w:sz w:val="36"/>
              <w:szCs w:val="36"/>
              <w:u w:val="single"/>
            </w:rPr>
            <w:t xml:space="preserve"> </w:t>
          </w:r>
          <w:r>
            <w:rPr>
              <w:rFonts w:ascii="Times New Roman" w:eastAsia="Times New Roman" w:hAnsi="Times New Roman"/>
              <w:i/>
              <w:sz w:val="36"/>
              <w:szCs w:val="36"/>
              <w:u w:val="single"/>
            </w:rPr>
            <w:t>C</w:t>
          </w:r>
          <w:r w:rsidRPr="00154317">
            <w:rPr>
              <w:rFonts w:ascii="Times New Roman" w:eastAsia="Times New Roman" w:hAnsi="Times New Roman"/>
              <w:i/>
              <w:sz w:val="36"/>
              <w:szCs w:val="36"/>
              <w:u w:val="single"/>
            </w:rPr>
            <w:t xml:space="preserve">asos de </w:t>
          </w:r>
          <w:r>
            <w:rPr>
              <w:rFonts w:ascii="Times New Roman" w:eastAsia="Times New Roman" w:hAnsi="Times New Roman"/>
              <w:i/>
              <w:sz w:val="36"/>
              <w:szCs w:val="36"/>
              <w:u w:val="single"/>
            </w:rPr>
            <w:t>V</w:t>
          </w:r>
          <w:r w:rsidRPr="00154317">
            <w:rPr>
              <w:rFonts w:ascii="Times New Roman" w:eastAsia="Times New Roman" w:hAnsi="Times New Roman"/>
              <w:i/>
              <w:sz w:val="36"/>
              <w:szCs w:val="36"/>
              <w:u w:val="single"/>
            </w:rPr>
            <w:t xml:space="preserve">iolencia </w:t>
          </w:r>
          <w:r>
            <w:rPr>
              <w:rFonts w:ascii="Times New Roman" w:eastAsia="Times New Roman" w:hAnsi="Times New Roman"/>
              <w:i/>
              <w:sz w:val="36"/>
              <w:szCs w:val="36"/>
              <w:u w:val="single"/>
            </w:rPr>
            <w:t>I</w:t>
          </w:r>
          <w:r w:rsidRPr="00154317">
            <w:rPr>
              <w:rFonts w:ascii="Times New Roman" w:eastAsia="Times New Roman" w:hAnsi="Times New Roman"/>
              <w:i/>
              <w:sz w:val="36"/>
              <w:szCs w:val="36"/>
              <w:u w:val="single"/>
            </w:rPr>
            <w:t>ntrafamiliar</w:t>
          </w:r>
        </w:p>
        <w:p w14:paraId="57958E5F" w14:textId="6412B1F4" w:rsidR="00141D5C" w:rsidRPr="00647355" w:rsidRDefault="00141D5C" w:rsidP="00AA3D41">
          <w:pPr>
            <w:spacing w:before="240" w:after="240" w:line="252" w:lineRule="auto"/>
            <w:jc w:val="center"/>
            <w:rPr>
              <w:rFonts w:ascii="Times New Roman" w:eastAsia="Times New Roman" w:hAnsi="Times New Roman"/>
              <w:bCs/>
              <w:sz w:val="36"/>
              <w:szCs w:val="36"/>
            </w:rPr>
          </w:pPr>
          <w:r w:rsidRPr="00647355">
            <w:rPr>
              <w:rFonts w:ascii="Times New Roman" w:eastAsia="Times New Roman" w:hAnsi="Times New Roman"/>
              <w:bCs/>
              <w:sz w:val="36"/>
              <w:szCs w:val="36"/>
            </w:rPr>
            <w:t xml:space="preserve">Optativa Prevención de la Violencia </w:t>
          </w:r>
        </w:p>
        <w:p w14:paraId="1F83BC63" w14:textId="77777777" w:rsidR="00141D5C" w:rsidRDefault="00141D5C" w:rsidP="00AA3D41">
          <w:pPr>
            <w:spacing w:before="240" w:after="240" w:line="252" w:lineRule="auto"/>
            <w:jc w:val="center"/>
            <w:rPr>
              <w:rFonts w:ascii="Times New Roman" w:eastAsia="Times New Roman" w:hAnsi="Times New Roman"/>
              <w:sz w:val="36"/>
              <w:szCs w:val="36"/>
            </w:rPr>
          </w:pPr>
          <w:r>
            <w:rPr>
              <w:rFonts w:ascii="Times New Roman" w:eastAsia="Times New Roman" w:hAnsi="Times New Roman"/>
              <w:b/>
              <w:sz w:val="36"/>
              <w:szCs w:val="36"/>
            </w:rPr>
            <w:t xml:space="preserve">Docente: </w:t>
          </w:r>
          <w:r w:rsidRPr="00647355">
            <w:rPr>
              <w:rFonts w:ascii="Times New Roman" w:eastAsia="Times New Roman" w:hAnsi="Times New Roman"/>
              <w:bCs/>
              <w:sz w:val="36"/>
              <w:szCs w:val="36"/>
            </w:rPr>
            <w:t>Carlos Armando Balderas Valdés</w:t>
          </w:r>
          <w:r>
            <w:rPr>
              <w:rFonts w:ascii="Times New Roman" w:eastAsia="Times New Roman" w:hAnsi="Times New Roman"/>
              <w:b/>
              <w:sz w:val="36"/>
              <w:szCs w:val="36"/>
            </w:rPr>
            <w:t xml:space="preserve"> </w:t>
          </w:r>
        </w:p>
        <w:p w14:paraId="1BDEEEB2" w14:textId="77777777" w:rsidR="00141D5C" w:rsidRDefault="00141D5C" w:rsidP="00AA3D41">
          <w:pPr>
            <w:spacing w:before="240" w:after="240" w:line="252" w:lineRule="auto"/>
            <w:jc w:val="center"/>
            <w:rPr>
              <w:rFonts w:ascii="Times New Roman" w:eastAsia="Times New Roman" w:hAnsi="Times New Roman"/>
              <w:sz w:val="36"/>
              <w:szCs w:val="36"/>
            </w:rPr>
          </w:pPr>
        </w:p>
        <w:p w14:paraId="5277D624" w14:textId="77777777" w:rsidR="00141D5C" w:rsidRDefault="00141D5C" w:rsidP="00AA3D41">
          <w:pPr>
            <w:spacing w:before="240" w:after="240" w:line="252" w:lineRule="auto"/>
            <w:jc w:val="center"/>
            <w:rPr>
              <w:rFonts w:ascii="Times New Roman" w:eastAsia="Times New Roman" w:hAnsi="Times New Roman"/>
              <w:sz w:val="36"/>
              <w:szCs w:val="36"/>
            </w:rPr>
          </w:pPr>
          <w:r>
            <w:rPr>
              <w:rFonts w:ascii="Times New Roman" w:eastAsia="Times New Roman" w:hAnsi="Times New Roman"/>
              <w:b/>
              <w:sz w:val="36"/>
              <w:szCs w:val="36"/>
            </w:rPr>
            <w:t>Alumna:</w:t>
          </w:r>
        </w:p>
        <w:p w14:paraId="5A5EF4C0" w14:textId="77777777" w:rsidR="00141D5C" w:rsidRDefault="00141D5C" w:rsidP="00AA3D41">
          <w:pPr>
            <w:spacing w:before="240" w:after="240"/>
            <w:jc w:val="center"/>
            <w:rPr>
              <w:rFonts w:ascii="Times New Roman" w:eastAsia="Times New Roman" w:hAnsi="Times New Roman"/>
              <w:sz w:val="36"/>
              <w:szCs w:val="36"/>
            </w:rPr>
          </w:pPr>
          <w:r>
            <w:rPr>
              <w:rFonts w:ascii="Times New Roman" w:eastAsia="Times New Roman" w:hAnsi="Times New Roman"/>
              <w:sz w:val="36"/>
              <w:szCs w:val="36"/>
            </w:rPr>
            <w:t>Natalia Elizabeth Ramírez Hernández N.º 17</w:t>
          </w:r>
        </w:p>
        <w:p w14:paraId="07E04325" w14:textId="77777777" w:rsidR="00141D5C" w:rsidRDefault="00141D5C" w:rsidP="00B320DC">
          <w:pPr>
            <w:spacing w:before="240" w:after="240" w:line="252" w:lineRule="auto"/>
            <w:rPr>
              <w:rFonts w:ascii="Times New Roman" w:eastAsia="Times New Roman" w:hAnsi="Times New Roman"/>
              <w:sz w:val="36"/>
              <w:szCs w:val="36"/>
            </w:rPr>
          </w:pPr>
        </w:p>
        <w:p w14:paraId="417C8A4E" w14:textId="77777777" w:rsidR="00141D5C" w:rsidRDefault="00141D5C" w:rsidP="00AA3D41">
          <w:pPr>
            <w:spacing w:before="240" w:after="240" w:line="252" w:lineRule="auto"/>
            <w:jc w:val="center"/>
            <w:rPr>
              <w:rFonts w:ascii="Times New Roman" w:eastAsia="Times New Roman" w:hAnsi="Times New Roman"/>
              <w:sz w:val="36"/>
              <w:szCs w:val="36"/>
            </w:rPr>
          </w:pPr>
          <w:r>
            <w:rPr>
              <w:rFonts w:ascii="Times New Roman" w:eastAsia="Times New Roman" w:hAnsi="Times New Roman"/>
              <w:sz w:val="36"/>
              <w:szCs w:val="36"/>
            </w:rPr>
            <w:t>7º Semestre Sección: “B”</w:t>
          </w:r>
        </w:p>
        <w:p w14:paraId="61D29E16" w14:textId="77777777" w:rsidR="00141D5C" w:rsidRDefault="00141D5C" w:rsidP="00AA3D41">
          <w:pPr>
            <w:spacing w:before="240" w:after="240" w:line="252" w:lineRule="auto"/>
            <w:rPr>
              <w:rFonts w:ascii="Times New Roman" w:eastAsia="Times New Roman" w:hAnsi="Times New Roman"/>
              <w:sz w:val="36"/>
              <w:szCs w:val="36"/>
            </w:rPr>
          </w:pPr>
        </w:p>
        <w:p w14:paraId="6807A455" w14:textId="77777777" w:rsidR="00141D5C" w:rsidRDefault="00141D5C" w:rsidP="00AA3D41">
          <w:pPr>
            <w:spacing w:before="240" w:after="240" w:line="252" w:lineRule="auto"/>
            <w:rPr>
              <w:rFonts w:ascii="Times New Roman" w:eastAsia="Times New Roman" w:hAnsi="Times New Roman"/>
              <w:sz w:val="36"/>
              <w:szCs w:val="36"/>
            </w:rPr>
          </w:pPr>
        </w:p>
        <w:p w14:paraId="083831C4" w14:textId="77777777" w:rsidR="00141D5C" w:rsidRDefault="00141D5C" w:rsidP="00AA3D41">
          <w:pPr>
            <w:spacing w:before="240" w:after="240" w:line="252" w:lineRule="auto"/>
            <w:rPr>
              <w:rFonts w:ascii="Times New Roman" w:eastAsia="Times New Roman" w:hAnsi="Times New Roman"/>
              <w:sz w:val="36"/>
              <w:szCs w:val="36"/>
            </w:rPr>
          </w:pPr>
        </w:p>
        <w:p w14:paraId="6ED9DA5B" w14:textId="77777777" w:rsidR="00141D5C" w:rsidRDefault="00141D5C" w:rsidP="00D57CC1">
          <w:pPr>
            <w:spacing w:before="240" w:after="240" w:line="252" w:lineRule="auto"/>
            <w:jc w:val="both"/>
            <w:rPr>
              <w:rFonts w:ascii="Times New Roman" w:eastAsia="Times New Roman" w:hAnsi="Times New Roman"/>
              <w:sz w:val="36"/>
              <w:szCs w:val="36"/>
            </w:rPr>
          </w:pPr>
        </w:p>
        <w:p w14:paraId="42A15091" w14:textId="3060307B" w:rsidR="00141D5C" w:rsidRDefault="00141D5C">
          <w:r w:rsidRPr="00B320DC">
            <w:rPr>
              <w:rFonts w:ascii="Times New Roman" w:eastAsia="Times New Roman" w:hAnsi="Times New Roman"/>
              <w:sz w:val="36"/>
              <w:szCs w:val="36"/>
            </w:rPr>
            <w:t xml:space="preserve">Saltillo Coahuila </w:t>
          </w:r>
          <w:r w:rsidR="00154317">
            <w:rPr>
              <w:rFonts w:ascii="Times New Roman" w:eastAsia="Times New Roman" w:hAnsi="Times New Roman"/>
              <w:sz w:val="36"/>
              <w:szCs w:val="36"/>
            </w:rPr>
            <w:t>18</w:t>
          </w:r>
          <w:r>
            <w:rPr>
              <w:rFonts w:ascii="Times New Roman" w:eastAsia="Times New Roman" w:hAnsi="Times New Roman"/>
              <w:sz w:val="36"/>
              <w:szCs w:val="36"/>
            </w:rPr>
            <w:t xml:space="preserve"> de octubre </w:t>
          </w:r>
          <w:r w:rsidRPr="00B320DC">
            <w:rPr>
              <w:rFonts w:ascii="Times New Roman" w:eastAsia="Times New Roman" w:hAnsi="Times New Roman"/>
              <w:sz w:val="36"/>
              <w:szCs w:val="36"/>
            </w:rPr>
            <w:t>202</w:t>
          </w:r>
          <w:r w:rsidR="00154317">
            <w:rPr>
              <w:rFonts w:ascii="Times New Roman" w:eastAsia="Times New Roman" w:hAnsi="Times New Roman"/>
              <w:sz w:val="36"/>
              <w:szCs w:val="36"/>
            </w:rPr>
            <w:t>3</w:t>
          </w:r>
          <w:r>
            <w:br w:type="page"/>
          </w:r>
        </w:p>
      </w:sdtContent>
    </w:sdt>
    <w:p w14:paraId="24F7EC12" w14:textId="2908D5FC" w:rsidR="00114648" w:rsidRPr="00114648" w:rsidRDefault="00114648" w:rsidP="00114648">
      <w:pPr>
        <w:jc w:val="center"/>
        <w:rPr>
          <w:rFonts w:ascii="Arial" w:hAnsi="Arial" w:cs="Arial"/>
          <w:b/>
          <w:bCs/>
          <w:sz w:val="24"/>
          <w:szCs w:val="24"/>
        </w:rPr>
      </w:pPr>
      <w:r w:rsidRPr="00114648">
        <w:rPr>
          <w:rFonts w:ascii="Arial" w:hAnsi="Arial" w:cs="Arial"/>
          <w:b/>
          <w:bCs/>
          <w:sz w:val="24"/>
          <w:szCs w:val="24"/>
        </w:rPr>
        <w:lastRenderedPageBreak/>
        <w:t>Violencia Intrafamiliar</w:t>
      </w:r>
    </w:p>
    <w:p w14:paraId="562830B3" w14:textId="77777777" w:rsidR="00114648" w:rsidRPr="00114648" w:rsidRDefault="00114648" w:rsidP="00114648">
      <w:pPr>
        <w:rPr>
          <w:rFonts w:ascii="Arial" w:hAnsi="Arial" w:cs="Arial"/>
          <w:sz w:val="24"/>
          <w:szCs w:val="24"/>
        </w:rPr>
      </w:pPr>
    </w:p>
    <w:p w14:paraId="1C1AE037" w14:textId="1720B218" w:rsidR="00114648" w:rsidRDefault="00114648" w:rsidP="00114648">
      <w:pPr>
        <w:rPr>
          <w:rFonts w:ascii="Arial" w:hAnsi="Arial" w:cs="Arial"/>
          <w:sz w:val="24"/>
          <w:szCs w:val="24"/>
        </w:rPr>
      </w:pPr>
      <w:r w:rsidRPr="00114648">
        <w:rPr>
          <w:rFonts w:ascii="Arial" w:hAnsi="Arial" w:cs="Arial"/>
          <w:sz w:val="24"/>
          <w:szCs w:val="24"/>
        </w:rPr>
        <w:t>La violencia intrafamiliar es un problema social grave que afecta a millones de personas en todo el mundo, independientemente de su edad, género, raza o clase social. Esta forma de violencia ocurre dentro del núcleo familiar e implica cualquier tipo de abuso físico, emocional, sexual o económico. Las causas de la violencia intrafamiliar son complejas y multifacéticas, pero las consecuencias son profundamente destructivas y duraderas para las víctimas y la sociedad en su conjunto.</w:t>
      </w:r>
      <w:r w:rsidR="00F9393A">
        <w:rPr>
          <w:rFonts w:ascii="Arial" w:hAnsi="Arial" w:cs="Arial"/>
          <w:sz w:val="24"/>
          <w:szCs w:val="24"/>
        </w:rPr>
        <w:t xml:space="preserve">                                                                                                                    </w:t>
      </w:r>
      <w:r w:rsidRPr="00114648">
        <w:rPr>
          <w:rFonts w:ascii="Arial" w:hAnsi="Arial" w:cs="Arial"/>
          <w:sz w:val="24"/>
          <w:szCs w:val="24"/>
        </w:rPr>
        <w:t>Existen diversas causas de la violencia intrafamiliar</w:t>
      </w:r>
      <w:r>
        <w:rPr>
          <w:rFonts w:ascii="Arial" w:hAnsi="Arial" w:cs="Arial"/>
          <w:sz w:val="24"/>
          <w:szCs w:val="24"/>
        </w:rPr>
        <w:t xml:space="preserve"> </w:t>
      </w:r>
      <w:r w:rsidRPr="00114648">
        <w:rPr>
          <w:rFonts w:ascii="Arial" w:hAnsi="Arial" w:cs="Arial"/>
          <w:sz w:val="24"/>
          <w:szCs w:val="24"/>
        </w:rPr>
        <w:t>como lo es la desigualdad de género</w:t>
      </w:r>
      <w:r>
        <w:rPr>
          <w:rFonts w:ascii="Arial" w:hAnsi="Arial" w:cs="Arial"/>
          <w:sz w:val="24"/>
          <w:szCs w:val="24"/>
        </w:rPr>
        <w:t xml:space="preserve"> </w:t>
      </w:r>
      <w:r w:rsidRPr="00114648">
        <w:rPr>
          <w:rFonts w:ascii="Arial" w:hAnsi="Arial" w:cs="Arial"/>
          <w:sz w:val="24"/>
          <w:szCs w:val="24"/>
        </w:rPr>
        <w:t>que es la creencia de superioridad de un género sobre el otro llevando a comportamientos violentos</w:t>
      </w:r>
      <w:r>
        <w:rPr>
          <w:rFonts w:ascii="Arial" w:hAnsi="Arial" w:cs="Arial"/>
          <w:sz w:val="24"/>
          <w:szCs w:val="24"/>
        </w:rPr>
        <w:t xml:space="preserve">, </w:t>
      </w:r>
      <w:r w:rsidRPr="00114648">
        <w:rPr>
          <w:rFonts w:ascii="Arial" w:hAnsi="Arial" w:cs="Arial"/>
          <w:sz w:val="24"/>
          <w:szCs w:val="24"/>
        </w:rPr>
        <w:t>el estrés y presiones económica</w:t>
      </w:r>
      <w:r>
        <w:rPr>
          <w:rFonts w:ascii="Arial" w:hAnsi="Arial" w:cs="Arial"/>
          <w:sz w:val="24"/>
          <w:szCs w:val="24"/>
        </w:rPr>
        <w:t xml:space="preserve"> </w:t>
      </w:r>
      <w:r w:rsidRPr="00114648">
        <w:rPr>
          <w:rFonts w:ascii="Arial" w:hAnsi="Arial" w:cs="Arial"/>
          <w:sz w:val="24"/>
          <w:szCs w:val="24"/>
        </w:rPr>
        <w:t>esto</w:t>
      </w:r>
      <w:r>
        <w:rPr>
          <w:rFonts w:ascii="Arial" w:hAnsi="Arial" w:cs="Arial"/>
          <w:sz w:val="24"/>
          <w:szCs w:val="24"/>
        </w:rPr>
        <w:t xml:space="preserve"> </w:t>
      </w:r>
      <w:r w:rsidRPr="00114648">
        <w:rPr>
          <w:rFonts w:ascii="Arial" w:hAnsi="Arial" w:cs="Arial"/>
          <w:sz w:val="24"/>
          <w:szCs w:val="24"/>
        </w:rPr>
        <w:t>puede ocasionar tensión en el hogar y desencadenar comportamientos violentos</w:t>
      </w:r>
      <w:r>
        <w:rPr>
          <w:rFonts w:ascii="Arial" w:hAnsi="Arial" w:cs="Arial"/>
          <w:sz w:val="24"/>
          <w:szCs w:val="24"/>
        </w:rPr>
        <w:t>,</w:t>
      </w:r>
      <w:r w:rsidRPr="00114648">
        <w:rPr>
          <w:rFonts w:ascii="Arial" w:hAnsi="Arial" w:cs="Arial"/>
          <w:sz w:val="24"/>
          <w:szCs w:val="24"/>
        </w:rPr>
        <w:t xml:space="preserve"> problemas de salud mental y adicciones</w:t>
      </w:r>
      <w:r>
        <w:rPr>
          <w:rFonts w:ascii="Arial" w:hAnsi="Arial" w:cs="Arial"/>
          <w:sz w:val="24"/>
          <w:szCs w:val="24"/>
        </w:rPr>
        <w:t xml:space="preserve"> </w:t>
      </w:r>
      <w:r w:rsidRPr="00114648">
        <w:rPr>
          <w:rFonts w:ascii="Arial" w:hAnsi="Arial" w:cs="Arial"/>
          <w:sz w:val="24"/>
          <w:szCs w:val="24"/>
        </w:rPr>
        <w:t>no tratadas pueden contribuir a la violencia dentro del hogar</w:t>
      </w:r>
      <w:r>
        <w:rPr>
          <w:rFonts w:ascii="Arial" w:hAnsi="Arial" w:cs="Arial"/>
          <w:sz w:val="24"/>
          <w:szCs w:val="24"/>
        </w:rPr>
        <w:t xml:space="preserve">, </w:t>
      </w:r>
      <w:r w:rsidRPr="00114648">
        <w:rPr>
          <w:rFonts w:ascii="Arial" w:hAnsi="Arial" w:cs="Arial"/>
          <w:sz w:val="24"/>
          <w:szCs w:val="24"/>
        </w:rPr>
        <w:t xml:space="preserve">falta de educación y conciencia </w:t>
      </w:r>
      <w:r w:rsidR="00F9393A" w:rsidRPr="00F9393A">
        <w:rPr>
          <w:rFonts w:ascii="Arial" w:hAnsi="Arial" w:cs="Arial"/>
          <w:sz w:val="24"/>
          <w:szCs w:val="24"/>
        </w:rPr>
        <w:t>sobre las relaciones saludables y el manejo del conflicto puede llevar a la violencia como única forma de expresar la frustración</w:t>
      </w:r>
      <w:r w:rsidR="00F9393A">
        <w:rPr>
          <w:rFonts w:ascii="Arial" w:hAnsi="Arial" w:cs="Arial"/>
          <w:sz w:val="24"/>
          <w:szCs w:val="24"/>
        </w:rPr>
        <w:t xml:space="preserve"> </w:t>
      </w:r>
      <w:r w:rsidRPr="00114648">
        <w:rPr>
          <w:rFonts w:ascii="Arial" w:hAnsi="Arial" w:cs="Arial"/>
          <w:sz w:val="24"/>
          <w:szCs w:val="24"/>
        </w:rPr>
        <w:t>o un ciclo de violencia</w:t>
      </w:r>
      <w:r w:rsidR="00F9393A">
        <w:rPr>
          <w:rFonts w:ascii="Arial" w:hAnsi="Arial" w:cs="Arial"/>
          <w:sz w:val="24"/>
          <w:szCs w:val="24"/>
        </w:rPr>
        <w:t xml:space="preserve"> </w:t>
      </w:r>
      <w:r w:rsidR="00F9393A" w:rsidRPr="00F9393A">
        <w:rPr>
          <w:rFonts w:ascii="Arial" w:hAnsi="Arial" w:cs="Arial"/>
          <w:sz w:val="24"/>
          <w:szCs w:val="24"/>
        </w:rPr>
        <w:t>que lo desencadena cuando las personas han sido testigos o víctimas de violencia en su infancia ya que tienen más probabilidades de repetir estos patrones en sus propias relaciones familiares</w:t>
      </w:r>
      <w:r w:rsidR="00F9393A">
        <w:rPr>
          <w:rFonts w:ascii="Arial" w:hAnsi="Arial" w:cs="Arial"/>
          <w:sz w:val="24"/>
          <w:szCs w:val="24"/>
        </w:rPr>
        <w:t>.</w:t>
      </w:r>
    </w:p>
    <w:p w14:paraId="6C647D75" w14:textId="58074C08" w:rsidR="00114648" w:rsidRPr="00114648" w:rsidRDefault="00F9393A" w:rsidP="00114648">
      <w:pPr>
        <w:rPr>
          <w:rFonts w:ascii="Arial" w:hAnsi="Arial" w:cs="Arial"/>
          <w:sz w:val="24"/>
          <w:szCs w:val="24"/>
        </w:rPr>
      </w:pPr>
      <w:r w:rsidRPr="00F9393A">
        <w:rPr>
          <w:rFonts w:ascii="Arial" w:hAnsi="Arial" w:cs="Arial"/>
          <w:sz w:val="24"/>
          <w:szCs w:val="24"/>
        </w:rPr>
        <w:t>La violencia intrafamiliar puede dejar diversas consecuencias en las personas que lo sufren</w:t>
      </w:r>
      <w:r>
        <w:rPr>
          <w:rFonts w:ascii="Arial" w:hAnsi="Arial" w:cs="Arial"/>
          <w:sz w:val="24"/>
          <w:szCs w:val="24"/>
        </w:rPr>
        <w:t xml:space="preserve">, </w:t>
      </w:r>
      <w:r w:rsidRPr="00F9393A">
        <w:rPr>
          <w:rFonts w:ascii="Arial" w:hAnsi="Arial" w:cs="Arial"/>
          <w:sz w:val="24"/>
          <w:szCs w:val="24"/>
        </w:rPr>
        <w:t>algunas de estas consecuencias son el impacto emocional esto quiere decir que las víctimas</w:t>
      </w:r>
      <w:r>
        <w:rPr>
          <w:rFonts w:ascii="Arial" w:hAnsi="Arial" w:cs="Arial"/>
          <w:sz w:val="24"/>
          <w:szCs w:val="24"/>
        </w:rPr>
        <w:t xml:space="preserve"> </w:t>
      </w:r>
      <w:r w:rsidRPr="00F9393A">
        <w:rPr>
          <w:rFonts w:ascii="Arial" w:hAnsi="Arial" w:cs="Arial"/>
          <w:sz w:val="24"/>
          <w:szCs w:val="24"/>
        </w:rPr>
        <w:t>pueden experimentar miedo, ansiedad, depresión y trauma emocional duradero</w:t>
      </w:r>
      <w:r>
        <w:rPr>
          <w:rFonts w:ascii="Arial" w:hAnsi="Arial" w:cs="Arial"/>
          <w:sz w:val="24"/>
          <w:szCs w:val="24"/>
        </w:rPr>
        <w:t xml:space="preserve">, </w:t>
      </w:r>
      <w:r w:rsidRPr="00F9393A">
        <w:rPr>
          <w:rFonts w:ascii="Arial" w:hAnsi="Arial" w:cs="Arial"/>
          <w:sz w:val="24"/>
          <w:szCs w:val="24"/>
        </w:rPr>
        <w:t>esto se llega a observar más en niños que crecen en hogares violentos</w:t>
      </w:r>
      <w:r>
        <w:rPr>
          <w:rFonts w:ascii="Arial" w:hAnsi="Arial" w:cs="Arial"/>
          <w:sz w:val="24"/>
          <w:szCs w:val="24"/>
        </w:rPr>
        <w:t xml:space="preserve">, </w:t>
      </w:r>
      <w:r w:rsidRPr="00F9393A">
        <w:rPr>
          <w:rFonts w:ascii="Arial" w:hAnsi="Arial" w:cs="Arial"/>
          <w:sz w:val="24"/>
          <w:szCs w:val="24"/>
        </w:rPr>
        <w:t>el ciclo intergeneracional de violencia este se refiere a que los niños que son testigos de violencia intrafamiliar tienen más probabilidades de convertirse en perpetradores o víctimas en el futuro repitiendo así lo que vivieron en el pasado</w:t>
      </w:r>
      <w:r>
        <w:rPr>
          <w:rFonts w:ascii="Arial" w:hAnsi="Arial" w:cs="Arial"/>
          <w:sz w:val="24"/>
          <w:szCs w:val="24"/>
        </w:rPr>
        <w:t xml:space="preserve">, </w:t>
      </w:r>
      <w:r w:rsidRPr="00F9393A">
        <w:rPr>
          <w:rFonts w:ascii="Arial" w:hAnsi="Arial" w:cs="Arial"/>
          <w:sz w:val="24"/>
          <w:szCs w:val="24"/>
        </w:rPr>
        <w:t>lesiones físicas y salud precaria está consecuencia como su nombre lo dice implica sufrir lesiones graves discapacidades a largo plazo e incluso la muerte hoy debido a la violencia física</w:t>
      </w:r>
      <w:r>
        <w:rPr>
          <w:rFonts w:ascii="Arial" w:hAnsi="Arial" w:cs="Arial"/>
          <w:sz w:val="24"/>
          <w:szCs w:val="24"/>
        </w:rPr>
        <w:t xml:space="preserve">, </w:t>
      </w:r>
      <w:r w:rsidRPr="00F9393A">
        <w:rPr>
          <w:rFonts w:ascii="Arial" w:hAnsi="Arial" w:cs="Arial"/>
          <w:sz w:val="24"/>
          <w:szCs w:val="24"/>
        </w:rPr>
        <w:t>dificultades en las relaciones sociales se refiere a cuando las personas han experimentado violencia intrafamiliar y pueden tener dificultades para establecer y mantener relaciones saludables en el futuro</w:t>
      </w:r>
      <w:r>
        <w:rPr>
          <w:rFonts w:ascii="Arial" w:hAnsi="Arial" w:cs="Arial"/>
          <w:sz w:val="24"/>
          <w:szCs w:val="24"/>
        </w:rPr>
        <w:t xml:space="preserve">, </w:t>
      </w:r>
      <w:r w:rsidRPr="00F9393A">
        <w:rPr>
          <w:rFonts w:ascii="Arial" w:hAnsi="Arial" w:cs="Arial"/>
          <w:sz w:val="24"/>
          <w:szCs w:val="24"/>
        </w:rPr>
        <w:t>impacto en la sociedad</w:t>
      </w:r>
      <w:r>
        <w:rPr>
          <w:rFonts w:ascii="Arial" w:hAnsi="Arial" w:cs="Arial"/>
          <w:sz w:val="24"/>
          <w:szCs w:val="24"/>
        </w:rPr>
        <w:t xml:space="preserve"> </w:t>
      </w:r>
      <w:r w:rsidRPr="00F9393A">
        <w:rPr>
          <w:rFonts w:ascii="Arial" w:hAnsi="Arial" w:cs="Arial"/>
          <w:sz w:val="24"/>
          <w:szCs w:val="24"/>
        </w:rPr>
        <w:t>esta consecuencia se refiere al impacto negativo que la violencia intrafamiliar tiene en la sociedad aumentando los costos de atención médica hoy el ausentismo laboral y disminuyendo la productividad económica</w:t>
      </w:r>
      <w:r>
        <w:rPr>
          <w:rFonts w:ascii="Arial" w:hAnsi="Arial" w:cs="Arial"/>
          <w:sz w:val="24"/>
          <w:szCs w:val="24"/>
        </w:rPr>
        <w:t xml:space="preserve">. </w:t>
      </w:r>
    </w:p>
    <w:p w14:paraId="299394D5" w14:textId="0B11A4EB" w:rsidR="00166434" w:rsidRDefault="00114648" w:rsidP="00114648">
      <w:pPr>
        <w:rPr>
          <w:rFonts w:ascii="Arial" w:hAnsi="Arial" w:cs="Arial"/>
          <w:sz w:val="24"/>
          <w:szCs w:val="24"/>
        </w:rPr>
      </w:pPr>
      <w:r w:rsidRPr="00114648">
        <w:rPr>
          <w:rFonts w:ascii="Arial" w:hAnsi="Arial" w:cs="Arial"/>
          <w:sz w:val="24"/>
          <w:szCs w:val="24"/>
        </w:rPr>
        <w:t>Es imperativo abordar la violencia intrafamiliar desde diversas perspectivas, incluyendo la educación, el apoyo emocional y económico para las víctimas, así como la intervención y rehabilitación para los perpetradores. Al crear conciencia sobre las causas y las consecuencias de la violencia intrafamiliar, y al fomentar un cambio cultural que promueva el respeto, la igualdad y la empatía en las relaciones familiares, podemos trabajar hacia un futuro en el que cada hogar sea un lugar seguro y amoroso para todos sus miembros.</w:t>
      </w:r>
    </w:p>
    <w:p w14:paraId="39E19831" w14:textId="09002F62" w:rsidR="006E6361" w:rsidRPr="006E6361" w:rsidRDefault="005A2C6E" w:rsidP="006E6361">
      <w:pPr>
        <w:rPr>
          <w:rFonts w:ascii="Arial" w:hAnsi="Arial" w:cs="Arial"/>
          <w:sz w:val="24"/>
          <w:szCs w:val="24"/>
        </w:rPr>
      </w:pPr>
      <w:r w:rsidRPr="005A2C6E">
        <w:rPr>
          <w:rFonts w:ascii="Arial" w:hAnsi="Arial" w:cs="Arial"/>
          <w:sz w:val="24"/>
          <w:szCs w:val="24"/>
        </w:rPr>
        <w:lastRenderedPageBreak/>
        <w:t>Existen diversos indicadores para detectar la violencia intrafamiliar</w:t>
      </w:r>
      <w:r>
        <w:rPr>
          <w:rFonts w:ascii="Arial" w:hAnsi="Arial" w:cs="Arial"/>
          <w:sz w:val="24"/>
          <w:szCs w:val="24"/>
        </w:rPr>
        <w:t xml:space="preserve"> </w:t>
      </w:r>
      <w:r w:rsidRPr="005A2C6E">
        <w:rPr>
          <w:rFonts w:ascii="Arial" w:hAnsi="Arial" w:cs="Arial"/>
          <w:sz w:val="24"/>
          <w:szCs w:val="24"/>
        </w:rPr>
        <w:t>en Coahuila y a nivel nacional estos son</w:t>
      </w:r>
      <w:r>
        <w:rPr>
          <w:rFonts w:ascii="Arial" w:hAnsi="Arial" w:cs="Arial"/>
          <w:sz w:val="24"/>
          <w:szCs w:val="24"/>
        </w:rPr>
        <w:t xml:space="preserve"> </w:t>
      </w:r>
      <w:r w:rsidRPr="005A2C6E">
        <w:rPr>
          <w:rFonts w:ascii="Arial" w:hAnsi="Arial" w:cs="Arial"/>
          <w:sz w:val="24"/>
          <w:szCs w:val="24"/>
        </w:rPr>
        <w:t xml:space="preserve">las denuncias policiales los cuales son el número de denuncias y reportes de la policía relacionados con casos de violencia intrafamiliar estos informes pueden incluir casos de violencia física emocional </w:t>
      </w:r>
      <w:r>
        <w:rPr>
          <w:rFonts w:ascii="Arial" w:hAnsi="Arial" w:cs="Arial"/>
          <w:sz w:val="24"/>
          <w:szCs w:val="24"/>
        </w:rPr>
        <w:t xml:space="preserve">y sexual, </w:t>
      </w:r>
      <w:r w:rsidRPr="005A2C6E">
        <w:rPr>
          <w:rFonts w:ascii="Arial" w:hAnsi="Arial" w:cs="Arial"/>
          <w:sz w:val="24"/>
          <w:szCs w:val="24"/>
        </w:rPr>
        <w:t>órdenes de protección estas órdenes se otorgan a las víctimas para protegerlas de futuros abusos</w:t>
      </w:r>
      <w:r>
        <w:rPr>
          <w:rFonts w:ascii="Arial" w:hAnsi="Arial" w:cs="Arial"/>
          <w:sz w:val="24"/>
          <w:szCs w:val="24"/>
        </w:rPr>
        <w:t xml:space="preserve">, </w:t>
      </w:r>
      <w:r w:rsidRPr="005A2C6E">
        <w:rPr>
          <w:rFonts w:ascii="Arial" w:hAnsi="Arial" w:cs="Arial"/>
          <w:sz w:val="24"/>
          <w:szCs w:val="24"/>
        </w:rPr>
        <w:t>atención médica este es un indicador de la gravedad de la situación</w:t>
      </w:r>
      <w:r>
        <w:rPr>
          <w:rFonts w:ascii="Arial" w:hAnsi="Arial" w:cs="Arial"/>
          <w:sz w:val="24"/>
          <w:szCs w:val="24"/>
        </w:rPr>
        <w:t xml:space="preserve">, </w:t>
      </w:r>
      <w:r w:rsidRPr="005A2C6E">
        <w:rPr>
          <w:rFonts w:ascii="Arial" w:hAnsi="Arial" w:cs="Arial"/>
          <w:sz w:val="24"/>
          <w:szCs w:val="24"/>
        </w:rPr>
        <w:t>servicio de atención a víctimas el uso de los servicios de apoyo y atención a víctimas como refugios para mujeres maltratadas y líneas de ayuda puede indicar la prevalencia de la violencia intrafamiliar</w:t>
      </w:r>
      <w:r>
        <w:rPr>
          <w:rFonts w:ascii="Arial" w:hAnsi="Arial" w:cs="Arial"/>
          <w:sz w:val="24"/>
          <w:szCs w:val="24"/>
        </w:rPr>
        <w:t xml:space="preserve">, </w:t>
      </w:r>
      <w:r w:rsidRPr="005A2C6E">
        <w:rPr>
          <w:rFonts w:ascii="Arial" w:hAnsi="Arial" w:cs="Arial"/>
          <w:sz w:val="24"/>
          <w:szCs w:val="24"/>
        </w:rPr>
        <w:t>sentencias y procesos judiciales el número de casos de violencia intrafamiliar que llegan a juicio y las sentencias emitidas son indicadores de la eficacia del sistema legal en la lucha contra la violencia intrafamiliar</w:t>
      </w:r>
      <w:r>
        <w:rPr>
          <w:rFonts w:ascii="Arial" w:hAnsi="Arial" w:cs="Arial"/>
          <w:sz w:val="24"/>
          <w:szCs w:val="24"/>
        </w:rPr>
        <w:t xml:space="preserve">, </w:t>
      </w:r>
      <w:r w:rsidRPr="005A2C6E">
        <w:rPr>
          <w:rFonts w:ascii="Arial" w:hAnsi="Arial" w:cs="Arial"/>
          <w:sz w:val="24"/>
          <w:szCs w:val="24"/>
        </w:rPr>
        <w:t>datos de mortalidad estos indican el número de muertes relacionadas con la violencia intrafamiliar ya sea por homicidio o suicidio inducido por la violencia</w:t>
      </w:r>
      <w:r w:rsidR="00814A61">
        <w:rPr>
          <w:rFonts w:ascii="Arial" w:hAnsi="Arial" w:cs="Arial"/>
          <w:sz w:val="24"/>
          <w:szCs w:val="24"/>
        </w:rPr>
        <w:t xml:space="preserve"> y </w:t>
      </w:r>
      <w:r w:rsidRPr="005A2C6E">
        <w:rPr>
          <w:rFonts w:ascii="Arial" w:hAnsi="Arial" w:cs="Arial"/>
          <w:sz w:val="24"/>
          <w:szCs w:val="24"/>
        </w:rPr>
        <w:t>estudios de prevalencia estos son los estudios o encuestas de prevalencia realizados a nivel nacional o estatal pueden proporcionar información sobre la magnitud del problema la cantidad de víctimas que no denuncian y las percepciones de la sociedad sobre la violencia intrafamiliar</w:t>
      </w:r>
      <w:r>
        <w:rPr>
          <w:rFonts w:ascii="Arial" w:hAnsi="Arial" w:cs="Arial"/>
          <w:sz w:val="24"/>
          <w:szCs w:val="24"/>
        </w:rPr>
        <w:t>.</w:t>
      </w:r>
    </w:p>
    <w:p w14:paraId="03DF16FA" w14:textId="1E986D8A" w:rsidR="006E6361" w:rsidRDefault="006E6361" w:rsidP="006E6361">
      <w:pPr>
        <w:rPr>
          <w:rFonts w:ascii="Arial" w:hAnsi="Arial" w:cs="Arial"/>
          <w:sz w:val="24"/>
          <w:szCs w:val="24"/>
        </w:rPr>
      </w:pPr>
      <w:r w:rsidRPr="006E6361">
        <w:rPr>
          <w:rFonts w:ascii="Arial" w:hAnsi="Arial" w:cs="Arial"/>
          <w:sz w:val="24"/>
          <w:szCs w:val="24"/>
        </w:rPr>
        <w:t>La recopilación y el análisis de estos indicadores son fundamentales para comprender la magnitud de la violencia intrafamiliar, diseñar estrategias efectivas de prevención e intervención, y evaluar el impacto de las políticas y programas implementados para abordar este problema. La colaboración entre instituciones gubernamentales, organizaciones de la sociedad civil y la comunidad en general es esencial para combatir la violencia intrafamiliar de manera efectiva.</w:t>
      </w:r>
    </w:p>
    <w:p w14:paraId="2A95A4FC" w14:textId="6E783E45" w:rsidR="00F952E8" w:rsidRDefault="00F952E8" w:rsidP="00F952E8">
      <w:pPr>
        <w:rPr>
          <w:rFonts w:ascii="Arial" w:hAnsi="Arial" w:cs="Arial"/>
          <w:sz w:val="24"/>
          <w:szCs w:val="24"/>
        </w:rPr>
      </w:pPr>
      <w:r w:rsidRPr="00F952E8">
        <w:rPr>
          <w:rFonts w:ascii="Arial" w:hAnsi="Arial" w:cs="Arial"/>
          <w:sz w:val="24"/>
          <w:szCs w:val="24"/>
        </w:rPr>
        <w:t>En Coahuila se siguen incrementando nuevos casos cada día de violencia intrafamiliar</w:t>
      </w:r>
      <w:r>
        <w:rPr>
          <w:rFonts w:ascii="Arial" w:hAnsi="Arial" w:cs="Arial"/>
          <w:sz w:val="24"/>
          <w:szCs w:val="24"/>
        </w:rPr>
        <w:t xml:space="preserve">. </w:t>
      </w:r>
      <w:r w:rsidRPr="00F952E8">
        <w:rPr>
          <w:rFonts w:ascii="Arial" w:hAnsi="Arial" w:cs="Arial"/>
          <w:sz w:val="24"/>
          <w:szCs w:val="24"/>
        </w:rPr>
        <w:t>Según el registro de la Secretaría de Salud federal, de los 294 nuevos casos de violencia intrafamiliar, 252 correspondieron a personas del sexo femenino y 42 a personas del sexo masculino.</w:t>
      </w:r>
      <w:r>
        <w:rPr>
          <w:rFonts w:ascii="Arial" w:hAnsi="Arial" w:cs="Arial"/>
          <w:sz w:val="24"/>
          <w:szCs w:val="24"/>
        </w:rPr>
        <w:t xml:space="preserve"> </w:t>
      </w:r>
      <w:r w:rsidRPr="00F952E8">
        <w:rPr>
          <w:rFonts w:ascii="Arial" w:hAnsi="Arial" w:cs="Arial"/>
          <w:sz w:val="24"/>
          <w:szCs w:val="24"/>
        </w:rPr>
        <w:t>En febrero de este año, se dio a conocer que los reportes por violencia familiar aumentaron hasta un 70 por ciento en la Policía Municipal de Torreón, en relación con los últimos dos años.</w:t>
      </w:r>
      <w:r>
        <w:rPr>
          <w:rFonts w:ascii="Arial" w:hAnsi="Arial" w:cs="Arial"/>
          <w:sz w:val="24"/>
          <w:szCs w:val="24"/>
        </w:rPr>
        <w:t xml:space="preserve"> </w:t>
      </w:r>
      <w:r w:rsidRPr="00F952E8">
        <w:rPr>
          <w:rFonts w:ascii="Arial" w:hAnsi="Arial" w:cs="Arial"/>
          <w:sz w:val="24"/>
          <w:szCs w:val="24"/>
        </w:rPr>
        <w:t>César Perales Esparza, director de Seguridad Pública Municipal, explicó que la violencia familiar es multifactorial, pues inciden el consumo de drogas, de alcohol, falta de empleo, por lo que en muchos casos se conforma una amalgama de todo y debe atenderse en específico cada uno de los temas.</w:t>
      </w:r>
      <w:r w:rsidRPr="00F952E8">
        <w:t xml:space="preserve"> </w:t>
      </w:r>
      <w:r>
        <w:t xml:space="preserve">                                                                                                   </w:t>
      </w:r>
      <w:r w:rsidRPr="00F952E8">
        <w:rPr>
          <w:rFonts w:ascii="Arial" w:hAnsi="Arial" w:cs="Arial"/>
          <w:sz w:val="24"/>
          <w:szCs w:val="24"/>
        </w:rPr>
        <w:t xml:space="preserve">De acuerdo con el Reporte sobre Incidencia Delictiva de </w:t>
      </w:r>
      <w:r w:rsidRPr="00F952E8">
        <w:rPr>
          <w:rFonts w:ascii="Arial" w:hAnsi="Arial" w:cs="Arial"/>
          <w:sz w:val="24"/>
          <w:szCs w:val="24"/>
        </w:rPr>
        <w:t>enero</w:t>
      </w:r>
      <w:r w:rsidRPr="00F952E8">
        <w:rPr>
          <w:rFonts w:ascii="Arial" w:hAnsi="Arial" w:cs="Arial"/>
          <w:sz w:val="24"/>
          <w:szCs w:val="24"/>
        </w:rPr>
        <w:t xml:space="preserve"> 2023, que dio a conocer el Consejo Cívico de las Instituciones, en enero el delito con la tasa más alta de la Zona Metropolitana de La Laguna fue la violencia familiar.</w:t>
      </w:r>
    </w:p>
    <w:p w14:paraId="15E340F5" w14:textId="7A88903F" w:rsidR="00F952E8" w:rsidRPr="00114648" w:rsidRDefault="00F952E8" w:rsidP="00F952E8">
      <w:pPr>
        <w:rPr>
          <w:rFonts w:ascii="Arial" w:hAnsi="Arial" w:cs="Arial"/>
          <w:sz w:val="24"/>
          <w:szCs w:val="24"/>
        </w:rPr>
      </w:pPr>
      <w:r w:rsidRPr="00F952E8">
        <w:rPr>
          <w:rFonts w:ascii="Arial" w:hAnsi="Arial" w:cs="Arial"/>
          <w:sz w:val="24"/>
          <w:szCs w:val="24"/>
        </w:rPr>
        <w:t>Las personas que llegan a sufrir este tipo de violencia pueden acudir a diversas instituciones las cuales les brindarán el apoyo necesario estas son la comisaría municipal</w:t>
      </w:r>
      <w:r>
        <w:rPr>
          <w:rFonts w:ascii="Arial" w:hAnsi="Arial" w:cs="Arial"/>
          <w:sz w:val="24"/>
          <w:szCs w:val="24"/>
        </w:rPr>
        <w:t xml:space="preserve">, </w:t>
      </w:r>
      <w:r w:rsidRPr="00F952E8">
        <w:rPr>
          <w:rFonts w:ascii="Arial" w:hAnsi="Arial" w:cs="Arial"/>
          <w:sz w:val="24"/>
          <w:szCs w:val="24"/>
        </w:rPr>
        <w:t>los juzgados de paz</w:t>
      </w:r>
      <w:r>
        <w:rPr>
          <w:rFonts w:ascii="Arial" w:hAnsi="Arial" w:cs="Arial"/>
          <w:sz w:val="24"/>
          <w:szCs w:val="24"/>
        </w:rPr>
        <w:t xml:space="preserve">, </w:t>
      </w:r>
      <w:r w:rsidRPr="00F952E8">
        <w:rPr>
          <w:rFonts w:ascii="Arial" w:hAnsi="Arial" w:cs="Arial"/>
          <w:sz w:val="24"/>
          <w:szCs w:val="24"/>
        </w:rPr>
        <w:t>la fiscalía general del estado</w:t>
      </w:r>
      <w:r>
        <w:rPr>
          <w:rFonts w:ascii="Arial" w:hAnsi="Arial" w:cs="Arial"/>
          <w:sz w:val="24"/>
          <w:szCs w:val="24"/>
        </w:rPr>
        <w:t xml:space="preserve"> y </w:t>
      </w:r>
      <w:r w:rsidRPr="00F952E8">
        <w:rPr>
          <w:rFonts w:ascii="Arial" w:hAnsi="Arial" w:cs="Arial"/>
          <w:sz w:val="24"/>
          <w:szCs w:val="24"/>
        </w:rPr>
        <w:t>el poder judicial</w:t>
      </w:r>
      <w:r>
        <w:rPr>
          <w:rFonts w:ascii="Arial" w:hAnsi="Arial" w:cs="Arial"/>
          <w:sz w:val="24"/>
          <w:szCs w:val="24"/>
        </w:rPr>
        <w:t xml:space="preserve">. </w:t>
      </w:r>
      <w:r w:rsidRPr="00F952E8">
        <w:rPr>
          <w:rFonts w:ascii="Arial" w:hAnsi="Arial" w:cs="Arial"/>
          <w:sz w:val="24"/>
          <w:szCs w:val="24"/>
        </w:rPr>
        <w:t>Estas instituciones tienen la obligación de ayudar a cualquier persona qué necesite</w:t>
      </w:r>
      <w:r>
        <w:rPr>
          <w:rFonts w:ascii="Arial" w:hAnsi="Arial" w:cs="Arial"/>
          <w:sz w:val="24"/>
          <w:szCs w:val="24"/>
        </w:rPr>
        <w:t xml:space="preserve"> </w:t>
      </w:r>
      <w:r w:rsidRPr="00F952E8">
        <w:rPr>
          <w:rFonts w:ascii="Arial" w:hAnsi="Arial" w:cs="Arial"/>
          <w:sz w:val="24"/>
          <w:szCs w:val="24"/>
        </w:rPr>
        <w:t>su ayuda</w:t>
      </w:r>
      <w:r>
        <w:rPr>
          <w:rFonts w:ascii="Arial" w:hAnsi="Arial" w:cs="Arial"/>
          <w:sz w:val="24"/>
          <w:szCs w:val="24"/>
        </w:rPr>
        <w:t xml:space="preserve"> </w:t>
      </w:r>
      <w:r w:rsidRPr="00F952E8">
        <w:rPr>
          <w:rFonts w:ascii="Arial" w:hAnsi="Arial" w:cs="Arial"/>
          <w:sz w:val="24"/>
          <w:szCs w:val="24"/>
        </w:rPr>
        <w:t>ya sea una orden de restricción</w:t>
      </w:r>
      <w:r>
        <w:rPr>
          <w:rFonts w:ascii="Arial" w:hAnsi="Arial" w:cs="Arial"/>
          <w:sz w:val="24"/>
          <w:szCs w:val="24"/>
        </w:rPr>
        <w:t xml:space="preserve"> o </w:t>
      </w:r>
      <w:r w:rsidRPr="00F952E8">
        <w:rPr>
          <w:rFonts w:ascii="Arial" w:hAnsi="Arial" w:cs="Arial"/>
          <w:sz w:val="24"/>
          <w:szCs w:val="24"/>
        </w:rPr>
        <w:t>un</w:t>
      </w:r>
      <w:r>
        <w:rPr>
          <w:rFonts w:ascii="Arial" w:hAnsi="Arial" w:cs="Arial"/>
          <w:sz w:val="24"/>
          <w:szCs w:val="24"/>
        </w:rPr>
        <w:t xml:space="preserve">a </w:t>
      </w:r>
      <w:r w:rsidRPr="00F952E8">
        <w:rPr>
          <w:rFonts w:ascii="Arial" w:hAnsi="Arial" w:cs="Arial"/>
          <w:sz w:val="24"/>
          <w:szCs w:val="24"/>
        </w:rPr>
        <w:t>denuncia penal</w:t>
      </w:r>
      <w:r>
        <w:rPr>
          <w:rFonts w:ascii="Arial" w:hAnsi="Arial" w:cs="Arial"/>
          <w:sz w:val="24"/>
          <w:szCs w:val="24"/>
        </w:rPr>
        <w:t>.</w:t>
      </w:r>
    </w:p>
    <w:sectPr w:rsidR="00F952E8" w:rsidRPr="00114648" w:rsidSect="00141D5C">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D5C"/>
    <w:rsid w:val="000153B7"/>
    <w:rsid w:val="00114648"/>
    <w:rsid w:val="00141D5C"/>
    <w:rsid w:val="00154317"/>
    <w:rsid w:val="00166434"/>
    <w:rsid w:val="003A0059"/>
    <w:rsid w:val="005A2C6E"/>
    <w:rsid w:val="006E6361"/>
    <w:rsid w:val="00814A61"/>
    <w:rsid w:val="00F9393A"/>
    <w:rsid w:val="00F952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63E3C"/>
  <w15:chartTrackingRefBased/>
  <w15:docId w15:val="{A8F203F9-3DD7-452E-9C10-54C9AA2D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1047</Words>
  <Characters>5761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ELIZABETH RAMIREZ HERNANDEZ</dc:creator>
  <cp:keywords/>
  <dc:description/>
  <cp:lastModifiedBy>NATALIA ELIZABETH RAMIREZ HERNANDEZ</cp:lastModifiedBy>
  <cp:revision>1</cp:revision>
  <dcterms:created xsi:type="dcterms:W3CDTF">2023-10-19T01:20:00Z</dcterms:created>
  <dcterms:modified xsi:type="dcterms:W3CDTF">2023-10-19T03:07:00Z</dcterms:modified>
</cp:coreProperties>
</file>