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55F86" w14:textId="3F662766" w:rsidR="009B2A1D" w:rsidRPr="009F258A" w:rsidRDefault="000F6D14" w:rsidP="00CA3B55">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8240" behindDoc="1" locked="0" layoutInCell="1" allowOverlap="1" wp14:anchorId="4D0242E1" wp14:editId="07E24070">
            <wp:simplePos x="0" y="0"/>
            <wp:positionH relativeFrom="column">
              <wp:posOffset>269875</wp:posOffset>
            </wp:positionH>
            <wp:positionV relativeFrom="paragraph">
              <wp:posOffset>0</wp:posOffset>
            </wp:positionV>
            <wp:extent cx="920153" cy="1152525"/>
            <wp:effectExtent l="0" t="0" r="0" b="0"/>
            <wp:wrapNone/>
            <wp:docPr id="417461482" name="Imagen 1"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61482" name="Imagen 1" descr="Una señal con letras y números&#10;&#10;Descripción generada automáticamente con confianza baja"/>
                    <pic:cNvPicPr/>
                  </pic:nvPicPr>
                  <pic:blipFill rotWithShape="1">
                    <a:blip r:embed="rId8">
                      <a:extLst>
                        <a:ext uri="{28A0092B-C50C-407E-A947-70E740481C1C}">
                          <a14:useLocalDpi xmlns:a14="http://schemas.microsoft.com/office/drawing/2010/main" val="0"/>
                        </a:ext>
                      </a:extLst>
                    </a:blip>
                    <a:srcRect l="22668" r="17966"/>
                    <a:stretch/>
                  </pic:blipFill>
                  <pic:spPr bwMode="auto">
                    <a:xfrm>
                      <a:off x="0" y="0"/>
                      <a:ext cx="920153"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A1D" w:rsidRPr="009F258A">
        <w:rPr>
          <w:rFonts w:ascii="Times New Roman" w:hAnsi="Times New Roman" w:cs="Times New Roman"/>
          <w:b/>
          <w:bCs/>
          <w:sz w:val="28"/>
          <w:szCs w:val="28"/>
        </w:rPr>
        <w:t>Escuela Normal de Educación Preescolar</w:t>
      </w:r>
    </w:p>
    <w:p w14:paraId="11D37B25" w14:textId="30298DC8" w:rsidR="009B2A1D" w:rsidRPr="009F258A" w:rsidRDefault="009B2A1D" w:rsidP="00CA3B55">
      <w:pPr>
        <w:jc w:val="center"/>
        <w:rPr>
          <w:rFonts w:ascii="Times New Roman" w:hAnsi="Times New Roman" w:cs="Times New Roman"/>
          <w:b/>
          <w:bCs/>
          <w:sz w:val="28"/>
          <w:szCs w:val="28"/>
        </w:rPr>
      </w:pPr>
      <w:r w:rsidRPr="009F258A">
        <w:rPr>
          <w:rFonts w:ascii="Times New Roman" w:hAnsi="Times New Roman" w:cs="Times New Roman"/>
          <w:b/>
          <w:bCs/>
          <w:sz w:val="28"/>
          <w:szCs w:val="28"/>
        </w:rPr>
        <w:t>Licenciatura en Educación Preescolar</w:t>
      </w:r>
    </w:p>
    <w:p w14:paraId="1326100B" w14:textId="77777777" w:rsidR="009F258A" w:rsidRPr="00CA3B55" w:rsidRDefault="009F258A" w:rsidP="00CA3B55">
      <w:pPr>
        <w:jc w:val="center"/>
        <w:rPr>
          <w:rFonts w:ascii="Times New Roman" w:hAnsi="Times New Roman" w:cs="Times New Roman"/>
          <w:sz w:val="24"/>
          <w:szCs w:val="24"/>
        </w:rPr>
      </w:pPr>
    </w:p>
    <w:p w14:paraId="5673423A" w14:textId="4530F95D" w:rsidR="009B2A1D" w:rsidRDefault="009B2A1D" w:rsidP="00CA3B55">
      <w:pPr>
        <w:jc w:val="center"/>
        <w:rPr>
          <w:rFonts w:ascii="Times New Roman" w:hAnsi="Times New Roman" w:cs="Times New Roman"/>
          <w:sz w:val="24"/>
          <w:szCs w:val="24"/>
        </w:rPr>
      </w:pPr>
      <w:r w:rsidRPr="00CA3B55">
        <w:rPr>
          <w:rFonts w:ascii="Times New Roman" w:hAnsi="Times New Roman" w:cs="Times New Roman"/>
          <w:sz w:val="24"/>
          <w:szCs w:val="24"/>
        </w:rPr>
        <w:t>Ciclo escolar 2023 – 2024</w:t>
      </w:r>
    </w:p>
    <w:p w14:paraId="215E0C6B" w14:textId="77777777" w:rsidR="009F258A" w:rsidRPr="00CA3B55" w:rsidRDefault="009F258A" w:rsidP="00CA3B55">
      <w:pPr>
        <w:jc w:val="center"/>
        <w:rPr>
          <w:rFonts w:ascii="Times New Roman" w:hAnsi="Times New Roman" w:cs="Times New Roman"/>
          <w:sz w:val="24"/>
          <w:szCs w:val="24"/>
        </w:rPr>
      </w:pPr>
    </w:p>
    <w:p w14:paraId="188A8BF0" w14:textId="77777777" w:rsidR="009B2A1D" w:rsidRPr="00CA3B55" w:rsidRDefault="009B2A1D" w:rsidP="00CA3B55">
      <w:pPr>
        <w:jc w:val="center"/>
        <w:rPr>
          <w:rFonts w:ascii="Times New Roman" w:hAnsi="Times New Roman" w:cs="Times New Roman"/>
          <w:sz w:val="24"/>
          <w:szCs w:val="24"/>
        </w:rPr>
      </w:pPr>
      <w:r w:rsidRPr="00CA3B55">
        <w:rPr>
          <w:rFonts w:ascii="Times New Roman" w:hAnsi="Times New Roman" w:cs="Times New Roman"/>
          <w:sz w:val="24"/>
          <w:szCs w:val="24"/>
        </w:rPr>
        <w:t>3°C</w:t>
      </w:r>
    </w:p>
    <w:p w14:paraId="04E06B9D" w14:textId="02DB439C" w:rsidR="009B2A1D" w:rsidRDefault="009B2A1D" w:rsidP="00CA3B55">
      <w:pPr>
        <w:jc w:val="center"/>
        <w:rPr>
          <w:rFonts w:ascii="Times New Roman" w:hAnsi="Times New Roman" w:cs="Times New Roman"/>
          <w:sz w:val="24"/>
          <w:szCs w:val="24"/>
        </w:rPr>
      </w:pPr>
      <w:r w:rsidRPr="00CA3B55">
        <w:rPr>
          <w:rFonts w:ascii="Times New Roman" w:hAnsi="Times New Roman" w:cs="Times New Roman"/>
          <w:sz w:val="24"/>
          <w:szCs w:val="24"/>
        </w:rPr>
        <w:t>Quinto semestre</w:t>
      </w:r>
    </w:p>
    <w:p w14:paraId="266B5408" w14:textId="77777777" w:rsidR="009F258A" w:rsidRPr="00CA3B55" w:rsidRDefault="009F258A" w:rsidP="00CA3B55">
      <w:pPr>
        <w:jc w:val="center"/>
        <w:rPr>
          <w:rFonts w:ascii="Times New Roman" w:hAnsi="Times New Roman" w:cs="Times New Roman"/>
          <w:sz w:val="24"/>
          <w:szCs w:val="24"/>
        </w:rPr>
      </w:pPr>
    </w:p>
    <w:p w14:paraId="539D6D66" w14:textId="30BD7929" w:rsidR="00265ADD" w:rsidRPr="00CA3B55" w:rsidRDefault="009B2A1D" w:rsidP="00CA3B55">
      <w:pPr>
        <w:jc w:val="center"/>
        <w:rPr>
          <w:rFonts w:ascii="Times New Roman" w:hAnsi="Times New Roman" w:cs="Times New Roman"/>
          <w:sz w:val="24"/>
          <w:szCs w:val="24"/>
        </w:rPr>
      </w:pPr>
      <w:r w:rsidRPr="009F258A">
        <w:rPr>
          <w:rFonts w:ascii="Times New Roman" w:hAnsi="Times New Roman" w:cs="Times New Roman"/>
          <w:b/>
          <w:bCs/>
          <w:sz w:val="24"/>
          <w:szCs w:val="24"/>
        </w:rPr>
        <w:t>Curso:</w:t>
      </w:r>
      <w:r w:rsidRPr="00CA3B55">
        <w:rPr>
          <w:rFonts w:ascii="Times New Roman" w:hAnsi="Times New Roman" w:cs="Times New Roman"/>
          <w:sz w:val="24"/>
          <w:szCs w:val="24"/>
        </w:rPr>
        <w:t xml:space="preserve"> Producción de Textos Narrativos y Académicos</w:t>
      </w:r>
    </w:p>
    <w:p w14:paraId="2E7E943E" w14:textId="6FDDEA4B" w:rsidR="00265ADD" w:rsidRDefault="00265ADD" w:rsidP="00CA3B55">
      <w:pPr>
        <w:jc w:val="center"/>
        <w:rPr>
          <w:rFonts w:ascii="Times New Roman" w:hAnsi="Times New Roman" w:cs="Times New Roman"/>
          <w:sz w:val="24"/>
          <w:szCs w:val="24"/>
        </w:rPr>
      </w:pPr>
      <w:r w:rsidRPr="009F258A">
        <w:rPr>
          <w:rFonts w:ascii="Times New Roman" w:hAnsi="Times New Roman" w:cs="Times New Roman"/>
          <w:b/>
          <w:bCs/>
          <w:sz w:val="24"/>
          <w:szCs w:val="24"/>
        </w:rPr>
        <w:t>Docente:</w:t>
      </w:r>
      <w:r w:rsidRPr="00CA3B55">
        <w:rPr>
          <w:rFonts w:ascii="Times New Roman" w:hAnsi="Times New Roman" w:cs="Times New Roman"/>
          <w:sz w:val="24"/>
          <w:szCs w:val="24"/>
        </w:rPr>
        <w:t xml:space="preserve"> Narda Mónica Fernández García</w:t>
      </w:r>
    </w:p>
    <w:p w14:paraId="15F63C59" w14:textId="77777777" w:rsidR="009F258A" w:rsidRPr="00CA3B55" w:rsidRDefault="009F258A" w:rsidP="00CA3B55">
      <w:pPr>
        <w:jc w:val="center"/>
        <w:rPr>
          <w:rFonts w:ascii="Times New Roman" w:hAnsi="Times New Roman" w:cs="Times New Roman"/>
          <w:sz w:val="24"/>
          <w:szCs w:val="24"/>
        </w:rPr>
      </w:pPr>
    </w:p>
    <w:p w14:paraId="197361C4" w14:textId="2F722C45" w:rsidR="00265ADD" w:rsidRPr="00CA3B55" w:rsidRDefault="00265ADD" w:rsidP="00CA3B55">
      <w:pPr>
        <w:jc w:val="center"/>
        <w:rPr>
          <w:rFonts w:ascii="Times New Roman" w:hAnsi="Times New Roman" w:cs="Times New Roman"/>
          <w:sz w:val="24"/>
          <w:szCs w:val="24"/>
        </w:rPr>
      </w:pPr>
      <w:r w:rsidRPr="009F258A">
        <w:rPr>
          <w:rFonts w:ascii="Times New Roman" w:hAnsi="Times New Roman" w:cs="Times New Roman"/>
          <w:b/>
          <w:bCs/>
          <w:sz w:val="24"/>
          <w:szCs w:val="24"/>
        </w:rPr>
        <w:t>Alumna:</w:t>
      </w:r>
      <w:r w:rsidRPr="00CA3B55">
        <w:rPr>
          <w:rFonts w:ascii="Times New Roman" w:hAnsi="Times New Roman" w:cs="Times New Roman"/>
          <w:sz w:val="24"/>
          <w:szCs w:val="24"/>
        </w:rPr>
        <w:t xml:space="preserve"> Dulce Monserrat Palomo Uribe</w:t>
      </w:r>
    </w:p>
    <w:p w14:paraId="37EDD6F3" w14:textId="4A1911A2" w:rsidR="00265ADD" w:rsidRDefault="00265ADD" w:rsidP="00CA3B55">
      <w:pPr>
        <w:jc w:val="center"/>
        <w:rPr>
          <w:rFonts w:ascii="Times New Roman" w:hAnsi="Times New Roman" w:cs="Times New Roman"/>
          <w:sz w:val="24"/>
          <w:szCs w:val="24"/>
        </w:rPr>
      </w:pPr>
      <w:r w:rsidRPr="009F258A">
        <w:rPr>
          <w:rFonts w:ascii="Times New Roman" w:hAnsi="Times New Roman" w:cs="Times New Roman"/>
          <w:b/>
          <w:bCs/>
          <w:sz w:val="24"/>
          <w:szCs w:val="24"/>
        </w:rPr>
        <w:t>Número de lista:</w:t>
      </w:r>
      <w:r w:rsidRPr="00CA3B55">
        <w:rPr>
          <w:rFonts w:ascii="Times New Roman" w:hAnsi="Times New Roman" w:cs="Times New Roman"/>
          <w:sz w:val="24"/>
          <w:szCs w:val="24"/>
        </w:rPr>
        <w:t xml:space="preserve"> 19</w:t>
      </w:r>
    </w:p>
    <w:p w14:paraId="5309BF25" w14:textId="77777777" w:rsidR="009F258A" w:rsidRPr="00CA3B55" w:rsidRDefault="009F258A" w:rsidP="00CA3B55">
      <w:pPr>
        <w:jc w:val="center"/>
        <w:rPr>
          <w:rFonts w:ascii="Times New Roman" w:hAnsi="Times New Roman" w:cs="Times New Roman"/>
          <w:sz w:val="24"/>
          <w:szCs w:val="24"/>
        </w:rPr>
      </w:pPr>
    </w:p>
    <w:p w14:paraId="415047CE" w14:textId="3EC64107" w:rsidR="00265ADD" w:rsidRDefault="00265ADD" w:rsidP="00CA3B55">
      <w:pPr>
        <w:jc w:val="center"/>
        <w:rPr>
          <w:rFonts w:ascii="Times New Roman" w:hAnsi="Times New Roman" w:cs="Times New Roman"/>
          <w:sz w:val="24"/>
          <w:szCs w:val="24"/>
        </w:rPr>
      </w:pPr>
      <w:r w:rsidRPr="00CA3B55">
        <w:rPr>
          <w:rFonts w:ascii="Times New Roman" w:hAnsi="Times New Roman" w:cs="Times New Roman"/>
          <w:sz w:val="24"/>
          <w:szCs w:val="24"/>
        </w:rPr>
        <w:t>Unidad I</w:t>
      </w:r>
    </w:p>
    <w:p w14:paraId="34EDDADB" w14:textId="77777777" w:rsidR="009F258A" w:rsidRPr="00CA3B55" w:rsidRDefault="009F258A" w:rsidP="00CA3B55">
      <w:pPr>
        <w:jc w:val="center"/>
        <w:rPr>
          <w:rFonts w:ascii="Times New Roman" w:hAnsi="Times New Roman" w:cs="Times New Roman"/>
          <w:sz w:val="24"/>
          <w:szCs w:val="24"/>
        </w:rPr>
      </w:pPr>
    </w:p>
    <w:p w14:paraId="445E16D7" w14:textId="56B986D4" w:rsidR="00265ADD" w:rsidRPr="009F258A" w:rsidRDefault="00265ADD" w:rsidP="00CA3B55">
      <w:pPr>
        <w:jc w:val="center"/>
        <w:rPr>
          <w:rFonts w:ascii="Times New Roman" w:hAnsi="Times New Roman" w:cs="Times New Roman"/>
          <w:b/>
          <w:bCs/>
          <w:sz w:val="24"/>
          <w:szCs w:val="24"/>
        </w:rPr>
      </w:pPr>
      <w:r w:rsidRPr="009F258A">
        <w:rPr>
          <w:rFonts w:ascii="Times New Roman" w:hAnsi="Times New Roman" w:cs="Times New Roman"/>
          <w:b/>
          <w:bCs/>
          <w:sz w:val="24"/>
          <w:szCs w:val="24"/>
        </w:rPr>
        <w:t>Competencias:</w:t>
      </w:r>
    </w:p>
    <w:p w14:paraId="5F0F96B5" w14:textId="26765254" w:rsidR="00CA3B55" w:rsidRPr="009F258A" w:rsidRDefault="00CA3B55" w:rsidP="009F258A">
      <w:pPr>
        <w:pStyle w:val="Prrafodelista"/>
        <w:numPr>
          <w:ilvl w:val="0"/>
          <w:numId w:val="3"/>
        </w:numPr>
        <w:rPr>
          <w:rFonts w:ascii="Times New Roman" w:hAnsi="Times New Roman" w:cs="Times New Roman"/>
          <w:sz w:val="24"/>
          <w:szCs w:val="24"/>
        </w:rPr>
      </w:pPr>
      <w:r w:rsidRPr="009F258A">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74158155" w14:textId="244115CB" w:rsidR="00CA3B55" w:rsidRPr="009F258A" w:rsidRDefault="00CA3B55" w:rsidP="009F258A">
      <w:pPr>
        <w:pStyle w:val="Prrafodelista"/>
        <w:numPr>
          <w:ilvl w:val="0"/>
          <w:numId w:val="3"/>
        </w:numPr>
        <w:rPr>
          <w:rFonts w:ascii="Times New Roman" w:hAnsi="Times New Roman" w:cs="Times New Roman"/>
          <w:sz w:val="24"/>
          <w:szCs w:val="24"/>
        </w:rPr>
      </w:pPr>
      <w:r w:rsidRPr="009F258A">
        <w:rPr>
          <w:rFonts w:ascii="Times New Roman" w:hAnsi="Times New Roman" w:cs="Times New Roman"/>
          <w:sz w:val="24"/>
          <w:szCs w:val="24"/>
        </w:rPr>
        <w:t>Actúa de manera ética ante la diversidad de situaciones que se presentan en la práctica profesional.</w:t>
      </w:r>
    </w:p>
    <w:p w14:paraId="5A9EB385" w14:textId="77777777" w:rsidR="00CA3B55" w:rsidRDefault="00CA3B55" w:rsidP="00CA3B55">
      <w:pPr>
        <w:jc w:val="center"/>
        <w:rPr>
          <w:rFonts w:ascii="Times New Roman" w:hAnsi="Times New Roman" w:cs="Times New Roman"/>
          <w:sz w:val="24"/>
          <w:szCs w:val="24"/>
        </w:rPr>
      </w:pPr>
    </w:p>
    <w:p w14:paraId="3560BA35" w14:textId="77777777" w:rsidR="00CA3B55" w:rsidRPr="00CA3B55" w:rsidRDefault="00CA3B55" w:rsidP="00CA3B55">
      <w:pPr>
        <w:jc w:val="center"/>
        <w:rPr>
          <w:rFonts w:ascii="Times New Roman" w:hAnsi="Times New Roman" w:cs="Times New Roman"/>
          <w:sz w:val="24"/>
          <w:szCs w:val="24"/>
        </w:rPr>
      </w:pPr>
    </w:p>
    <w:p w14:paraId="7ABFBA36" w14:textId="51792C0F" w:rsidR="00CA3B55" w:rsidRPr="009F258A" w:rsidRDefault="00CA3B55" w:rsidP="00CA3B55">
      <w:pPr>
        <w:jc w:val="center"/>
        <w:rPr>
          <w:rFonts w:ascii="Times New Roman" w:hAnsi="Times New Roman" w:cs="Times New Roman"/>
          <w:b/>
          <w:bCs/>
          <w:i/>
          <w:iCs/>
          <w:sz w:val="28"/>
          <w:szCs w:val="28"/>
        </w:rPr>
      </w:pPr>
      <w:r w:rsidRPr="009F258A">
        <w:rPr>
          <w:rFonts w:ascii="Times New Roman" w:hAnsi="Times New Roman" w:cs="Times New Roman"/>
          <w:b/>
          <w:bCs/>
          <w:i/>
          <w:iCs/>
          <w:sz w:val="28"/>
          <w:szCs w:val="28"/>
        </w:rPr>
        <w:t>Ensayo</w:t>
      </w:r>
      <w:r w:rsidR="009F258A" w:rsidRPr="009F258A">
        <w:rPr>
          <w:rFonts w:ascii="Times New Roman" w:hAnsi="Times New Roman" w:cs="Times New Roman"/>
          <w:b/>
          <w:bCs/>
          <w:i/>
          <w:iCs/>
          <w:sz w:val="28"/>
          <w:szCs w:val="28"/>
        </w:rPr>
        <w:t>: Importancia de la educación socioemocional en el preescolar</w:t>
      </w:r>
    </w:p>
    <w:p w14:paraId="4C896EAD" w14:textId="77777777" w:rsidR="009F258A" w:rsidRDefault="009F258A" w:rsidP="00CA3B55">
      <w:pPr>
        <w:jc w:val="center"/>
        <w:rPr>
          <w:rFonts w:ascii="Times New Roman" w:hAnsi="Times New Roman" w:cs="Times New Roman"/>
          <w:sz w:val="24"/>
          <w:szCs w:val="24"/>
        </w:rPr>
      </w:pPr>
    </w:p>
    <w:p w14:paraId="1DA88E8D" w14:textId="77777777" w:rsidR="009F258A" w:rsidRDefault="009F258A" w:rsidP="00CA3B55">
      <w:pPr>
        <w:jc w:val="center"/>
        <w:rPr>
          <w:rFonts w:ascii="Times New Roman" w:hAnsi="Times New Roman" w:cs="Times New Roman"/>
          <w:sz w:val="24"/>
          <w:szCs w:val="24"/>
        </w:rPr>
      </w:pPr>
    </w:p>
    <w:p w14:paraId="534A64C6" w14:textId="77777777" w:rsidR="009F258A" w:rsidRPr="00CA3B55" w:rsidRDefault="009F258A" w:rsidP="00CA3B55">
      <w:pPr>
        <w:jc w:val="center"/>
        <w:rPr>
          <w:rFonts w:ascii="Times New Roman" w:hAnsi="Times New Roman" w:cs="Times New Roman"/>
          <w:sz w:val="24"/>
          <w:szCs w:val="24"/>
        </w:rPr>
      </w:pPr>
    </w:p>
    <w:p w14:paraId="4D5874B1" w14:textId="58157682" w:rsidR="009B2A1D" w:rsidRPr="00CA3B55" w:rsidRDefault="00CA3B55" w:rsidP="00CA3B55">
      <w:pPr>
        <w:jc w:val="center"/>
        <w:rPr>
          <w:rFonts w:ascii="Times New Roman" w:hAnsi="Times New Roman" w:cs="Times New Roman"/>
          <w:sz w:val="24"/>
          <w:szCs w:val="24"/>
        </w:rPr>
      </w:pPr>
      <w:r w:rsidRPr="00CA3B55">
        <w:rPr>
          <w:rFonts w:ascii="Times New Roman" w:hAnsi="Times New Roman" w:cs="Times New Roman"/>
          <w:sz w:val="24"/>
          <w:szCs w:val="24"/>
        </w:rPr>
        <w:t xml:space="preserve">Saltillo, Coahuila de Zaragoza         </w:t>
      </w:r>
      <w:r w:rsidR="009F258A">
        <w:rPr>
          <w:rFonts w:ascii="Times New Roman" w:hAnsi="Times New Roman" w:cs="Times New Roman"/>
          <w:sz w:val="24"/>
          <w:szCs w:val="24"/>
        </w:rPr>
        <w:t xml:space="preserve">                                        </w:t>
      </w:r>
      <w:r w:rsidRPr="00CA3B55">
        <w:rPr>
          <w:rFonts w:ascii="Times New Roman" w:hAnsi="Times New Roman" w:cs="Times New Roman"/>
          <w:sz w:val="24"/>
          <w:szCs w:val="24"/>
        </w:rPr>
        <w:t xml:space="preserve">         octubre del 2023</w:t>
      </w:r>
      <w:r w:rsidR="009B2A1D" w:rsidRPr="00CA3B55">
        <w:rPr>
          <w:rFonts w:ascii="Times New Roman" w:hAnsi="Times New Roman" w:cs="Times New Roman"/>
          <w:sz w:val="24"/>
          <w:szCs w:val="24"/>
        </w:rPr>
        <w:br w:type="page"/>
      </w:r>
    </w:p>
    <w:p w14:paraId="42288A05" w14:textId="23457FA1" w:rsidR="00682809" w:rsidRPr="00C727FA" w:rsidRDefault="009F258A" w:rsidP="006958EA">
      <w:pPr>
        <w:spacing w:line="480" w:lineRule="auto"/>
        <w:jc w:val="center"/>
        <w:rPr>
          <w:rFonts w:ascii="Times New Roman" w:hAnsi="Times New Roman" w:cs="Times New Roman"/>
          <w:b/>
          <w:bCs/>
          <w:sz w:val="28"/>
          <w:szCs w:val="28"/>
        </w:rPr>
      </w:pPr>
      <w:r w:rsidRPr="00C727FA">
        <w:rPr>
          <w:rFonts w:ascii="Times New Roman" w:hAnsi="Times New Roman" w:cs="Times New Roman"/>
          <w:b/>
          <w:bCs/>
          <w:sz w:val="28"/>
          <w:szCs w:val="28"/>
        </w:rPr>
        <w:lastRenderedPageBreak/>
        <w:t>Introducción</w:t>
      </w:r>
    </w:p>
    <w:p w14:paraId="7DC49EB2" w14:textId="3CCC26FE" w:rsidR="0054746F" w:rsidRPr="00C727FA" w:rsidRDefault="00C727FA" w:rsidP="00C727FA">
      <w:pPr>
        <w:spacing w:line="48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r w:rsidR="00BF128C" w:rsidRPr="00BF128C">
        <w:rPr>
          <w:rFonts w:ascii="Times New Roman" w:hAnsi="Times New Roman" w:cs="Times New Roman"/>
          <w:kern w:val="0"/>
          <w:sz w:val="24"/>
          <w:szCs w:val="24"/>
          <w14:ligatures w14:val="none"/>
        </w:rPr>
        <w:t xml:space="preserve">La educación socioemocional es de gran importancia en el preescolar, pues es la base para la adquisición de sus aprendizajes y competencias. Es un área de desarrollo personal y social que </w:t>
      </w:r>
      <w:r w:rsidR="004A742F">
        <w:rPr>
          <w:rFonts w:ascii="Times New Roman" w:hAnsi="Times New Roman" w:cs="Times New Roman"/>
          <w:kern w:val="0"/>
          <w:sz w:val="24"/>
          <w:szCs w:val="24"/>
          <w14:ligatures w14:val="none"/>
        </w:rPr>
        <w:t>según la Secretaría de Educación Pública (2017)</w:t>
      </w:r>
      <w:r w:rsidR="004A742F" w:rsidRPr="00BF128C">
        <w:rPr>
          <w:rFonts w:ascii="Times New Roman" w:hAnsi="Times New Roman" w:cs="Times New Roman"/>
          <w:kern w:val="0"/>
          <w:sz w:val="24"/>
          <w:szCs w:val="24"/>
          <w14:ligatures w14:val="none"/>
        </w:rPr>
        <w:t xml:space="preserve"> “</w:t>
      </w:r>
      <w:r w:rsidR="00BF128C" w:rsidRPr="00BF128C">
        <w:rPr>
          <w:rFonts w:ascii="Times New Roman" w:hAnsi="Times New Roman" w:cs="Times New Roman"/>
          <w:kern w:val="0"/>
          <w:sz w:val="24"/>
          <w:szCs w:val="24"/>
          <w14:ligatures w14:val="none"/>
        </w:rPr>
        <w:t>contribuye a que los estudiantes alcancen sus metas; establezcan relaciones sanas entre ellos, con su familia y comunidad; y mejoren su rendimiento académico”</w:t>
      </w:r>
      <w:r w:rsidR="004A742F">
        <w:rPr>
          <w:rFonts w:ascii="Times New Roman" w:hAnsi="Times New Roman" w:cs="Times New Roman"/>
          <w:kern w:val="0"/>
          <w:sz w:val="24"/>
          <w:szCs w:val="24"/>
          <w14:ligatures w14:val="none"/>
        </w:rPr>
        <w:t xml:space="preserve">. </w:t>
      </w:r>
      <w:r w:rsidR="00BF128C" w:rsidRPr="00BF128C">
        <w:rPr>
          <w:rFonts w:ascii="Times New Roman" w:hAnsi="Times New Roman" w:cs="Times New Roman"/>
          <w:kern w:val="0"/>
          <w:sz w:val="24"/>
          <w:szCs w:val="24"/>
          <w14:ligatures w14:val="none"/>
        </w:rPr>
        <w:t>Es por esto por lo que debe estar presente en el proceso de aprendizaje de los niños.</w:t>
      </w:r>
    </w:p>
    <w:p w14:paraId="150FC6B8" w14:textId="1649900B" w:rsidR="0054746F" w:rsidRPr="00C727FA" w:rsidRDefault="00C727FA" w:rsidP="00C727FA">
      <w:pPr>
        <w:spacing w:line="48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r w:rsidR="0054746F" w:rsidRPr="00C727FA">
        <w:rPr>
          <w:rFonts w:ascii="Times New Roman" w:hAnsi="Times New Roman" w:cs="Times New Roman"/>
          <w:kern w:val="0"/>
          <w:sz w:val="24"/>
          <w:szCs w:val="24"/>
          <w14:ligatures w14:val="none"/>
        </w:rPr>
        <w:t xml:space="preserve">A lo largo del presente documento se abarca un tema muy interesante, el cual es la importancia de la educación socioemocional en el preescolar, </w:t>
      </w:r>
      <w:r w:rsidR="00784E4C" w:rsidRPr="00C727FA">
        <w:rPr>
          <w:rFonts w:ascii="Times New Roman" w:hAnsi="Times New Roman" w:cs="Times New Roman"/>
          <w:kern w:val="0"/>
          <w:sz w:val="24"/>
          <w:szCs w:val="24"/>
          <w14:ligatures w14:val="none"/>
        </w:rPr>
        <w:t xml:space="preserve">en lo personal me parece un aspecto fundamental, porque de ahí parten las necesidades y aprendizajes de los alumnos, se dice que cuando un individuo no se encuentra bien de forma emocional tendrá un bajo desempeño académico. </w:t>
      </w:r>
    </w:p>
    <w:p w14:paraId="08C85633" w14:textId="765F7CD3" w:rsidR="00784E4C" w:rsidRPr="00C727FA" w:rsidRDefault="00C727FA" w:rsidP="00C727FA">
      <w:pPr>
        <w:spacing w:line="48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r w:rsidR="00784E4C" w:rsidRPr="00C727FA">
        <w:rPr>
          <w:rFonts w:ascii="Times New Roman" w:hAnsi="Times New Roman" w:cs="Times New Roman"/>
          <w:kern w:val="0"/>
          <w:sz w:val="24"/>
          <w:szCs w:val="24"/>
          <w14:ligatures w14:val="none"/>
        </w:rPr>
        <w:t>Por lo anterior es que debería ser un asunto que llame la atención de los docentes y de los alumnos formadores y tomar conciencia de su valor en el proceso de enseñanza y aprendizaje</w:t>
      </w:r>
      <w:r w:rsidR="006958EA" w:rsidRPr="00C727FA">
        <w:rPr>
          <w:rFonts w:ascii="Times New Roman" w:hAnsi="Times New Roman" w:cs="Times New Roman"/>
          <w:kern w:val="0"/>
          <w:sz w:val="24"/>
          <w:szCs w:val="24"/>
          <w14:ligatures w14:val="none"/>
        </w:rPr>
        <w:t>, además en las etapas de su desarrollo cognitiv</w:t>
      </w:r>
      <w:r w:rsidR="0024062F" w:rsidRPr="00C727FA">
        <w:rPr>
          <w:rFonts w:ascii="Times New Roman" w:hAnsi="Times New Roman" w:cs="Times New Roman"/>
          <w:kern w:val="0"/>
          <w:sz w:val="24"/>
          <w:szCs w:val="24"/>
          <w14:ligatures w14:val="none"/>
        </w:rPr>
        <w:t>o, que los niños desarrollen habilidades y competencias que le servirán para su vida cotidiana</w:t>
      </w:r>
      <w:r w:rsidR="00D33FFF">
        <w:rPr>
          <w:rFonts w:ascii="Times New Roman" w:hAnsi="Times New Roman" w:cs="Times New Roman"/>
          <w:kern w:val="0"/>
          <w:sz w:val="24"/>
          <w:szCs w:val="24"/>
          <w14:ligatures w14:val="none"/>
        </w:rPr>
        <w:t xml:space="preserve">, que le influya de una manera positiva dentro de ella. </w:t>
      </w:r>
    </w:p>
    <w:p w14:paraId="7ECB5F7E" w14:textId="7EE2D8A0" w:rsidR="00C727FA" w:rsidRPr="00AC6592" w:rsidRDefault="00C727FA" w:rsidP="00AC6592">
      <w:pPr>
        <w:spacing w:line="48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r w:rsidR="0024062F" w:rsidRPr="00C727FA">
        <w:rPr>
          <w:rFonts w:ascii="Times New Roman" w:hAnsi="Times New Roman" w:cs="Times New Roman"/>
          <w:kern w:val="0"/>
          <w:sz w:val="24"/>
          <w:szCs w:val="24"/>
          <w14:ligatures w14:val="none"/>
        </w:rPr>
        <w:t>Comenzaremos definiendo</w:t>
      </w:r>
      <w:r w:rsidR="00CD19CB" w:rsidRPr="00C727FA">
        <w:rPr>
          <w:rFonts w:ascii="Times New Roman" w:hAnsi="Times New Roman" w:cs="Times New Roman"/>
          <w:kern w:val="0"/>
          <w:sz w:val="24"/>
          <w:szCs w:val="24"/>
          <w14:ligatures w14:val="none"/>
        </w:rPr>
        <w:t xml:space="preserve"> qué es</w:t>
      </w:r>
      <w:r w:rsidR="0024062F" w:rsidRPr="00C727FA">
        <w:rPr>
          <w:rFonts w:ascii="Times New Roman" w:hAnsi="Times New Roman" w:cs="Times New Roman"/>
          <w:kern w:val="0"/>
          <w:sz w:val="24"/>
          <w:szCs w:val="24"/>
          <w14:ligatures w14:val="none"/>
        </w:rPr>
        <w:t xml:space="preserve"> la educación socioemocional, </w:t>
      </w:r>
      <w:r w:rsidR="00CD19CB" w:rsidRPr="00C727FA">
        <w:rPr>
          <w:rFonts w:ascii="Times New Roman" w:hAnsi="Times New Roman" w:cs="Times New Roman"/>
          <w:kern w:val="0"/>
          <w:sz w:val="24"/>
          <w:szCs w:val="24"/>
          <w14:ligatures w14:val="none"/>
        </w:rPr>
        <w:t>cuál es su importancia dentro y fuera de un aula de preescolar, pues no solo se trata de llevarlo a cabo dentro del salón de clases, si no también en la vida diaria del niño en sí</w:t>
      </w:r>
      <w:r w:rsidR="004B6945" w:rsidRPr="00C727FA">
        <w:rPr>
          <w:rFonts w:ascii="Times New Roman" w:hAnsi="Times New Roman" w:cs="Times New Roman"/>
          <w:kern w:val="0"/>
          <w:sz w:val="24"/>
          <w:szCs w:val="24"/>
          <w14:ligatures w14:val="none"/>
        </w:rPr>
        <w:t>, además de cuáles son los beneficios de llevar a cabo esta valiosa área de desarrollo personal y social</w:t>
      </w:r>
      <w:r w:rsidR="006D4679">
        <w:rPr>
          <w:rFonts w:ascii="Times New Roman" w:hAnsi="Times New Roman" w:cs="Times New Roman"/>
          <w:kern w:val="0"/>
          <w:sz w:val="24"/>
          <w:szCs w:val="24"/>
          <w14:ligatures w14:val="none"/>
        </w:rPr>
        <w:t xml:space="preserve">, también sobre la intervención docente y su importancia. </w:t>
      </w:r>
    </w:p>
    <w:p w14:paraId="01696326" w14:textId="212E0D92" w:rsidR="009F258A" w:rsidRPr="00C727FA" w:rsidRDefault="00BF128C" w:rsidP="005D031C">
      <w:pPr>
        <w:spacing w:line="480" w:lineRule="auto"/>
        <w:jc w:val="center"/>
        <w:rPr>
          <w:rFonts w:ascii="Times New Roman" w:hAnsi="Times New Roman" w:cs="Times New Roman"/>
          <w:b/>
          <w:bCs/>
          <w:sz w:val="28"/>
          <w:szCs w:val="28"/>
        </w:rPr>
      </w:pPr>
      <w:r w:rsidRPr="00C727FA">
        <w:rPr>
          <w:rFonts w:ascii="Times New Roman" w:hAnsi="Times New Roman" w:cs="Times New Roman"/>
          <w:b/>
          <w:bCs/>
          <w:sz w:val="28"/>
          <w:szCs w:val="28"/>
        </w:rPr>
        <w:lastRenderedPageBreak/>
        <w:t>Desarrollo</w:t>
      </w:r>
    </w:p>
    <w:p w14:paraId="1B801A2D" w14:textId="085D09E7" w:rsidR="00420501" w:rsidRPr="00C727FA" w:rsidRDefault="00C727FA" w:rsidP="00C727FA">
      <w:pPr>
        <w:spacing w:line="48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r w:rsidR="00784E4C" w:rsidRPr="00C727FA">
        <w:rPr>
          <w:rFonts w:ascii="Times New Roman" w:hAnsi="Times New Roman" w:cs="Times New Roman"/>
          <w:kern w:val="0"/>
          <w:sz w:val="24"/>
          <w:szCs w:val="24"/>
          <w14:ligatures w14:val="none"/>
        </w:rPr>
        <w:t>Esta área se comienza a trabajar</w:t>
      </w:r>
      <w:r w:rsidR="005D031C" w:rsidRPr="00C727FA">
        <w:rPr>
          <w:rFonts w:ascii="Times New Roman" w:hAnsi="Times New Roman" w:cs="Times New Roman"/>
          <w:kern w:val="0"/>
          <w:sz w:val="24"/>
          <w:szCs w:val="24"/>
          <w14:ligatures w14:val="none"/>
        </w:rPr>
        <w:t xml:space="preserve"> desde los primeros años de vida de una persona, porque la educación socioemocional “es un proceso de aprendizaje a través del cual los niños y los adolescentes trabajan e integran en su vida los conceptos, valores, actitudes y habilidades que les permiten comprender y manejar sus emociones” (SEP, 2017</w:t>
      </w:r>
      <w:r w:rsidR="005E2AC3">
        <w:rPr>
          <w:rFonts w:ascii="Times New Roman" w:hAnsi="Times New Roman" w:cs="Times New Roman"/>
          <w:kern w:val="0"/>
          <w:sz w:val="24"/>
          <w:szCs w:val="24"/>
          <w14:ligatures w14:val="none"/>
        </w:rPr>
        <w:t>, p. 304</w:t>
      </w:r>
      <w:r w:rsidR="005D031C" w:rsidRPr="00C727FA">
        <w:rPr>
          <w:rFonts w:ascii="Times New Roman" w:hAnsi="Times New Roman" w:cs="Times New Roman"/>
          <w:kern w:val="0"/>
          <w:sz w:val="24"/>
          <w:szCs w:val="24"/>
          <w14:ligatures w14:val="none"/>
        </w:rPr>
        <w:t xml:space="preserve">). </w:t>
      </w:r>
      <w:r w:rsidR="00753493">
        <w:rPr>
          <w:rFonts w:ascii="Times New Roman" w:hAnsi="Times New Roman" w:cs="Times New Roman"/>
          <w:kern w:val="0"/>
          <w:sz w:val="24"/>
          <w:szCs w:val="24"/>
          <w14:ligatures w14:val="none"/>
        </w:rPr>
        <w:t xml:space="preserve">Para esto se lleva desde que son pequeños e ir adquiriendo cada competencia. </w:t>
      </w:r>
    </w:p>
    <w:p w14:paraId="33B97587" w14:textId="77777777" w:rsidR="00AC6592" w:rsidRDefault="00C727FA" w:rsidP="00C727FA">
      <w:pPr>
        <w:spacing w:line="48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r w:rsidR="00420501" w:rsidRPr="00C727FA">
        <w:rPr>
          <w:rFonts w:ascii="Times New Roman" w:hAnsi="Times New Roman" w:cs="Times New Roman"/>
          <w:kern w:val="0"/>
          <w:sz w:val="24"/>
          <w:szCs w:val="24"/>
          <w14:ligatures w14:val="none"/>
        </w:rPr>
        <w:t>Se ha visto a lo largo de los semestres que cada campo de formación académica y área de desarrollo personal y social es importante, pero la parte emocional es indispensable en ese proceso, porque como se mencionaba en la introducción es la base para la adquisición de los aprendizajes en los alumnos de preescolar y de las personas en general.</w:t>
      </w:r>
      <w:r w:rsidR="00420501">
        <w:rPr>
          <w:rFonts w:ascii="Arial" w:hAnsi="Arial" w:cs="Arial"/>
          <w:kern w:val="0"/>
          <w:sz w:val="24"/>
          <w:szCs w:val="24"/>
          <w14:ligatures w14:val="none"/>
        </w:rPr>
        <w:t xml:space="preserve"> </w:t>
      </w:r>
      <w:r w:rsidR="00732F09" w:rsidRPr="00732F09">
        <w:rPr>
          <w:rFonts w:ascii="Times New Roman" w:hAnsi="Times New Roman" w:cs="Times New Roman"/>
          <w:kern w:val="0"/>
          <w:sz w:val="24"/>
          <w:szCs w:val="24"/>
          <w14:ligatures w14:val="none"/>
        </w:rPr>
        <w:t>“Las emociones negativas son inevitables. Por esto es importante aprender a regularlas de forma apropiada. En cambio, las emociones positivas hay que buscarlas</w:t>
      </w:r>
      <w:r w:rsidR="00732F09">
        <w:rPr>
          <w:rFonts w:ascii="Times New Roman" w:hAnsi="Times New Roman" w:cs="Times New Roman"/>
          <w:kern w:val="0"/>
          <w:sz w:val="24"/>
          <w:szCs w:val="24"/>
          <w14:ligatures w14:val="none"/>
        </w:rPr>
        <w:t xml:space="preserve">” (Bisquerra, 2011, p. 13). </w:t>
      </w:r>
    </w:p>
    <w:p w14:paraId="0CEFAFC8" w14:textId="2BE2F66C" w:rsidR="00BF128C" w:rsidRDefault="00AC6592" w:rsidP="00C727FA">
      <w:pPr>
        <w:spacing w:line="480" w:lineRule="auto"/>
        <w:rPr>
          <w:rFonts w:ascii="Times New Roman" w:hAnsi="Times New Roman" w:cs="Times New Roman"/>
          <w:sz w:val="24"/>
          <w:szCs w:val="24"/>
        </w:rPr>
      </w:pPr>
      <w:r>
        <w:rPr>
          <w:rFonts w:ascii="Times New Roman" w:hAnsi="Times New Roman" w:cs="Times New Roman"/>
          <w:kern w:val="0"/>
          <w:sz w:val="24"/>
          <w:szCs w:val="24"/>
          <w14:ligatures w14:val="none"/>
        </w:rPr>
        <w:t xml:space="preserve">     Como docentes hay que intervenir de la mejor manera en la atención de nuestros alumnos, detectar sus necesidades para trabajar en base a ellas con el plan de estudios tomando en cuenta la importancia de su desarrollo socioemocional, una correcta intervención pedagógica podrá impulsar e ir en aumento los aprendizajes de los niños, además de desarrollar sus habilidades y competencias para la vida. Al tomarle el valor a esta área se podría observar y analizar la mejora en el proceso de enseñanza y aprendizaje dentro y fuera del aula, pero se debe tener en cuenta también que los padres de familia deben incluirse dentro de este mismo y llegar a acuerdos para el bienestar de los alumnos. </w:t>
      </w:r>
      <w:r w:rsidR="00BF128C">
        <w:rPr>
          <w:rFonts w:ascii="Times New Roman" w:hAnsi="Times New Roman" w:cs="Times New Roman"/>
          <w:sz w:val="24"/>
          <w:szCs w:val="24"/>
        </w:rPr>
        <w:br w:type="page"/>
      </w:r>
    </w:p>
    <w:p w14:paraId="7D722207" w14:textId="3EFDFD08" w:rsidR="00BF128C" w:rsidRPr="000F6D14" w:rsidRDefault="00BF128C" w:rsidP="00C71A18">
      <w:pPr>
        <w:spacing w:line="480" w:lineRule="auto"/>
        <w:jc w:val="center"/>
        <w:rPr>
          <w:rFonts w:ascii="Times New Roman" w:hAnsi="Times New Roman" w:cs="Times New Roman"/>
          <w:b/>
          <w:bCs/>
          <w:sz w:val="28"/>
          <w:szCs w:val="28"/>
        </w:rPr>
      </w:pPr>
      <w:r w:rsidRPr="000F6D14">
        <w:rPr>
          <w:rFonts w:ascii="Times New Roman" w:hAnsi="Times New Roman" w:cs="Times New Roman"/>
          <w:b/>
          <w:bCs/>
          <w:sz w:val="28"/>
          <w:szCs w:val="28"/>
        </w:rPr>
        <w:lastRenderedPageBreak/>
        <w:t>Conclusión</w:t>
      </w:r>
    </w:p>
    <w:p w14:paraId="310C469F" w14:textId="25C99A9F" w:rsidR="000F6D14" w:rsidRDefault="006C3916" w:rsidP="00C71A1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D3856">
        <w:rPr>
          <w:rFonts w:ascii="Times New Roman" w:hAnsi="Times New Roman" w:cs="Times New Roman"/>
          <w:sz w:val="24"/>
          <w:szCs w:val="24"/>
        </w:rPr>
        <w:t xml:space="preserve">Se puede </w:t>
      </w:r>
      <w:r>
        <w:rPr>
          <w:rFonts w:ascii="Times New Roman" w:hAnsi="Times New Roman" w:cs="Times New Roman"/>
          <w:sz w:val="24"/>
          <w:szCs w:val="24"/>
        </w:rPr>
        <w:t>concluir que en realidad la educación socioemocional en el preescolar si es de gran importancia, pues esta área contribuye en muchos aspectos dentro de la vida de cada individuo</w:t>
      </w:r>
      <w:r w:rsidR="009C65B8">
        <w:rPr>
          <w:rFonts w:ascii="Times New Roman" w:hAnsi="Times New Roman" w:cs="Times New Roman"/>
          <w:sz w:val="24"/>
          <w:szCs w:val="24"/>
        </w:rPr>
        <w:t xml:space="preserve"> y también “</w:t>
      </w:r>
      <w:r w:rsidR="009C65B8" w:rsidRPr="009C65B8">
        <w:rPr>
          <w:rFonts w:ascii="Times New Roman" w:hAnsi="Times New Roman" w:cs="Times New Roman"/>
          <w:sz w:val="24"/>
          <w:szCs w:val="24"/>
        </w:rPr>
        <w:t>contribuye a que los estudiantes alcancen sus metas; establezcan relaciones sanas entre ellos, con su familia y comunidad; y mejoren su rendimiento académico</w:t>
      </w:r>
      <w:r w:rsidR="009C65B8">
        <w:rPr>
          <w:rFonts w:ascii="Times New Roman" w:hAnsi="Times New Roman" w:cs="Times New Roman"/>
          <w:sz w:val="24"/>
          <w:szCs w:val="24"/>
        </w:rPr>
        <w:t xml:space="preserve">” (SEP, 2017, p. 304). </w:t>
      </w:r>
      <w:r w:rsidR="00C71A18">
        <w:rPr>
          <w:rFonts w:ascii="Times New Roman" w:hAnsi="Times New Roman" w:cs="Times New Roman"/>
          <w:sz w:val="24"/>
          <w:szCs w:val="24"/>
        </w:rPr>
        <w:t xml:space="preserve">Se espera </w:t>
      </w:r>
      <w:r w:rsidR="00C71A18" w:rsidRPr="00C71A18">
        <w:rPr>
          <w:rFonts w:ascii="Times New Roman" w:hAnsi="Times New Roman" w:cs="Times New Roman"/>
          <w:sz w:val="24"/>
          <w:szCs w:val="24"/>
        </w:rPr>
        <w:t>que los niños alcancen sus aprendizajes esperados y logren su máximo potencial, es por esto por lo que nosotras como futuras docentes debemos seguir preparándonos para llevar a cabo una correcta intervención, tanto nosotras como las maestras titulares se deben seguir actualizando en sus competencias y habilidades, pues estamos en una sociedad que pasa por cambios muy continuos.</w:t>
      </w:r>
    </w:p>
    <w:p w14:paraId="4D8E91BE" w14:textId="2C8B3D11" w:rsidR="00C71A18" w:rsidRDefault="00C71A18" w:rsidP="00C71A18">
      <w:pPr>
        <w:spacing w:line="480" w:lineRule="auto"/>
        <w:rPr>
          <w:rFonts w:ascii="Times New Roman" w:hAnsi="Times New Roman" w:cs="Times New Roman"/>
          <w:sz w:val="24"/>
          <w:szCs w:val="24"/>
        </w:rPr>
      </w:pPr>
      <w:r>
        <w:rPr>
          <w:rFonts w:ascii="Times New Roman" w:hAnsi="Times New Roman" w:cs="Times New Roman"/>
          <w:sz w:val="24"/>
          <w:szCs w:val="24"/>
        </w:rPr>
        <w:t xml:space="preserve">     Así como los planes programas pasan por cambios también los niños pasan por estos, no es lo mismo enseñar a los alumnos de años atrás a los de la actualidad, por eso </w:t>
      </w:r>
      <w:r w:rsidR="00F96D0A">
        <w:rPr>
          <w:rFonts w:ascii="Times New Roman" w:hAnsi="Times New Roman" w:cs="Times New Roman"/>
          <w:sz w:val="24"/>
          <w:szCs w:val="24"/>
        </w:rPr>
        <w:t>se deben implementar estrategias de enseñanza para la intervención pedagógica y capturar la atención de cada uno de los niños</w:t>
      </w:r>
      <w:r w:rsidR="0020119D">
        <w:rPr>
          <w:rFonts w:ascii="Times New Roman" w:hAnsi="Times New Roman" w:cs="Times New Roman"/>
          <w:sz w:val="24"/>
          <w:szCs w:val="24"/>
        </w:rPr>
        <w:t xml:space="preserve"> para su correcto desarrollo, que puedan comprender cómo son sus emociones y cómo se pueden regular para una sana convivencia con las personas de su alrededor. </w:t>
      </w:r>
    </w:p>
    <w:p w14:paraId="0AE20A16" w14:textId="7C17A587" w:rsidR="00BF128C" w:rsidRDefault="0020119D" w:rsidP="006C3916">
      <w:pPr>
        <w:spacing w:line="480" w:lineRule="auto"/>
        <w:rPr>
          <w:rFonts w:ascii="Times New Roman" w:hAnsi="Times New Roman" w:cs="Times New Roman"/>
          <w:sz w:val="24"/>
          <w:szCs w:val="24"/>
        </w:rPr>
      </w:pPr>
      <w:r>
        <w:rPr>
          <w:rFonts w:ascii="Times New Roman" w:hAnsi="Times New Roman" w:cs="Times New Roman"/>
          <w:sz w:val="24"/>
          <w:szCs w:val="24"/>
        </w:rPr>
        <w:t xml:space="preserve">     Nos menciona Goleman (1998) que “</w:t>
      </w:r>
      <w:r w:rsidRPr="0020119D">
        <w:rPr>
          <w:rFonts w:ascii="Times New Roman" w:hAnsi="Times New Roman" w:cs="Times New Roman"/>
          <w:sz w:val="24"/>
          <w:szCs w:val="24"/>
        </w:rPr>
        <w:t xml:space="preserve">la inteligencia emocional no significa sólo </w:t>
      </w:r>
      <w:r>
        <w:rPr>
          <w:rFonts w:ascii="Times New Roman" w:hAnsi="Times New Roman" w:cs="Times New Roman"/>
          <w:sz w:val="24"/>
          <w:szCs w:val="24"/>
        </w:rPr>
        <w:t>s</w:t>
      </w:r>
      <w:r w:rsidRPr="0020119D">
        <w:rPr>
          <w:rFonts w:ascii="Times New Roman" w:hAnsi="Times New Roman" w:cs="Times New Roman"/>
          <w:sz w:val="24"/>
          <w:szCs w:val="24"/>
        </w:rPr>
        <w:t>er amable, porque hay momentos estratégicos en los que no se requiere precisamente la amabilidad sino, por el contrario, afrontar abiertamente una realidad incómoda que no puede eludirse por más tiempo</w:t>
      </w:r>
      <w:r>
        <w:rPr>
          <w:rFonts w:ascii="Times New Roman" w:hAnsi="Times New Roman" w:cs="Times New Roman"/>
          <w:sz w:val="24"/>
          <w:szCs w:val="24"/>
        </w:rPr>
        <w:t>”</w:t>
      </w:r>
      <w:r w:rsidR="007E790D">
        <w:rPr>
          <w:rFonts w:ascii="Times New Roman" w:hAnsi="Times New Roman" w:cs="Times New Roman"/>
          <w:sz w:val="24"/>
          <w:szCs w:val="24"/>
        </w:rPr>
        <w:t xml:space="preserve">. Se prepara a los individuos como se mencionaba para la vida cotidiana, adquirir conocimientos, habilidades y competencias para la resolución de problemas y autorregulación de las emociones. Por esto y más la educación socioemocional es importante en cualquier ámbito de la vida de las personas y en este caso del preescolar. </w:t>
      </w:r>
    </w:p>
    <w:p w14:paraId="34DD70A9" w14:textId="02C23DCD" w:rsidR="00BF128C" w:rsidRPr="003F7065" w:rsidRDefault="00BF128C" w:rsidP="00543D91">
      <w:pPr>
        <w:spacing w:line="480" w:lineRule="auto"/>
        <w:jc w:val="center"/>
        <w:rPr>
          <w:rFonts w:ascii="Times New Roman" w:hAnsi="Times New Roman" w:cs="Times New Roman"/>
          <w:b/>
          <w:bCs/>
          <w:sz w:val="24"/>
          <w:szCs w:val="24"/>
        </w:rPr>
      </w:pPr>
      <w:r w:rsidRPr="003F7065">
        <w:rPr>
          <w:rFonts w:ascii="Times New Roman" w:hAnsi="Times New Roman" w:cs="Times New Roman"/>
          <w:b/>
          <w:bCs/>
          <w:sz w:val="24"/>
          <w:szCs w:val="24"/>
        </w:rPr>
        <w:lastRenderedPageBreak/>
        <w:t>Referencias</w:t>
      </w:r>
    </w:p>
    <w:p w14:paraId="607C340E" w14:textId="333D461C" w:rsidR="00B44506" w:rsidRDefault="00B44506" w:rsidP="00543D91">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Bisquerra, R. (2011). </w:t>
      </w:r>
      <w:r w:rsidRPr="00AC6592">
        <w:rPr>
          <w:rFonts w:ascii="Times New Roman" w:hAnsi="Times New Roman" w:cs="Times New Roman"/>
          <w:i/>
          <w:iCs/>
          <w:sz w:val="24"/>
          <w:szCs w:val="24"/>
        </w:rPr>
        <w:t>Educación Emocional: Propuestas para educadores y familias</w:t>
      </w:r>
      <w:r w:rsidR="00185A68">
        <w:rPr>
          <w:rFonts w:ascii="Times New Roman" w:hAnsi="Times New Roman" w:cs="Times New Roman"/>
          <w:sz w:val="24"/>
          <w:szCs w:val="24"/>
        </w:rPr>
        <w:t xml:space="preserve">. Bilbao, España: </w:t>
      </w:r>
      <w:r w:rsidR="00502445" w:rsidRPr="00502445">
        <w:rPr>
          <w:rFonts w:ascii="Times New Roman" w:hAnsi="Times New Roman" w:cs="Times New Roman"/>
          <w:sz w:val="24"/>
          <w:szCs w:val="24"/>
        </w:rPr>
        <w:t xml:space="preserve">Editorial Desclée </w:t>
      </w:r>
      <w:r w:rsidR="00502445">
        <w:rPr>
          <w:rFonts w:ascii="Times New Roman" w:hAnsi="Times New Roman" w:cs="Times New Roman"/>
          <w:sz w:val="24"/>
          <w:szCs w:val="24"/>
        </w:rPr>
        <w:t>d</w:t>
      </w:r>
      <w:r w:rsidR="00502445" w:rsidRPr="00502445">
        <w:rPr>
          <w:rFonts w:ascii="Times New Roman" w:hAnsi="Times New Roman" w:cs="Times New Roman"/>
          <w:sz w:val="24"/>
          <w:szCs w:val="24"/>
        </w:rPr>
        <w:t>e Brouwer</w:t>
      </w:r>
    </w:p>
    <w:p w14:paraId="09B5B868" w14:textId="2F0CB8B2" w:rsidR="00244DB3" w:rsidRDefault="00244DB3" w:rsidP="00543D91">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Goleman, D. (1998). </w:t>
      </w:r>
      <w:r w:rsidRPr="00F818F7">
        <w:rPr>
          <w:rFonts w:ascii="Times New Roman" w:hAnsi="Times New Roman" w:cs="Times New Roman"/>
          <w:i/>
          <w:iCs/>
          <w:sz w:val="24"/>
          <w:szCs w:val="24"/>
        </w:rPr>
        <w:t>La Práctica De La Inteligencia Emocional.</w:t>
      </w:r>
      <w:r>
        <w:rPr>
          <w:rFonts w:ascii="Times New Roman" w:hAnsi="Times New Roman" w:cs="Times New Roman"/>
          <w:sz w:val="24"/>
          <w:szCs w:val="24"/>
        </w:rPr>
        <w:t xml:space="preserve"> Barcelona, España: </w:t>
      </w:r>
      <w:r w:rsidRPr="00244DB3">
        <w:rPr>
          <w:rFonts w:ascii="Times New Roman" w:hAnsi="Times New Roman" w:cs="Times New Roman"/>
          <w:sz w:val="24"/>
          <w:szCs w:val="24"/>
        </w:rPr>
        <w:t>Editorial Kairós. S.A</w:t>
      </w:r>
      <w:r>
        <w:rPr>
          <w:rFonts w:ascii="Times New Roman" w:hAnsi="Times New Roman" w:cs="Times New Roman"/>
          <w:sz w:val="24"/>
          <w:szCs w:val="24"/>
        </w:rPr>
        <w:t xml:space="preserve">. </w:t>
      </w:r>
    </w:p>
    <w:p w14:paraId="5B9F6847" w14:textId="45347063" w:rsidR="00420501" w:rsidRDefault="00C10324" w:rsidP="00543D91">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Secretaría de Educación Pública. (2017). </w:t>
      </w:r>
      <w:r w:rsidRPr="00185A68">
        <w:rPr>
          <w:rFonts w:ascii="Times New Roman" w:hAnsi="Times New Roman" w:cs="Times New Roman"/>
          <w:i/>
          <w:iCs/>
          <w:sz w:val="24"/>
          <w:szCs w:val="24"/>
        </w:rPr>
        <w:t>Aprendizajes clave para la educación integral</w:t>
      </w:r>
      <w:r>
        <w:rPr>
          <w:rFonts w:ascii="Times New Roman" w:hAnsi="Times New Roman" w:cs="Times New Roman"/>
          <w:sz w:val="24"/>
          <w:szCs w:val="24"/>
        </w:rPr>
        <w:t xml:space="preserve">. </w:t>
      </w:r>
      <w:r w:rsidR="00476A61">
        <w:rPr>
          <w:rFonts w:ascii="Times New Roman" w:hAnsi="Times New Roman" w:cs="Times New Roman"/>
          <w:sz w:val="24"/>
          <w:szCs w:val="24"/>
        </w:rPr>
        <w:t xml:space="preserve">Ciudad de México, México: </w:t>
      </w:r>
      <w:r w:rsidR="00420501">
        <w:rPr>
          <w:rFonts w:ascii="Times New Roman" w:hAnsi="Times New Roman" w:cs="Times New Roman"/>
          <w:sz w:val="24"/>
          <w:szCs w:val="24"/>
        </w:rPr>
        <w:t xml:space="preserve">SEP. </w:t>
      </w:r>
      <w:r w:rsidR="00476A61">
        <w:rPr>
          <w:rFonts w:ascii="Times New Roman" w:hAnsi="Times New Roman" w:cs="Times New Roman"/>
          <w:sz w:val="24"/>
          <w:szCs w:val="24"/>
        </w:rPr>
        <w:t xml:space="preserve"> </w:t>
      </w:r>
    </w:p>
    <w:p w14:paraId="5490DF36" w14:textId="201EE0B6" w:rsidR="00BF128C" w:rsidRDefault="00BF128C" w:rsidP="00543D91">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0C804EE2" w14:textId="77777777" w:rsidR="000F6D14" w:rsidRDefault="000F6D14">
      <w:pPr>
        <w:rPr>
          <w:rFonts w:ascii="Times New Roman" w:hAnsi="Times New Roman" w:cs="Times New Roman"/>
          <w:sz w:val="24"/>
          <w:szCs w:val="24"/>
        </w:rPr>
        <w:sectPr w:rsidR="000F6D14" w:rsidSect="00C727FA">
          <w:pgSz w:w="12240" w:h="15840"/>
          <w:pgMar w:top="1440" w:right="1440" w:bottom="1440" w:left="1440" w:header="709" w:footer="709" w:gutter="0"/>
          <w:cols w:space="708"/>
          <w:docGrid w:linePitch="360"/>
        </w:sectPr>
      </w:pPr>
    </w:p>
    <w:p w14:paraId="346B8B91" w14:textId="3FF747D8" w:rsidR="000F6D14" w:rsidRDefault="000F6D14" w:rsidP="000F6D14">
      <w:pPr>
        <w:spacing w:after="0" w:line="240" w:lineRule="auto"/>
        <w:jc w:val="center"/>
        <w:rPr>
          <w:rFonts w:ascii="Arial" w:eastAsia="Times New Roman" w:hAnsi="Arial" w:cs="Arial"/>
          <w:b/>
          <w:kern w:val="0"/>
          <w:sz w:val="24"/>
          <w:szCs w:val="24"/>
          <w:lang w:val="es-ES" w:eastAsia="es-ES"/>
          <w14:ligatures w14:val="none"/>
        </w:rPr>
      </w:pPr>
      <w:r>
        <w:rPr>
          <w:rFonts w:ascii="Arial" w:eastAsia="Times New Roman" w:hAnsi="Arial" w:cs="Arial"/>
          <w:b/>
          <w:kern w:val="0"/>
          <w:sz w:val="24"/>
          <w:szCs w:val="24"/>
          <w:lang w:val="es-ES" w:eastAsia="es-ES"/>
          <w14:ligatures w14:val="none"/>
        </w:rPr>
        <w:lastRenderedPageBreak/>
        <w:t>RÚBRICA</w:t>
      </w:r>
    </w:p>
    <w:p w14:paraId="11A97698" w14:textId="13A823A1" w:rsidR="000F6D14" w:rsidRPr="000F6D14" w:rsidRDefault="000F6D14" w:rsidP="000F6D14">
      <w:pPr>
        <w:spacing w:after="0" w:line="240" w:lineRule="auto"/>
        <w:jc w:val="center"/>
        <w:rPr>
          <w:rFonts w:ascii="Arial" w:eastAsia="Times New Roman" w:hAnsi="Arial" w:cs="Arial"/>
          <w:kern w:val="0"/>
          <w:sz w:val="24"/>
          <w:szCs w:val="24"/>
          <w:lang w:val="es-ES" w:eastAsia="es-ES"/>
          <w14:ligatures w14:val="none"/>
        </w:rPr>
      </w:pPr>
      <w:r w:rsidRPr="000F6D14">
        <w:rPr>
          <w:rFonts w:ascii="Arial" w:eastAsia="Times New Roman" w:hAnsi="Arial" w:cs="Arial"/>
          <w:b/>
          <w:kern w:val="0"/>
          <w:sz w:val="24"/>
          <w:szCs w:val="24"/>
          <w:lang w:val="es-ES" w:eastAsia="es-ES"/>
          <w14:ligatures w14:val="none"/>
        </w:rPr>
        <w:t xml:space="preserve">ELABORACIÓN Y PRESENTACIÓN DE UN ENSAYO </w:t>
      </w:r>
    </w:p>
    <w:p w14:paraId="2D3771DF" w14:textId="77777777" w:rsidR="000F6D14" w:rsidRPr="000F6D14" w:rsidRDefault="000F6D14" w:rsidP="000F6D14">
      <w:pPr>
        <w:spacing w:after="0" w:line="240" w:lineRule="auto"/>
        <w:jc w:val="center"/>
        <w:rPr>
          <w:rFonts w:ascii="Times New Roman" w:eastAsia="Times New Roman" w:hAnsi="Times New Roman" w:cs="Times New Roman"/>
          <w:b/>
          <w:kern w:val="0"/>
          <w:sz w:val="24"/>
          <w:szCs w:val="24"/>
          <w:lang w:val="es-ES" w:eastAsia="es-ES"/>
          <w14:ligatures w14:val="none"/>
        </w:rPr>
      </w:pPr>
    </w:p>
    <w:tbl>
      <w:tblPr>
        <w:tblW w:w="140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2694"/>
        <w:gridCol w:w="2411"/>
        <w:gridCol w:w="2411"/>
        <w:gridCol w:w="2269"/>
        <w:gridCol w:w="2552"/>
      </w:tblGrid>
      <w:tr w:rsidR="000F6D14" w:rsidRPr="000F6D14" w14:paraId="036C582D" w14:textId="77777777" w:rsidTr="000F6D14">
        <w:tc>
          <w:tcPr>
            <w:tcW w:w="1702" w:type="dxa"/>
            <w:tcBorders>
              <w:top w:val="single" w:sz="4" w:space="0" w:color="auto"/>
              <w:left w:val="single" w:sz="4" w:space="0" w:color="auto"/>
              <w:bottom w:val="single" w:sz="4" w:space="0" w:color="auto"/>
              <w:right w:val="single" w:sz="4" w:space="0" w:color="auto"/>
            </w:tcBorders>
            <w:shd w:val="clear" w:color="auto" w:fill="F3F3F3"/>
            <w:vAlign w:val="center"/>
          </w:tcPr>
          <w:p w14:paraId="43184AE2" w14:textId="77777777" w:rsidR="000F6D14" w:rsidRPr="000F6D14" w:rsidRDefault="000F6D14" w:rsidP="000F6D14">
            <w:pPr>
              <w:spacing w:after="0" w:line="256" w:lineRule="auto"/>
              <w:jc w:val="center"/>
              <w:rPr>
                <w:rFonts w:ascii="Calibri" w:eastAsia="Times New Roman" w:hAnsi="Calibri" w:cs="Calibri"/>
                <w:b/>
                <w:kern w:val="0"/>
                <w:sz w:val="20"/>
                <w:szCs w:val="20"/>
                <w:lang w:val="es-ES" w:eastAsia="es-ES"/>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15FD95E6" w14:textId="77777777" w:rsidR="000F6D14" w:rsidRPr="000F6D14" w:rsidRDefault="000F6D14" w:rsidP="000F6D14">
            <w:pPr>
              <w:spacing w:after="0" w:line="256" w:lineRule="auto"/>
              <w:jc w:val="center"/>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10</w:t>
            </w:r>
          </w:p>
        </w:tc>
        <w:tc>
          <w:tcPr>
            <w:tcW w:w="2410" w:type="dxa"/>
            <w:tcBorders>
              <w:top w:val="single" w:sz="4" w:space="0" w:color="auto"/>
              <w:left w:val="single" w:sz="4" w:space="0" w:color="auto"/>
              <w:bottom w:val="single" w:sz="4" w:space="0" w:color="auto"/>
              <w:right w:val="single" w:sz="4" w:space="0" w:color="auto"/>
            </w:tcBorders>
            <w:shd w:val="clear" w:color="auto" w:fill="F3F3F3"/>
            <w:hideMark/>
          </w:tcPr>
          <w:p w14:paraId="3C6C4B35" w14:textId="77777777" w:rsidR="000F6D14" w:rsidRPr="000F6D14" w:rsidRDefault="000F6D14" w:rsidP="000F6D14">
            <w:pPr>
              <w:spacing w:after="0" w:line="256" w:lineRule="auto"/>
              <w:jc w:val="center"/>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9</w:t>
            </w:r>
          </w:p>
        </w:tc>
        <w:tc>
          <w:tcPr>
            <w:tcW w:w="2410"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218E0201" w14:textId="77777777" w:rsidR="000F6D14" w:rsidRPr="000F6D14" w:rsidRDefault="000F6D14" w:rsidP="000F6D14">
            <w:pPr>
              <w:spacing w:after="0" w:line="256" w:lineRule="auto"/>
              <w:jc w:val="center"/>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8</w:t>
            </w:r>
          </w:p>
        </w:tc>
        <w:tc>
          <w:tcPr>
            <w:tcW w:w="226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5FEF9A5B" w14:textId="77777777" w:rsidR="000F6D14" w:rsidRPr="000F6D14" w:rsidRDefault="000F6D14" w:rsidP="000F6D14">
            <w:pPr>
              <w:spacing w:after="0" w:line="256" w:lineRule="auto"/>
              <w:jc w:val="center"/>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7</w:t>
            </w:r>
          </w:p>
        </w:tc>
        <w:tc>
          <w:tcPr>
            <w:tcW w:w="2551"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06018588" w14:textId="77777777" w:rsidR="000F6D14" w:rsidRPr="000F6D14" w:rsidRDefault="000F6D14" w:rsidP="000F6D14">
            <w:pPr>
              <w:spacing w:after="0" w:line="256" w:lineRule="auto"/>
              <w:jc w:val="center"/>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6</w:t>
            </w:r>
          </w:p>
        </w:tc>
      </w:tr>
      <w:tr w:rsidR="000F6D14" w:rsidRPr="000F6D14" w14:paraId="7B23C85D" w14:textId="77777777" w:rsidTr="000F6D14">
        <w:trPr>
          <w:trHeight w:val="485"/>
        </w:trPr>
        <w:tc>
          <w:tcPr>
            <w:tcW w:w="1702" w:type="dxa"/>
            <w:tcBorders>
              <w:top w:val="single" w:sz="4" w:space="0" w:color="auto"/>
              <w:left w:val="single" w:sz="4" w:space="0" w:color="auto"/>
              <w:bottom w:val="single" w:sz="4" w:space="0" w:color="auto"/>
              <w:right w:val="single" w:sz="4" w:space="0" w:color="auto"/>
            </w:tcBorders>
          </w:tcPr>
          <w:p w14:paraId="6E7F5870" w14:textId="77777777" w:rsidR="000F6D14" w:rsidRPr="000F6D14" w:rsidRDefault="000F6D14" w:rsidP="000F6D14">
            <w:pPr>
              <w:spacing w:after="0" w:line="256" w:lineRule="auto"/>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Introducción</w:t>
            </w:r>
          </w:p>
          <w:p w14:paraId="2670B354" w14:textId="77777777" w:rsidR="000F6D14" w:rsidRPr="000F6D14" w:rsidRDefault="000F6D14" w:rsidP="000F6D14">
            <w:pPr>
              <w:spacing w:after="0" w:line="256" w:lineRule="auto"/>
              <w:rPr>
                <w:rFonts w:ascii="Calibri" w:eastAsia="Times New Roman" w:hAnsi="Calibri" w:cs="Calibri"/>
                <w:b/>
                <w:kern w:val="0"/>
                <w:sz w:val="20"/>
                <w:szCs w:val="20"/>
                <w:lang w:val="es-ES" w:eastAsia="es-ES"/>
                <w14:ligatures w14:val="none"/>
              </w:rPr>
            </w:pPr>
          </w:p>
        </w:tc>
        <w:tc>
          <w:tcPr>
            <w:tcW w:w="2693" w:type="dxa"/>
            <w:tcBorders>
              <w:top w:val="single" w:sz="4" w:space="0" w:color="auto"/>
              <w:left w:val="single" w:sz="4" w:space="0" w:color="auto"/>
              <w:bottom w:val="single" w:sz="4" w:space="0" w:color="auto"/>
              <w:right w:val="single" w:sz="4" w:space="0" w:color="auto"/>
            </w:tcBorders>
            <w:hideMark/>
          </w:tcPr>
          <w:p w14:paraId="4C9C740F"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especifica el qué va a realizar y el para qué con claridad</w:t>
            </w:r>
          </w:p>
        </w:tc>
        <w:tc>
          <w:tcPr>
            <w:tcW w:w="2410" w:type="dxa"/>
            <w:tcBorders>
              <w:top w:val="single" w:sz="4" w:space="0" w:color="auto"/>
              <w:left w:val="single" w:sz="4" w:space="0" w:color="auto"/>
              <w:bottom w:val="single" w:sz="4" w:space="0" w:color="auto"/>
              <w:right w:val="single" w:sz="4" w:space="0" w:color="auto"/>
            </w:tcBorders>
            <w:hideMark/>
          </w:tcPr>
          <w:p w14:paraId="291D356C"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especifica el qué va a realizar y el para qué de manera confusa</w:t>
            </w:r>
          </w:p>
        </w:tc>
        <w:tc>
          <w:tcPr>
            <w:tcW w:w="2410" w:type="dxa"/>
            <w:tcBorders>
              <w:top w:val="single" w:sz="4" w:space="0" w:color="auto"/>
              <w:left w:val="single" w:sz="4" w:space="0" w:color="auto"/>
              <w:bottom w:val="single" w:sz="4" w:space="0" w:color="auto"/>
              <w:right w:val="single" w:sz="4" w:space="0" w:color="auto"/>
            </w:tcBorders>
            <w:hideMark/>
          </w:tcPr>
          <w:p w14:paraId="60973F22"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especifica algunos de los elementos básicos de la introducción de manera poco clara</w:t>
            </w:r>
          </w:p>
        </w:tc>
        <w:tc>
          <w:tcPr>
            <w:tcW w:w="2268" w:type="dxa"/>
            <w:tcBorders>
              <w:top w:val="single" w:sz="4" w:space="0" w:color="auto"/>
              <w:left w:val="single" w:sz="4" w:space="0" w:color="auto"/>
              <w:bottom w:val="single" w:sz="4" w:space="0" w:color="auto"/>
              <w:right w:val="single" w:sz="4" w:space="0" w:color="auto"/>
            </w:tcBorders>
            <w:hideMark/>
          </w:tcPr>
          <w:p w14:paraId="255DDF75"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especifica solo un elemento básico de la introducción de manera poco clara.</w:t>
            </w:r>
          </w:p>
        </w:tc>
        <w:tc>
          <w:tcPr>
            <w:tcW w:w="2551" w:type="dxa"/>
            <w:tcBorders>
              <w:top w:val="single" w:sz="4" w:space="0" w:color="auto"/>
              <w:left w:val="single" w:sz="4" w:space="0" w:color="auto"/>
              <w:bottom w:val="single" w:sz="4" w:space="0" w:color="auto"/>
              <w:right w:val="single" w:sz="4" w:space="0" w:color="auto"/>
            </w:tcBorders>
            <w:hideMark/>
          </w:tcPr>
          <w:p w14:paraId="1D5258C2"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no especifica ninguno de los elementos básicos de la introducción</w:t>
            </w:r>
          </w:p>
        </w:tc>
      </w:tr>
      <w:tr w:rsidR="000F6D14" w:rsidRPr="000F6D14" w14:paraId="226C52FA" w14:textId="77777777" w:rsidTr="000F6D14">
        <w:trPr>
          <w:trHeight w:val="485"/>
        </w:trPr>
        <w:tc>
          <w:tcPr>
            <w:tcW w:w="1702" w:type="dxa"/>
            <w:tcBorders>
              <w:top w:val="single" w:sz="4" w:space="0" w:color="auto"/>
              <w:left w:val="single" w:sz="4" w:space="0" w:color="auto"/>
              <w:bottom w:val="single" w:sz="4" w:space="0" w:color="auto"/>
              <w:right w:val="single" w:sz="4" w:space="0" w:color="auto"/>
            </w:tcBorders>
          </w:tcPr>
          <w:p w14:paraId="26CA9957" w14:textId="77777777" w:rsidR="000F6D14" w:rsidRPr="000F6D14" w:rsidRDefault="000F6D14" w:rsidP="000F6D14">
            <w:pPr>
              <w:spacing w:after="0" w:line="256" w:lineRule="auto"/>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Desarrollo o cuerpo</w:t>
            </w:r>
          </w:p>
          <w:p w14:paraId="45695454" w14:textId="77777777" w:rsidR="000F6D14" w:rsidRPr="000F6D14" w:rsidRDefault="000F6D14" w:rsidP="000F6D14">
            <w:pPr>
              <w:spacing w:after="0" w:line="256" w:lineRule="auto"/>
              <w:rPr>
                <w:rFonts w:ascii="Calibri" w:eastAsia="Times New Roman" w:hAnsi="Calibri" w:cs="Calibri"/>
                <w:b/>
                <w:kern w:val="0"/>
                <w:sz w:val="20"/>
                <w:szCs w:val="20"/>
                <w:lang w:val="es-ES" w:eastAsia="es-ES"/>
                <w14:ligatures w14:val="none"/>
              </w:rPr>
            </w:pPr>
          </w:p>
        </w:tc>
        <w:tc>
          <w:tcPr>
            <w:tcW w:w="2693" w:type="dxa"/>
            <w:tcBorders>
              <w:top w:val="single" w:sz="4" w:space="0" w:color="auto"/>
              <w:left w:val="single" w:sz="4" w:space="0" w:color="auto"/>
              <w:bottom w:val="single" w:sz="4" w:space="0" w:color="auto"/>
              <w:right w:val="single" w:sz="4" w:space="0" w:color="auto"/>
            </w:tcBorders>
            <w:hideMark/>
          </w:tcPr>
          <w:p w14:paraId="74D4FD6B" w14:textId="3B07FFF4"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 xml:space="preserve">El alumno desarrolla el tema de manera completa y clara, de acuerdo con el propósito establecido utilizando referentes teóricos, citas textuales respetando las ideas de autor, tomando en cuenta los elementos APA6. </w:t>
            </w:r>
          </w:p>
          <w:p w14:paraId="2A0AE915"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 xml:space="preserve">Realiza vinculación teoría y práctica. </w:t>
            </w:r>
          </w:p>
        </w:tc>
        <w:tc>
          <w:tcPr>
            <w:tcW w:w="2410" w:type="dxa"/>
            <w:tcBorders>
              <w:top w:val="single" w:sz="4" w:space="0" w:color="auto"/>
              <w:left w:val="single" w:sz="4" w:space="0" w:color="auto"/>
              <w:bottom w:val="single" w:sz="4" w:space="0" w:color="auto"/>
              <w:right w:val="single" w:sz="4" w:space="0" w:color="auto"/>
            </w:tcBorders>
            <w:hideMark/>
          </w:tcPr>
          <w:p w14:paraId="7F9CA42A" w14:textId="6DB1D56E"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 xml:space="preserve">El alumno desarrolla su tema de manera parcial   de acuerdo con el propósito establecido y con algunos   argumentos que fundamenten su postura. Utiliza referentes teóricos y citas textuales, pero no hace referencia de estos.  </w:t>
            </w:r>
          </w:p>
        </w:tc>
        <w:tc>
          <w:tcPr>
            <w:tcW w:w="2410" w:type="dxa"/>
            <w:tcBorders>
              <w:top w:val="single" w:sz="4" w:space="0" w:color="auto"/>
              <w:left w:val="single" w:sz="4" w:space="0" w:color="auto"/>
              <w:bottom w:val="single" w:sz="4" w:space="0" w:color="auto"/>
              <w:right w:val="single" w:sz="4" w:space="0" w:color="auto"/>
            </w:tcBorders>
            <w:hideMark/>
          </w:tcPr>
          <w:p w14:paraId="3752E1C9"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desarrolla su tema de manera incompleta y confusa, sin continuar el propósito establecido y con   argumentos pobres que fundamenten su postura.  No utiliza referentes teóricos ni citas textuales.</w:t>
            </w:r>
          </w:p>
        </w:tc>
        <w:tc>
          <w:tcPr>
            <w:tcW w:w="2268" w:type="dxa"/>
            <w:tcBorders>
              <w:top w:val="single" w:sz="4" w:space="0" w:color="auto"/>
              <w:left w:val="single" w:sz="4" w:space="0" w:color="auto"/>
              <w:bottom w:val="single" w:sz="4" w:space="0" w:color="auto"/>
              <w:right w:val="single" w:sz="4" w:space="0" w:color="auto"/>
            </w:tcBorders>
            <w:hideMark/>
          </w:tcPr>
          <w:p w14:paraId="01AC9FAF"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 xml:space="preserve">El alumno desarrolla su tema de manera incompleta y confusa, sin perseguir el propósito establecido y sin argumentos ni postura alguna </w:t>
            </w:r>
          </w:p>
        </w:tc>
        <w:tc>
          <w:tcPr>
            <w:tcW w:w="2551" w:type="dxa"/>
            <w:tcBorders>
              <w:top w:val="single" w:sz="4" w:space="0" w:color="auto"/>
              <w:left w:val="single" w:sz="4" w:space="0" w:color="auto"/>
              <w:bottom w:val="single" w:sz="4" w:space="0" w:color="auto"/>
              <w:right w:val="single" w:sz="4" w:space="0" w:color="auto"/>
            </w:tcBorders>
            <w:hideMark/>
          </w:tcPr>
          <w:p w14:paraId="5676B0E0"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 xml:space="preserve">El alumno realizo copia textual de los contenidos y no tiene claridad.   </w:t>
            </w:r>
          </w:p>
        </w:tc>
      </w:tr>
      <w:tr w:rsidR="000F6D14" w:rsidRPr="000F6D14" w14:paraId="6C272BA5" w14:textId="77777777" w:rsidTr="000F6D14">
        <w:trPr>
          <w:trHeight w:val="280"/>
        </w:trPr>
        <w:tc>
          <w:tcPr>
            <w:tcW w:w="1702" w:type="dxa"/>
            <w:tcBorders>
              <w:top w:val="single" w:sz="4" w:space="0" w:color="auto"/>
              <w:left w:val="single" w:sz="4" w:space="0" w:color="auto"/>
              <w:bottom w:val="single" w:sz="4" w:space="0" w:color="auto"/>
              <w:right w:val="single" w:sz="4" w:space="0" w:color="auto"/>
            </w:tcBorders>
          </w:tcPr>
          <w:p w14:paraId="30B803E2" w14:textId="77777777" w:rsidR="000F6D14" w:rsidRPr="000F6D14" w:rsidRDefault="000F6D14" w:rsidP="000F6D14">
            <w:pPr>
              <w:spacing w:after="0" w:line="256" w:lineRule="auto"/>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Conclusión</w:t>
            </w:r>
          </w:p>
          <w:p w14:paraId="1E79BE62" w14:textId="77777777" w:rsidR="000F6D14" w:rsidRPr="000F6D14" w:rsidRDefault="000F6D14" w:rsidP="000F6D14">
            <w:pPr>
              <w:spacing w:after="0" w:line="256" w:lineRule="auto"/>
              <w:rPr>
                <w:rFonts w:ascii="Calibri" w:eastAsia="Times New Roman" w:hAnsi="Calibri" w:cs="Calibri"/>
                <w:b/>
                <w:kern w:val="0"/>
                <w:sz w:val="20"/>
                <w:szCs w:val="20"/>
                <w:lang w:val="es-ES" w:eastAsia="es-ES"/>
                <w14:ligatures w14:val="none"/>
              </w:rPr>
            </w:pPr>
          </w:p>
        </w:tc>
        <w:tc>
          <w:tcPr>
            <w:tcW w:w="2693" w:type="dxa"/>
            <w:tcBorders>
              <w:top w:val="single" w:sz="4" w:space="0" w:color="auto"/>
              <w:left w:val="single" w:sz="4" w:space="0" w:color="auto"/>
              <w:bottom w:val="single" w:sz="4" w:space="0" w:color="auto"/>
              <w:right w:val="single" w:sz="4" w:space="0" w:color="auto"/>
            </w:tcBorders>
            <w:hideMark/>
          </w:tcPr>
          <w:p w14:paraId="3F8981CE"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cierra el ensayo con conclusiones claras, acordes al propósito y desarrollo del tema y de la postura planteada.</w:t>
            </w:r>
          </w:p>
        </w:tc>
        <w:tc>
          <w:tcPr>
            <w:tcW w:w="2410" w:type="dxa"/>
            <w:tcBorders>
              <w:top w:val="single" w:sz="4" w:space="0" w:color="auto"/>
              <w:left w:val="single" w:sz="4" w:space="0" w:color="auto"/>
              <w:bottom w:val="single" w:sz="4" w:space="0" w:color="auto"/>
              <w:right w:val="single" w:sz="4" w:space="0" w:color="auto"/>
            </w:tcBorders>
            <w:hideMark/>
          </w:tcPr>
          <w:p w14:paraId="19458B43" w14:textId="4D41CA55"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cierra el ensayo con conclusiones, acordes al propósito y desarrollo del tema, aunque no de la postura planteada.</w:t>
            </w:r>
          </w:p>
        </w:tc>
        <w:tc>
          <w:tcPr>
            <w:tcW w:w="2410" w:type="dxa"/>
            <w:tcBorders>
              <w:top w:val="single" w:sz="4" w:space="0" w:color="auto"/>
              <w:left w:val="single" w:sz="4" w:space="0" w:color="auto"/>
              <w:bottom w:val="single" w:sz="4" w:space="0" w:color="auto"/>
              <w:right w:val="single" w:sz="4" w:space="0" w:color="auto"/>
            </w:tcBorders>
            <w:hideMark/>
          </w:tcPr>
          <w:p w14:paraId="1BFC5180"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cierra el ensayo con conclusiones confusas, acordes al propósito y no acordes al tema planteado.</w:t>
            </w:r>
          </w:p>
        </w:tc>
        <w:tc>
          <w:tcPr>
            <w:tcW w:w="2268" w:type="dxa"/>
            <w:tcBorders>
              <w:top w:val="single" w:sz="4" w:space="0" w:color="auto"/>
              <w:left w:val="single" w:sz="4" w:space="0" w:color="auto"/>
              <w:bottom w:val="single" w:sz="4" w:space="0" w:color="auto"/>
              <w:right w:val="single" w:sz="4" w:space="0" w:color="auto"/>
            </w:tcBorders>
            <w:hideMark/>
          </w:tcPr>
          <w:p w14:paraId="39CF4BE8"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presenta conclusiones incompletas, discordes al propósito y desarrollo del tema.</w:t>
            </w:r>
          </w:p>
        </w:tc>
        <w:tc>
          <w:tcPr>
            <w:tcW w:w="2551" w:type="dxa"/>
            <w:tcBorders>
              <w:top w:val="single" w:sz="4" w:space="0" w:color="auto"/>
              <w:left w:val="single" w:sz="4" w:space="0" w:color="auto"/>
              <w:bottom w:val="single" w:sz="4" w:space="0" w:color="auto"/>
              <w:right w:val="single" w:sz="4" w:space="0" w:color="auto"/>
            </w:tcBorders>
            <w:hideMark/>
          </w:tcPr>
          <w:p w14:paraId="609FC3CB"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alumno no brinda conclusiones claras o solo repite las ideas.</w:t>
            </w:r>
          </w:p>
        </w:tc>
      </w:tr>
      <w:tr w:rsidR="000F6D14" w:rsidRPr="000F6D14" w14:paraId="5A457891" w14:textId="77777777" w:rsidTr="000F6D14">
        <w:trPr>
          <w:trHeight w:val="280"/>
        </w:trPr>
        <w:tc>
          <w:tcPr>
            <w:tcW w:w="1702" w:type="dxa"/>
            <w:tcBorders>
              <w:top w:val="single" w:sz="4" w:space="0" w:color="auto"/>
              <w:left w:val="single" w:sz="4" w:space="0" w:color="auto"/>
              <w:bottom w:val="single" w:sz="4" w:space="0" w:color="auto"/>
              <w:right w:val="single" w:sz="4" w:space="0" w:color="auto"/>
            </w:tcBorders>
            <w:hideMark/>
          </w:tcPr>
          <w:p w14:paraId="35C23E2C" w14:textId="77777777" w:rsidR="000F6D14" w:rsidRPr="000F6D14" w:rsidRDefault="000F6D14" w:rsidP="000F6D14">
            <w:pPr>
              <w:spacing w:after="0" w:line="256" w:lineRule="auto"/>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Bibliografía</w:t>
            </w:r>
          </w:p>
        </w:tc>
        <w:tc>
          <w:tcPr>
            <w:tcW w:w="2693" w:type="dxa"/>
            <w:tcBorders>
              <w:top w:val="single" w:sz="4" w:space="0" w:color="auto"/>
              <w:left w:val="single" w:sz="4" w:space="0" w:color="auto"/>
              <w:bottom w:val="single" w:sz="4" w:space="0" w:color="auto"/>
              <w:right w:val="single" w:sz="4" w:space="0" w:color="auto"/>
            </w:tcBorders>
            <w:hideMark/>
          </w:tcPr>
          <w:p w14:paraId="77D7E0BE"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ensayo cuenta con la bibliografía mínima solicitada, Su referencia sigue la norma APA6 en sus argumentaciones y en su ficha.</w:t>
            </w:r>
          </w:p>
        </w:tc>
        <w:tc>
          <w:tcPr>
            <w:tcW w:w="2410" w:type="dxa"/>
            <w:tcBorders>
              <w:top w:val="single" w:sz="4" w:space="0" w:color="auto"/>
              <w:left w:val="single" w:sz="4" w:space="0" w:color="auto"/>
              <w:bottom w:val="single" w:sz="4" w:space="0" w:color="auto"/>
              <w:right w:val="single" w:sz="4" w:space="0" w:color="auto"/>
            </w:tcBorders>
            <w:hideMark/>
          </w:tcPr>
          <w:p w14:paraId="2FD5D328"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ensayo cuenta con alguna bibliografía, su referencia sigue la norma APA6 en sus argumentaciones y en su ficha.</w:t>
            </w:r>
          </w:p>
        </w:tc>
        <w:tc>
          <w:tcPr>
            <w:tcW w:w="2410" w:type="dxa"/>
            <w:tcBorders>
              <w:top w:val="single" w:sz="4" w:space="0" w:color="auto"/>
              <w:left w:val="single" w:sz="4" w:space="0" w:color="auto"/>
              <w:bottom w:val="single" w:sz="4" w:space="0" w:color="auto"/>
              <w:right w:val="single" w:sz="4" w:space="0" w:color="auto"/>
            </w:tcBorders>
            <w:hideMark/>
          </w:tcPr>
          <w:p w14:paraId="3912825E"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ensayo cuenta con bibliografía mínima sólo   como ficha o como argumentación sin seguir la norma APA6</w:t>
            </w:r>
          </w:p>
        </w:tc>
        <w:tc>
          <w:tcPr>
            <w:tcW w:w="2268" w:type="dxa"/>
            <w:tcBorders>
              <w:top w:val="single" w:sz="4" w:space="0" w:color="auto"/>
              <w:left w:val="single" w:sz="4" w:space="0" w:color="auto"/>
              <w:bottom w:val="single" w:sz="4" w:space="0" w:color="auto"/>
              <w:right w:val="single" w:sz="4" w:space="0" w:color="auto"/>
            </w:tcBorders>
            <w:hideMark/>
          </w:tcPr>
          <w:p w14:paraId="16202C03"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Bibliografía incompleta solo menciona algunos datos</w:t>
            </w:r>
          </w:p>
        </w:tc>
        <w:tc>
          <w:tcPr>
            <w:tcW w:w="2551" w:type="dxa"/>
            <w:tcBorders>
              <w:top w:val="single" w:sz="4" w:space="0" w:color="auto"/>
              <w:left w:val="single" w:sz="4" w:space="0" w:color="auto"/>
              <w:bottom w:val="single" w:sz="4" w:space="0" w:color="auto"/>
              <w:right w:val="single" w:sz="4" w:space="0" w:color="auto"/>
            </w:tcBorders>
            <w:hideMark/>
          </w:tcPr>
          <w:p w14:paraId="6B453D16"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El ensayo no cuenta con bibliografía.</w:t>
            </w:r>
          </w:p>
        </w:tc>
      </w:tr>
      <w:tr w:rsidR="000F6D14" w:rsidRPr="000F6D14" w14:paraId="7D8E9E0B" w14:textId="77777777" w:rsidTr="000F6D14">
        <w:trPr>
          <w:trHeight w:val="280"/>
        </w:trPr>
        <w:tc>
          <w:tcPr>
            <w:tcW w:w="1702" w:type="dxa"/>
            <w:tcBorders>
              <w:top w:val="single" w:sz="4" w:space="0" w:color="auto"/>
              <w:left w:val="single" w:sz="4" w:space="0" w:color="auto"/>
              <w:bottom w:val="single" w:sz="4" w:space="0" w:color="auto"/>
              <w:right w:val="single" w:sz="4" w:space="0" w:color="auto"/>
            </w:tcBorders>
            <w:hideMark/>
          </w:tcPr>
          <w:p w14:paraId="362F2B04" w14:textId="77777777" w:rsidR="000F6D14" w:rsidRPr="000F6D14" w:rsidRDefault="000F6D14" w:rsidP="000F6D14">
            <w:pPr>
              <w:spacing w:after="0" w:line="256" w:lineRule="auto"/>
              <w:rPr>
                <w:rFonts w:ascii="Calibri" w:eastAsia="Times New Roman" w:hAnsi="Calibri" w:cs="Calibri"/>
                <w:b/>
                <w:kern w:val="0"/>
                <w:sz w:val="20"/>
                <w:szCs w:val="20"/>
                <w:lang w:val="es-ES" w:eastAsia="es-ES"/>
                <w14:ligatures w14:val="none"/>
              </w:rPr>
            </w:pPr>
            <w:r w:rsidRPr="000F6D14">
              <w:rPr>
                <w:rFonts w:ascii="Calibri" w:eastAsia="Times New Roman" w:hAnsi="Calibri" w:cs="Calibri"/>
                <w:b/>
                <w:kern w:val="0"/>
                <w:sz w:val="20"/>
                <w:szCs w:val="20"/>
                <w:lang w:val="es-ES" w:eastAsia="es-ES"/>
                <w14:ligatures w14:val="none"/>
              </w:rPr>
              <w:t>Ortografía</w:t>
            </w:r>
          </w:p>
        </w:tc>
        <w:tc>
          <w:tcPr>
            <w:tcW w:w="2693" w:type="dxa"/>
            <w:tcBorders>
              <w:top w:val="single" w:sz="4" w:space="0" w:color="auto"/>
              <w:left w:val="single" w:sz="4" w:space="0" w:color="auto"/>
              <w:bottom w:val="single" w:sz="4" w:space="0" w:color="auto"/>
              <w:right w:val="single" w:sz="4" w:space="0" w:color="auto"/>
            </w:tcBorders>
            <w:hideMark/>
          </w:tcPr>
          <w:p w14:paraId="4A921836"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No tiene ni un error ortográfico</w:t>
            </w:r>
          </w:p>
        </w:tc>
        <w:tc>
          <w:tcPr>
            <w:tcW w:w="2410" w:type="dxa"/>
            <w:tcBorders>
              <w:top w:val="single" w:sz="4" w:space="0" w:color="auto"/>
              <w:left w:val="single" w:sz="4" w:space="0" w:color="auto"/>
              <w:bottom w:val="single" w:sz="4" w:space="0" w:color="auto"/>
              <w:right w:val="single" w:sz="4" w:space="0" w:color="auto"/>
            </w:tcBorders>
            <w:hideMark/>
          </w:tcPr>
          <w:p w14:paraId="61B7AEB3"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Tiene 5 errores ortográficos</w:t>
            </w:r>
          </w:p>
        </w:tc>
        <w:tc>
          <w:tcPr>
            <w:tcW w:w="2410" w:type="dxa"/>
            <w:tcBorders>
              <w:top w:val="single" w:sz="4" w:space="0" w:color="auto"/>
              <w:left w:val="single" w:sz="4" w:space="0" w:color="auto"/>
              <w:bottom w:val="single" w:sz="4" w:space="0" w:color="auto"/>
              <w:right w:val="single" w:sz="4" w:space="0" w:color="auto"/>
            </w:tcBorders>
            <w:hideMark/>
          </w:tcPr>
          <w:p w14:paraId="5EB5F61F"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Presenta 10 errores ortográficos</w:t>
            </w:r>
          </w:p>
        </w:tc>
        <w:tc>
          <w:tcPr>
            <w:tcW w:w="2268" w:type="dxa"/>
            <w:tcBorders>
              <w:top w:val="single" w:sz="4" w:space="0" w:color="auto"/>
              <w:left w:val="single" w:sz="4" w:space="0" w:color="auto"/>
              <w:bottom w:val="single" w:sz="4" w:space="0" w:color="auto"/>
              <w:right w:val="single" w:sz="4" w:space="0" w:color="auto"/>
            </w:tcBorders>
            <w:hideMark/>
          </w:tcPr>
          <w:p w14:paraId="05AFEF16"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Presenta 15 errores ortográficos</w:t>
            </w:r>
          </w:p>
        </w:tc>
        <w:tc>
          <w:tcPr>
            <w:tcW w:w="2551" w:type="dxa"/>
            <w:tcBorders>
              <w:top w:val="single" w:sz="4" w:space="0" w:color="auto"/>
              <w:left w:val="single" w:sz="4" w:space="0" w:color="auto"/>
              <w:bottom w:val="single" w:sz="4" w:space="0" w:color="auto"/>
              <w:right w:val="single" w:sz="4" w:space="0" w:color="auto"/>
            </w:tcBorders>
            <w:hideMark/>
          </w:tcPr>
          <w:p w14:paraId="4973E114" w14:textId="77777777" w:rsidR="000F6D14" w:rsidRPr="000F6D14" w:rsidRDefault="000F6D14" w:rsidP="000F6D14">
            <w:pPr>
              <w:spacing w:after="0" w:line="256" w:lineRule="auto"/>
              <w:rPr>
                <w:rFonts w:ascii="Calibri" w:eastAsia="Times New Roman" w:hAnsi="Calibri" w:cs="Calibri"/>
                <w:kern w:val="0"/>
                <w:sz w:val="20"/>
                <w:szCs w:val="20"/>
                <w:lang w:val="es-ES" w:eastAsia="es-ES"/>
                <w14:ligatures w14:val="none"/>
              </w:rPr>
            </w:pPr>
            <w:r w:rsidRPr="000F6D14">
              <w:rPr>
                <w:rFonts w:ascii="Calibri" w:eastAsia="Times New Roman" w:hAnsi="Calibri" w:cs="Calibri"/>
                <w:kern w:val="0"/>
                <w:sz w:val="20"/>
                <w:szCs w:val="20"/>
                <w:lang w:val="es-ES" w:eastAsia="es-ES"/>
                <w14:ligatures w14:val="none"/>
              </w:rPr>
              <w:t>Presenta más de 15 errores ortográficos</w:t>
            </w:r>
          </w:p>
        </w:tc>
      </w:tr>
    </w:tbl>
    <w:p w14:paraId="514AF0B2" w14:textId="77777777" w:rsidR="000F6D14" w:rsidRDefault="000F6D14">
      <w:pPr>
        <w:rPr>
          <w:rFonts w:ascii="Times New Roman" w:hAnsi="Times New Roman" w:cs="Times New Roman"/>
          <w:sz w:val="24"/>
          <w:szCs w:val="24"/>
        </w:rPr>
      </w:pPr>
    </w:p>
    <w:p w14:paraId="0F4D4B11" w14:textId="77777777" w:rsidR="00BF128C" w:rsidRPr="009F258A" w:rsidRDefault="00BF128C">
      <w:pPr>
        <w:rPr>
          <w:rFonts w:ascii="Times New Roman" w:hAnsi="Times New Roman" w:cs="Times New Roman"/>
          <w:sz w:val="24"/>
          <w:szCs w:val="24"/>
        </w:rPr>
      </w:pPr>
    </w:p>
    <w:sectPr w:rsidR="00BF128C" w:rsidRPr="009F258A" w:rsidSect="000F6D14">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181E7" w14:textId="77777777" w:rsidR="000118EE" w:rsidRDefault="000118EE" w:rsidP="003F7065">
      <w:pPr>
        <w:spacing w:after="0" w:line="240" w:lineRule="auto"/>
      </w:pPr>
      <w:r>
        <w:separator/>
      </w:r>
    </w:p>
  </w:endnote>
  <w:endnote w:type="continuationSeparator" w:id="0">
    <w:p w14:paraId="5F50EBA8" w14:textId="77777777" w:rsidR="000118EE" w:rsidRDefault="000118EE" w:rsidP="003F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55D904-8F42-4D80-843D-32AD828E88E6}"/>
    <w:embedBold r:id="rId2" w:fontKey="{C8C21529-6B17-423F-A857-2B8499EFD6AE}"/>
    <w:embedItalic r:id="rId3" w:fontKey="{2266D86F-AD1F-453E-B388-D8315E42F409}"/>
    <w:embedBoldItalic r:id="rId4" w:fontKey="{AFD5E62B-EF95-487A-9C5A-237375D1757A}"/>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B9204" w14:textId="77777777" w:rsidR="000118EE" w:rsidRDefault="000118EE" w:rsidP="003F7065">
      <w:pPr>
        <w:spacing w:after="0" w:line="240" w:lineRule="auto"/>
      </w:pPr>
      <w:r>
        <w:separator/>
      </w:r>
    </w:p>
  </w:footnote>
  <w:footnote w:type="continuationSeparator" w:id="0">
    <w:p w14:paraId="40D077CE" w14:textId="77777777" w:rsidR="000118EE" w:rsidRDefault="000118EE" w:rsidP="003F7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A485B"/>
    <w:multiLevelType w:val="hybridMultilevel"/>
    <w:tmpl w:val="19F8A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A3E6F07"/>
    <w:multiLevelType w:val="hybridMultilevel"/>
    <w:tmpl w:val="53D8DC9C"/>
    <w:lvl w:ilvl="0" w:tplc="0F9E66A2">
      <w:start w:val="1"/>
      <w:numFmt w:val="bullet"/>
      <w:lvlText w:val="•"/>
      <w:lvlJc w:val="left"/>
      <w:pPr>
        <w:tabs>
          <w:tab w:val="num" w:pos="720"/>
        </w:tabs>
        <w:ind w:left="720" w:hanging="360"/>
      </w:pPr>
      <w:rPr>
        <w:rFonts w:ascii="Arial" w:hAnsi="Arial" w:hint="default"/>
      </w:rPr>
    </w:lvl>
    <w:lvl w:ilvl="1" w:tplc="BB6EE1A6" w:tentative="1">
      <w:start w:val="1"/>
      <w:numFmt w:val="bullet"/>
      <w:lvlText w:val="•"/>
      <w:lvlJc w:val="left"/>
      <w:pPr>
        <w:tabs>
          <w:tab w:val="num" w:pos="1440"/>
        </w:tabs>
        <w:ind w:left="1440" w:hanging="360"/>
      </w:pPr>
      <w:rPr>
        <w:rFonts w:ascii="Arial" w:hAnsi="Arial" w:hint="default"/>
      </w:rPr>
    </w:lvl>
    <w:lvl w:ilvl="2" w:tplc="4540049A" w:tentative="1">
      <w:start w:val="1"/>
      <w:numFmt w:val="bullet"/>
      <w:lvlText w:val="•"/>
      <w:lvlJc w:val="left"/>
      <w:pPr>
        <w:tabs>
          <w:tab w:val="num" w:pos="2160"/>
        </w:tabs>
        <w:ind w:left="2160" w:hanging="360"/>
      </w:pPr>
      <w:rPr>
        <w:rFonts w:ascii="Arial" w:hAnsi="Arial" w:hint="default"/>
      </w:rPr>
    </w:lvl>
    <w:lvl w:ilvl="3" w:tplc="DE8AF64E" w:tentative="1">
      <w:start w:val="1"/>
      <w:numFmt w:val="bullet"/>
      <w:lvlText w:val="•"/>
      <w:lvlJc w:val="left"/>
      <w:pPr>
        <w:tabs>
          <w:tab w:val="num" w:pos="2880"/>
        </w:tabs>
        <w:ind w:left="2880" w:hanging="360"/>
      </w:pPr>
      <w:rPr>
        <w:rFonts w:ascii="Arial" w:hAnsi="Arial" w:hint="default"/>
      </w:rPr>
    </w:lvl>
    <w:lvl w:ilvl="4" w:tplc="AF3C2F00" w:tentative="1">
      <w:start w:val="1"/>
      <w:numFmt w:val="bullet"/>
      <w:lvlText w:val="•"/>
      <w:lvlJc w:val="left"/>
      <w:pPr>
        <w:tabs>
          <w:tab w:val="num" w:pos="3600"/>
        </w:tabs>
        <w:ind w:left="3600" w:hanging="360"/>
      </w:pPr>
      <w:rPr>
        <w:rFonts w:ascii="Arial" w:hAnsi="Arial" w:hint="default"/>
      </w:rPr>
    </w:lvl>
    <w:lvl w:ilvl="5" w:tplc="8F52A46A" w:tentative="1">
      <w:start w:val="1"/>
      <w:numFmt w:val="bullet"/>
      <w:lvlText w:val="•"/>
      <w:lvlJc w:val="left"/>
      <w:pPr>
        <w:tabs>
          <w:tab w:val="num" w:pos="4320"/>
        </w:tabs>
        <w:ind w:left="4320" w:hanging="360"/>
      </w:pPr>
      <w:rPr>
        <w:rFonts w:ascii="Arial" w:hAnsi="Arial" w:hint="default"/>
      </w:rPr>
    </w:lvl>
    <w:lvl w:ilvl="6" w:tplc="16504FE6" w:tentative="1">
      <w:start w:val="1"/>
      <w:numFmt w:val="bullet"/>
      <w:lvlText w:val="•"/>
      <w:lvlJc w:val="left"/>
      <w:pPr>
        <w:tabs>
          <w:tab w:val="num" w:pos="5040"/>
        </w:tabs>
        <w:ind w:left="5040" w:hanging="360"/>
      </w:pPr>
      <w:rPr>
        <w:rFonts w:ascii="Arial" w:hAnsi="Arial" w:hint="default"/>
      </w:rPr>
    </w:lvl>
    <w:lvl w:ilvl="7" w:tplc="B37C5356" w:tentative="1">
      <w:start w:val="1"/>
      <w:numFmt w:val="bullet"/>
      <w:lvlText w:val="•"/>
      <w:lvlJc w:val="left"/>
      <w:pPr>
        <w:tabs>
          <w:tab w:val="num" w:pos="5760"/>
        </w:tabs>
        <w:ind w:left="5760" w:hanging="360"/>
      </w:pPr>
      <w:rPr>
        <w:rFonts w:ascii="Arial" w:hAnsi="Arial" w:hint="default"/>
      </w:rPr>
    </w:lvl>
    <w:lvl w:ilvl="8" w:tplc="599C24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4180413"/>
    <w:multiLevelType w:val="hybridMultilevel"/>
    <w:tmpl w:val="3CE0A8B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14184996">
    <w:abstractNumId w:val="1"/>
  </w:num>
  <w:num w:numId="2" w16cid:durableId="2114275187">
    <w:abstractNumId w:val="0"/>
  </w:num>
  <w:num w:numId="3" w16cid:durableId="2062629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A1D"/>
    <w:rsid w:val="000118EE"/>
    <w:rsid w:val="000F6D14"/>
    <w:rsid w:val="00185A68"/>
    <w:rsid w:val="0020119D"/>
    <w:rsid w:val="0024062F"/>
    <w:rsid w:val="00244DB3"/>
    <w:rsid w:val="00265ADD"/>
    <w:rsid w:val="003F7065"/>
    <w:rsid w:val="00420501"/>
    <w:rsid w:val="00476A61"/>
    <w:rsid w:val="004A742F"/>
    <w:rsid w:val="004B6945"/>
    <w:rsid w:val="00502445"/>
    <w:rsid w:val="00543D91"/>
    <w:rsid w:val="0054746F"/>
    <w:rsid w:val="005D031C"/>
    <w:rsid w:val="005E2AC3"/>
    <w:rsid w:val="00682809"/>
    <w:rsid w:val="006958EA"/>
    <w:rsid w:val="006C3916"/>
    <w:rsid w:val="006D4679"/>
    <w:rsid w:val="00732F09"/>
    <w:rsid w:val="00753493"/>
    <w:rsid w:val="007810FE"/>
    <w:rsid w:val="00784E4C"/>
    <w:rsid w:val="007E790D"/>
    <w:rsid w:val="009B2A1D"/>
    <w:rsid w:val="009C65B8"/>
    <w:rsid w:val="009F258A"/>
    <w:rsid w:val="00AC6592"/>
    <w:rsid w:val="00B44506"/>
    <w:rsid w:val="00BD3856"/>
    <w:rsid w:val="00BF128C"/>
    <w:rsid w:val="00C10324"/>
    <w:rsid w:val="00C30866"/>
    <w:rsid w:val="00C71A18"/>
    <w:rsid w:val="00C727FA"/>
    <w:rsid w:val="00CA3B55"/>
    <w:rsid w:val="00CD19CB"/>
    <w:rsid w:val="00D33FFF"/>
    <w:rsid w:val="00E81AFE"/>
    <w:rsid w:val="00F818F7"/>
    <w:rsid w:val="00F96D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1F1CA"/>
  <w15:chartTrackingRefBased/>
  <w15:docId w15:val="{BB15D865-2445-4D81-ADF3-F0614F08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258A"/>
    <w:pPr>
      <w:ind w:left="720"/>
      <w:contextualSpacing/>
    </w:pPr>
  </w:style>
  <w:style w:type="character" w:styleId="Hipervnculo">
    <w:name w:val="Hyperlink"/>
    <w:basedOn w:val="Fuentedeprrafopredeter"/>
    <w:uiPriority w:val="99"/>
    <w:unhideWhenUsed/>
    <w:rsid w:val="00420501"/>
    <w:rPr>
      <w:color w:val="0563C1" w:themeColor="hyperlink"/>
      <w:u w:val="single"/>
    </w:rPr>
  </w:style>
  <w:style w:type="character" w:styleId="Mencinsinresolver">
    <w:name w:val="Unresolved Mention"/>
    <w:basedOn w:val="Fuentedeprrafopredeter"/>
    <w:uiPriority w:val="99"/>
    <w:semiHidden/>
    <w:unhideWhenUsed/>
    <w:rsid w:val="00420501"/>
    <w:rPr>
      <w:color w:val="605E5C"/>
      <w:shd w:val="clear" w:color="auto" w:fill="E1DFDD"/>
    </w:rPr>
  </w:style>
  <w:style w:type="paragraph" w:styleId="Encabezado">
    <w:name w:val="header"/>
    <w:basedOn w:val="Normal"/>
    <w:link w:val="EncabezadoCar"/>
    <w:uiPriority w:val="99"/>
    <w:unhideWhenUsed/>
    <w:rsid w:val="003F7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7065"/>
  </w:style>
  <w:style w:type="paragraph" w:styleId="Piedepgina">
    <w:name w:val="footer"/>
    <w:basedOn w:val="Normal"/>
    <w:link w:val="PiedepginaCar"/>
    <w:uiPriority w:val="99"/>
    <w:unhideWhenUsed/>
    <w:rsid w:val="003F7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7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36432">
      <w:bodyDiv w:val="1"/>
      <w:marLeft w:val="0"/>
      <w:marRight w:val="0"/>
      <w:marTop w:val="0"/>
      <w:marBottom w:val="0"/>
      <w:divBdr>
        <w:top w:val="none" w:sz="0" w:space="0" w:color="auto"/>
        <w:left w:val="none" w:sz="0" w:space="0" w:color="auto"/>
        <w:bottom w:val="none" w:sz="0" w:space="0" w:color="auto"/>
        <w:right w:val="none" w:sz="0" w:space="0" w:color="auto"/>
      </w:divBdr>
      <w:divsChild>
        <w:div w:id="504634352">
          <w:marLeft w:val="446"/>
          <w:marRight w:val="0"/>
          <w:marTop w:val="0"/>
          <w:marBottom w:val="0"/>
          <w:divBdr>
            <w:top w:val="none" w:sz="0" w:space="0" w:color="auto"/>
            <w:left w:val="none" w:sz="0" w:space="0" w:color="auto"/>
            <w:bottom w:val="none" w:sz="0" w:space="0" w:color="auto"/>
            <w:right w:val="none" w:sz="0" w:space="0" w:color="auto"/>
          </w:divBdr>
        </w:div>
        <w:div w:id="1121807748">
          <w:marLeft w:val="446"/>
          <w:marRight w:val="0"/>
          <w:marTop w:val="0"/>
          <w:marBottom w:val="0"/>
          <w:divBdr>
            <w:top w:val="none" w:sz="0" w:space="0" w:color="auto"/>
            <w:left w:val="none" w:sz="0" w:space="0" w:color="auto"/>
            <w:bottom w:val="none" w:sz="0" w:space="0" w:color="auto"/>
            <w:right w:val="none" w:sz="0" w:space="0" w:color="auto"/>
          </w:divBdr>
        </w:div>
      </w:divsChild>
    </w:div>
    <w:div w:id="18985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31712-80E9-4324-B0C8-343CBA5CE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1364</Words>
  <Characters>7506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MONSERRAT PALOMO URIBE</dc:creator>
  <cp:keywords/>
  <dc:description/>
  <cp:lastModifiedBy>DULCE MONSERRAT PALOMO URIBE</cp:lastModifiedBy>
  <cp:revision>30</cp:revision>
  <dcterms:created xsi:type="dcterms:W3CDTF">2023-10-03T22:06:00Z</dcterms:created>
  <dcterms:modified xsi:type="dcterms:W3CDTF">2023-10-04T00:18:00Z</dcterms:modified>
</cp:coreProperties>
</file>