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520B6" w14:textId="77777777" w:rsidR="000F208F" w:rsidRDefault="000F208F" w:rsidP="000F20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ESCUELA NORMAL DE EDUCACIÓN PREESCOLAR</w:t>
      </w:r>
    </w:p>
    <w:p w14:paraId="7794D5C2" w14:textId="77777777" w:rsidR="000F208F" w:rsidRDefault="000F208F" w:rsidP="000F208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LICENCIATURA EN EDUCACIÓN PREESCOLAR</w:t>
      </w:r>
    </w:p>
    <w:p w14:paraId="23D97182" w14:textId="77777777" w:rsidR="000F208F" w:rsidRDefault="000F208F" w:rsidP="000F208F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85984EB" wp14:editId="4D4D2833">
            <wp:simplePos x="0" y="0"/>
            <wp:positionH relativeFrom="margin">
              <wp:align>center</wp:align>
            </wp:positionH>
            <wp:positionV relativeFrom="paragraph">
              <wp:posOffset>231775</wp:posOffset>
            </wp:positionV>
            <wp:extent cx="1371600" cy="1156970"/>
            <wp:effectExtent l="0" t="0" r="0" b="5080"/>
            <wp:wrapTight wrapText="bothSides">
              <wp:wrapPolygon edited="0">
                <wp:start x="0" y="0"/>
                <wp:lineTo x="0" y="21339"/>
                <wp:lineTo x="21300" y="21339"/>
                <wp:lineTo x="21300" y="0"/>
                <wp:lineTo x="0" y="0"/>
              </wp:wrapPolygon>
            </wp:wrapTight>
            <wp:docPr id="140022174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53480374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156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E44FC8" w14:textId="77777777" w:rsidR="000F208F" w:rsidRDefault="000F208F" w:rsidP="000F208F"/>
    <w:p w14:paraId="3CD59767" w14:textId="77777777" w:rsidR="000F208F" w:rsidRDefault="000F208F" w:rsidP="000F208F"/>
    <w:p w14:paraId="691E2BE6" w14:textId="77777777" w:rsidR="000F208F" w:rsidRDefault="000F208F" w:rsidP="000F208F"/>
    <w:p w14:paraId="4586FC75" w14:textId="77777777" w:rsidR="000F208F" w:rsidRDefault="000F208F" w:rsidP="000F208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68FEF8A" w14:textId="77777777" w:rsidR="000F208F" w:rsidRDefault="000F208F" w:rsidP="000F208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AE57592" w14:textId="77777777" w:rsidR="000F208F" w:rsidRDefault="000F208F" w:rsidP="000F208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Ciclo escolar   2023-2024</w:t>
      </w:r>
    </w:p>
    <w:p w14:paraId="0FDC4639" w14:textId="77777777" w:rsidR="000F208F" w:rsidRDefault="000F208F" w:rsidP="000F208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Séptimo semestre, sección “A”</w:t>
      </w:r>
    </w:p>
    <w:p w14:paraId="107EA691" w14:textId="77777777" w:rsidR="000F208F" w:rsidRDefault="000F208F" w:rsidP="000F208F">
      <w:pPr>
        <w:jc w:val="center"/>
        <w:rPr>
          <w:rFonts w:ascii="Times New Roman" w:hAnsi="Times New Roman" w:cs="Times New Roman"/>
          <w:sz w:val="24"/>
          <w:szCs w:val="24"/>
        </w:rPr>
      </w:pPr>
      <w:r w:rsidRPr="005621D6">
        <w:rPr>
          <w:rFonts w:ascii="Times New Roman" w:hAnsi="Times New Roman" w:cs="Times New Roman"/>
          <w:b/>
          <w:bCs/>
          <w:sz w:val="24"/>
          <w:szCs w:val="24"/>
        </w:rPr>
        <w:t>Curso:</w:t>
      </w:r>
      <w:r w:rsidRPr="005621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Aprendizaje al Servicio </w:t>
      </w:r>
    </w:p>
    <w:p w14:paraId="65C8C272" w14:textId="77777777" w:rsidR="000F208F" w:rsidRPr="005621D6" w:rsidRDefault="000F208F" w:rsidP="000F20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Docente:</w:t>
      </w:r>
      <w:r>
        <w:rPr>
          <w:rFonts w:ascii="Times New Roman" w:hAnsi="Times New Roman" w:cs="Times New Roman"/>
          <w:sz w:val="24"/>
          <w:szCs w:val="24"/>
        </w:rPr>
        <w:t xml:space="preserve"> Eduarda Maldonado Martínez </w:t>
      </w:r>
    </w:p>
    <w:p w14:paraId="61D86AFA" w14:textId="697E6CC3" w:rsidR="000F208F" w:rsidRDefault="000F208F" w:rsidP="000F20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Nombre del trabajo: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Ideas Principales </w:t>
      </w:r>
    </w:p>
    <w:p w14:paraId="468CD150" w14:textId="77777777" w:rsidR="000F208F" w:rsidRPr="005621D6" w:rsidRDefault="000F208F" w:rsidP="000F20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346B165" w14:textId="77777777" w:rsidR="000F208F" w:rsidRDefault="000F208F" w:rsidP="000F20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Nombre de la alumna normalista: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María Guadalupe Salazar Martínez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6A104688" w14:textId="77777777" w:rsidR="000F208F" w:rsidRDefault="000F208F" w:rsidP="000F20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No. de lista: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</w:p>
    <w:p w14:paraId="0D6EBD41" w14:textId="77777777" w:rsidR="000F208F" w:rsidRDefault="000F208F" w:rsidP="000F20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C5F2507" w14:textId="77777777" w:rsidR="000F208F" w:rsidRDefault="000F208F" w:rsidP="000F208F">
      <w:pPr>
        <w:pStyle w:val="Sinespaciad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UNIDAD I</w:t>
      </w:r>
    </w:p>
    <w:p w14:paraId="191C6326" w14:textId="77777777" w:rsidR="000F208F" w:rsidRPr="00D266F5" w:rsidRDefault="000F208F" w:rsidP="000F208F">
      <w:pPr>
        <w:pStyle w:val="Sinespaciado"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Pr="00D266F5">
        <w:t>FORMACIÓN, PRÁCTICA, APRENDIZAJES Y DESARROLLO PROFESIONAL.</w:t>
      </w:r>
      <w:r>
        <w:rPr>
          <w:rFonts w:ascii="Times New Roman" w:hAnsi="Times New Roman" w:cs="Times New Roman"/>
          <w:sz w:val="24"/>
          <w:szCs w:val="24"/>
        </w:rPr>
        <w:t>”</w:t>
      </w:r>
    </w:p>
    <w:p w14:paraId="711467F7" w14:textId="77777777" w:rsidR="000F208F" w:rsidRDefault="000F208F" w:rsidP="000F208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Competencias:</w:t>
      </w:r>
    </w:p>
    <w:p w14:paraId="36E573A7" w14:textId="77777777" w:rsidR="000F208F" w:rsidRPr="00D266F5" w:rsidRDefault="000F208F" w:rsidP="000F208F">
      <w:pPr>
        <w:pStyle w:val="Prrafodelista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66F5">
        <w:rPr>
          <w:rFonts w:ascii="Times New Roman" w:hAnsi="Times New Roman" w:cs="Times New Roman"/>
          <w:color w:val="000000"/>
          <w:sz w:val="24"/>
          <w:szCs w:val="24"/>
        </w:rPr>
        <w:t>Detecta los procesos de aprendizaje de sus alumnos para favorecer su desarrollo cognitivo y socioemocional.</w:t>
      </w:r>
    </w:p>
    <w:p w14:paraId="1B92B080" w14:textId="77777777" w:rsidR="000F208F" w:rsidRPr="00D266F5" w:rsidRDefault="000F208F" w:rsidP="000F208F">
      <w:pPr>
        <w:pStyle w:val="Prrafodelista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66F5">
        <w:rPr>
          <w:rFonts w:ascii="Times New Roman" w:hAnsi="Times New Roman" w:cs="Times New Roman"/>
          <w:color w:val="000000"/>
          <w:sz w:val="24"/>
          <w:szCs w:val="24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14:paraId="6589E861" w14:textId="77777777" w:rsidR="000F208F" w:rsidRPr="00D266F5" w:rsidRDefault="000F208F" w:rsidP="000F208F">
      <w:pPr>
        <w:pStyle w:val="Prrafodelista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66F5">
        <w:rPr>
          <w:rFonts w:ascii="Times New Roman" w:hAnsi="Times New Roman" w:cs="Times New Roman"/>
          <w:color w:val="000000"/>
          <w:sz w:val="24"/>
          <w:szCs w:val="24"/>
        </w:rPr>
        <w:t>Emplea la evaluación para intervenir en los diferentes ámbitos y momentos de la tarea educativa para mejorar los aprendizajes de sus alumnos.</w:t>
      </w:r>
    </w:p>
    <w:p w14:paraId="76A4AED2" w14:textId="77777777" w:rsidR="000F208F" w:rsidRPr="00D266F5" w:rsidRDefault="000F208F" w:rsidP="000F208F">
      <w:pPr>
        <w:pStyle w:val="Prrafodelista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66F5">
        <w:rPr>
          <w:rFonts w:ascii="Times New Roman" w:hAnsi="Times New Roman" w:cs="Times New Roman"/>
          <w:color w:val="000000"/>
          <w:sz w:val="24"/>
          <w:szCs w:val="24"/>
        </w:rPr>
        <w:t>Integra recursos de la investigación educativa para enriquecer su práctica profesional, expresando su interés por el conocimiento, la ciencia y la mejora de la educación.</w:t>
      </w:r>
    </w:p>
    <w:p w14:paraId="26D3A979" w14:textId="77777777" w:rsidR="000F208F" w:rsidRPr="00D266F5" w:rsidRDefault="000F208F" w:rsidP="000F208F">
      <w:pPr>
        <w:pStyle w:val="Prrafodelista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66F5">
        <w:rPr>
          <w:rFonts w:ascii="Times New Roman" w:hAnsi="Times New Roman" w:cs="Times New Roman"/>
          <w:sz w:val="24"/>
          <w:szCs w:val="24"/>
        </w:rPr>
        <w:t>Actúa de manera ética ante la diversidad de situaciones que se presentan en la práctica profesional.</w:t>
      </w:r>
    </w:p>
    <w:p w14:paraId="2119521D" w14:textId="77777777" w:rsidR="000F208F" w:rsidRPr="00D266F5" w:rsidRDefault="000F208F" w:rsidP="000F208F">
      <w:pPr>
        <w:pStyle w:val="Prrafodelista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66F5">
        <w:rPr>
          <w:rFonts w:ascii="Times New Roman" w:hAnsi="Times New Roman" w:cs="Times New Roman"/>
          <w:color w:val="000000"/>
          <w:sz w:val="24"/>
          <w:szCs w:val="24"/>
        </w:rPr>
        <w:t>Colabora con la comunidad escolar, padres de familia, autoridades y docentes, en la toma de decisiones y en el desarrollo de alternativas de solución a problemáticas socioeducativas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36FDD21" w14:textId="77777777" w:rsidR="000F208F" w:rsidRPr="005621D6" w:rsidRDefault="000F208F" w:rsidP="000F208F"/>
    <w:p w14:paraId="5F0E6DA5" w14:textId="4770CB62" w:rsidR="00B550FB" w:rsidRDefault="000F208F" w:rsidP="000F208F">
      <w:pPr>
        <w:jc w:val="center"/>
      </w:pPr>
      <w:r>
        <w:t>Saltillo, Coahuila de Zaragoza                                                                                           10/octubre /2023</w:t>
      </w:r>
    </w:p>
    <w:p w14:paraId="5D2DA55C" w14:textId="77777777" w:rsidR="000F208F" w:rsidRDefault="000F208F" w:rsidP="000F208F">
      <w:pPr>
        <w:jc w:val="center"/>
      </w:pPr>
    </w:p>
    <w:p w14:paraId="27A38401" w14:textId="7E66912F" w:rsidR="00B550FB" w:rsidRPr="00AA52AA" w:rsidRDefault="00B550FB" w:rsidP="00AA52A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52AA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El Diagnostico. Elena L. </w:t>
      </w:r>
      <w:proofErr w:type="spellStart"/>
      <w:r w:rsidRPr="00AA52AA">
        <w:rPr>
          <w:rFonts w:ascii="Times New Roman" w:hAnsi="Times New Roman" w:cs="Times New Roman"/>
          <w:b/>
          <w:bCs/>
          <w:sz w:val="24"/>
          <w:szCs w:val="24"/>
        </w:rPr>
        <w:t>Luchetti</w:t>
      </w:r>
      <w:proofErr w:type="spellEnd"/>
    </w:p>
    <w:p w14:paraId="30BAA419" w14:textId="6D644F2B" w:rsidR="00B550FB" w:rsidRPr="00AA52AA" w:rsidRDefault="00EA0C6C">
      <w:pPr>
        <w:rPr>
          <w:b/>
          <w:bCs/>
        </w:rPr>
      </w:pPr>
      <w:r w:rsidRPr="00AA52AA">
        <w:rPr>
          <w:b/>
          <w:bCs/>
        </w:rPr>
        <w:t>Capítulo</w:t>
      </w:r>
      <w:r w:rsidR="00AA52AA" w:rsidRPr="00AA52AA">
        <w:rPr>
          <w:b/>
          <w:bCs/>
        </w:rPr>
        <w:t xml:space="preserve"> 1.</w:t>
      </w:r>
    </w:p>
    <w:p w14:paraId="7D6DB8B0" w14:textId="704E7186" w:rsidR="00B550FB" w:rsidRDefault="00B550FB">
      <w:r>
        <w:t>Se entiende por diagnostico el proceso a través del cual conocemos</w:t>
      </w:r>
      <w:r w:rsidR="00AA52AA">
        <w:t xml:space="preserve"> el estado o situación en el que se encuentra algo su</w:t>
      </w:r>
      <w:r>
        <w:t xml:space="preserve"> finalidad </w:t>
      </w:r>
      <w:r w:rsidR="00AA52AA">
        <w:t>es el</w:t>
      </w:r>
      <w:r>
        <w:t xml:space="preserve"> intervenir, para aproximarlo a lo ideal.</w:t>
      </w:r>
    </w:p>
    <w:p w14:paraId="09811F00" w14:textId="41C1F45E" w:rsidR="00B550FB" w:rsidRDefault="00B550FB">
      <w:r>
        <w:t>Hace mención Lucchetti que la enseñanza debe ser fiable Valido y factible</w:t>
      </w:r>
      <w:r w:rsidR="00AA52AA">
        <w:t>.</w:t>
      </w:r>
    </w:p>
    <w:p w14:paraId="1DAD425D" w14:textId="640F7F56" w:rsidR="00B550FB" w:rsidRDefault="00B550FB">
      <w:r>
        <w:t xml:space="preserve">Es la primera de las </w:t>
      </w:r>
      <w:r w:rsidR="00AA52AA">
        <w:t>evaluaciones</w:t>
      </w:r>
      <w:r>
        <w:t xml:space="preserve"> formativas, por lo </w:t>
      </w:r>
      <w:r w:rsidR="00AA52AA">
        <w:t>tanto,</w:t>
      </w:r>
      <w:r>
        <w:t xml:space="preserve"> no incide en la calificación de los alumnos ya que el objetivo primordial es determinar el nivel de dominio de </w:t>
      </w:r>
      <w:r w:rsidR="00AA52AA">
        <w:t>un</w:t>
      </w:r>
      <w:r>
        <w:t xml:space="preserve"> aprendizaje</w:t>
      </w:r>
      <w:r w:rsidR="00AA52AA">
        <w:t>.</w:t>
      </w:r>
    </w:p>
    <w:p w14:paraId="593F7EC6" w14:textId="16FD7B26" w:rsidR="00B550FB" w:rsidRDefault="00B550FB">
      <w:r>
        <w:t>La principal función del diagnostico es regular la meta</w:t>
      </w:r>
      <w:r w:rsidR="00AA52AA">
        <w:t>.</w:t>
      </w:r>
    </w:p>
    <w:p w14:paraId="3F966697" w14:textId="77777777" w:rsidR="00B550FB" w:rsidRDefault="00B550FB"/>
    <w:p w14:paraId="4B7F66DA" w14:textId="4F0D947D" w:rsidR="00B550FB" w:rsidRPr="00AA52AA" w:rsidRDefault="00B550FB">
      <w:pPr>
        <w:rPr>
          <w:b/>
          <w:bCs/>
        </w:rPr>
      </w:pPr>
      <w:r w:rsidRPr="00AA52AA">
        <w:rPr>
          <w:b/>
          <w:bCs/>
        </w:rPr>
        <w:t xml:space="preserve">Capitulo2. Dimensiones del constructivismo </w:t>
      </w:r>
    </w:p>
    <w:p w14:paraId="525029D6" w14:textId="479EA197" w:rsidR="00B550FB" w:rsidRDefault="00B550FB">
      <w:r>
        <w:t xml:space="preserve">El </w:t>
      </w:r>
      <w:r w:rsidR="00AA52AA">
        <w:t>diagnóstico</w:t>
      </w:r>
      <w:r>
        <w:t xml:space="preserve"> y el constructivismo</w:t>
      </w:r>
      <w:r w:rsidR="00AA52AA">
        <w:t>:</w:t>
      </w:r>
    </w:p>
    <w:p w14:paraId="21202543" w14:textId="38D63FAC" w:rsidR="00AA52AA" w:rsidRDefault="00AA52AA">
      <w:r>
        <w:t>El constructivismo es una posición respecto de los mecanismos productivos de los conocimientos, que pone el acento en la interacción sujeto/aprendizaje.</w:t>
      </w:r>
    </w:p>
    <w:p w14:paraId="5721C212" w14:textId="67A698E5" w:rsidR="00B550FB" w:rsidRPr="00AA52AA" w:rsidRDefault="00B550FB">
      <w:r w:rsidRPr="00AA52AA">
        <w:t xml:space="preserve">Diagnostico </w:t>
      </w:r>
      <w:proofErr w:type="spellStart"/>
      <w:r w:rsidRPr="00AA52AA">
        <w:t>Al</w:t>
      </w:r>
      <w:r w:rsidR="00AA52AA" w:rsidRPr="00AA52AA">
        <w:t>ú</w:t>
      </w:r>
      <w:r w:rsidRPr="00AA52AA">
        <w:t>dico</w:t>
      </w:r>
      <w:proofErr w:type="spellEnd"/>
      <w:r w:rsidR="00AA52AA">
        <w:t xml:space="preserve">:  Abarca a las siguientes dimensiones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B550FB" w14:paraId="2027262F" w14:textId="77777777" w:rsidTr="00B550FB">
        <w:tc>
          <w:tcPr>
            <w:tcW w:w="8828" w:type="dxa"/>
          </w:tcPr>
          <w:p w14:paraId="53E55628" w14:textId="19FDCF4B" w:rsidR="00B550FB" w:rsidRDefault="00AA52AA">
            <w:r>
              <w:t>Disposición para</w:t>
            </w:r>
            <w:r w:rsidR="00B550FB">
              <w:t xml:space="preserve"> aprender </w:t>
            </w:r>
          </w:p>
        </w:tc>
      </w:tr>
      <w:tr w:rsidR="00B550FB" w14:paraId="5FF38764" w14:textId="77777777" w:rsidTr="00B550FB">
        <w:tc>
          <w:tcPr>
            <w:tcW w:w="8828" w:type="dxa"/>
          </w:tcPr>
          <w:p w14:paraId="18F090E6" w14:textId="24ACFDD5" w:rsidR="00B550FB" w:rsidRDefault="00D364EA">
            <w:r>
              <w:t xml:space="preserve">Niveles de desarrollo evolutivo </w:t>
            </w:r>
          </w:p>
        </w:tc>
      </w:tr>
      <w:tr w:rsidR="00B550FB" w14:paraId="742F4E1D" w14:textId="77777777" w:rsidTr="00B550FB">
        <w:tc>
          <w:tcPr>
            <w:tcW w:w="8828" w:type="dxa"/>
          </w:tcPr>
          <w:p w14:paraId="1C9DFE3E" w14:textId="0FC694D4" w:rsidR="00B550FB" w:rsidRDefault="00B550FB">
            <w:r>
              <w:t xml:space="preserve">Conocimiento de previos </w:t>
            </w:r>
          </w:p>
        </w:tc>
      </w:tr>
    </w:tbl>
    <w:p w14:paraId="01F2022F" w14:textId="2CF53C94" w:rsidR="00B550FB" w:rsidRDefault="00B550FB"/>
    <w:p w14:paraId="43D54A68" w14:textId="325A39F7" w:rsidR="00B550FB" w:rsidRDefault="00AA52AA">
      <w:r>
        <w:rPr>
          <w:noProof/>
        </w:rPr>
        <w:drawing>
          <wp:inline distT="0" distB="0" distL="0" distR="0" wp14:anchorId="56B50623" wp14:editId="5F893E86">
            <wp:extent cx="5486400" cy="3200400"/>
            <wp:effectExtent l="0" t="0" r="19050" b="0"/>
            <wp:docPr id="521057049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14:paraId="3F36968E" w14:textId="77777777" w:rsidR="00EA0C6C" w:rsidRDefault="00EA0C6C"/>
    <w:p w14:paraId="5FC96CDB" w14:textId="603861E2" w:rsidR="00EA0C6C" w:rsidRDefault="00EA0C6C">
      <w:r>
        <w:rPr>
          <w:noProof/>
        </w:rPr>
        <w:lastRenderedPageBreak/>
        <w:drawing>
          <wp:inline distT="0" distB="0" distL="0" distR="0" wp14:anchorId="6E100C04" wp14:editId="1664D2FA">
            <wp:extent cx="5486400" cy="3200400"/>
            <wp:effectExtent l="0" t="0" r="0" b="19050"/>
            <wp:docPr id="1666693423" name="Diagrama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p w14:paraId="44AE3D60" w14:textId="15107735" w:rsidR="00EA0C6C" w:rsidRDefault="00EA0C6C">
      <w:r>
        <w:t>Estas etapas corresponden a una forma de organización mental, una estructura intelectual  que se traduce en determinadas posibilidades de razonamiento y aprendizaje.</w:t>
      </w:r>
    </w:p>
    <w:p w14:paraId="4D7302BE" w14:textId="413C3509" w:rsidR="00B550FB" w:rsidRDefault="00B550FB">
      <w:r>
        <w:t xml:space="preserve">Conocimientos previos – esquema de conocimientos-representaciones que posee una persona en un momento determinado de su historia en base a la realidad- esta formada por la gran variedad de tipos de conocimientos, de conceptos, procedimientos </w:t>
      </w:r>
      <w:r w:rsidR="00D364EA">
        <w:t xml:space="preserve">normas valores </w:t>
      </w:r>
    </w:p>
    <w:p w14:paraId="4FA1EC79" w14:textId="77777777" w:rsidR="00D364EA" w:rsidRDefault="00D364EA"/>
    <w:p w14:paraId="337485A3" w14:textId="7F835B2D" w:rsidR="00D364EA" w:rsidRPr="00EA0C6C" w:rsidRDefault="00EA0C6C">
      <w:pPr>
        <w:rPr>
          <w:b/>
          <w:bCs/>
        </w:rPr>
      </w:pPr>
      <w:r w:rsidRPr="00EA0C6C">
        <w:rPr>
          <w:b/>
          <w:bCs/>
        </w:rPr>
        <w:t>Capítulo</w:t>
      </w:r>
      <w:r w:rsidR="00D364EA" w:rsidRPr="00EA0C6C">
        <w:rPr>
          <w:b/>
          <w:bCs/>
        </w:rPr>
        <w:t xml:space="preserve"> 3</w:t>
      </w:r>
    </w:p>
    <w:p w14:paraId="51C8D97D" w14:textId="05EBCB44" w:rsidR="00D364EA" w:rsidRDefault="00D364EA">
      <w:r>
        <w:t>El diagnostico, el aprendizaje sig</w:t>
      </w:r>
      <w:r w:rsidR="00EA0C6C">
        <w:t>nif</w:t>
      </w:r>
      <w:r>
        <w:t>icativo y las zonas de desarrollo próximo.</w:t>
      </w:r>
    </w:p>
    <w:p w14:paraId="2A78388F" w14:textId="3818CC2F" w:rsidR="00D364EA" w:rsidRDefault="00D364EA">
      <w:r>
        <w:t xml:space="preserve">El aprendizaje significativo Es el que procura establecer vínculos </w:t>
      </w:r>
      <w:r w:rsidR="00EA0C6C">
        <w:t>sustantivos</w:t>
      </w:r>
      <w:r>
        <w:t xml:space="preserve"> entre el contenido por aprender y lo que la persona ya sabe (conocimientos previos).</w:t>
      </w:r>
    </w:p>
    <w:p w14:paraId="496AB123" w14:textId="4BE45AC5" w:rsidR="00D364EA" w:rsidRDefault="00D364EA">
      <w:r>
        <w:t xml:space="preserve">Que función cumple el diagnóstico: Activar los conocimientos de modo que se facilite </w:t>
      </w:r>
      <w:r w:rsidR="00EA0C6C">
        <w:t>el tender puentes cognitivos entre ellos.</w:t>
      </w:r>
    </w:p>
    <w:p w14:paraId="1A3AD8CD" w14:textId="5C1BF189" w:rsidR="00D364EA" w:rsidRDefault="00D364EA">
      <w:r>
        <w:t xml:space="preserve">La zona de desarrollo próximo: Es la distancia entre el nivel real de </w:t>
      </w:r>
      <w:r w:rsidR="00EA0C6C">
        <w:t>desarrollo</w:t>
      </w:r>
      <w:r>
        <w:t>, determinado por la capacidad de resolver un problema y el nivel de desarrollo potencial determinado a través de la resolución de problemas bajo la guía de una adulto.</w:t>
      </w:r>
    </w:p>
    <w:p w14:paraId="37BB5CF4" w14:textId="452CE45D" w:rsidR="00EA0C6C" w:rsidRDefault="00EA0C6C">
      <w:r>
        <w:t>Los conocimientos previos permanecen a tres ámbitos: Conceptuales, procedimentales, actitudinales.</w:t>
      </w:r>
    </w:p>
    <w:p w14:paraId="0DF0D8AA" w14:textId="40B7EEB0" w:rsidR="00D364EA" w:rsidRPr="00EA0C6C" w:rsidRDefault="00D364EA">
      <w:pPr>
        <w:rPr>
          <w:b/>
          <w:bCs/>
        </w:rPr>
      </w:pPr>
      <w:r w:rsidRPr="00EA0C6C">
        <w:rPr>
          <w:b/>
          <w:bCs/>
        </w:rPr>
        <w:t>Capítulo 4.</w:t>
      </w:r>
    </w:p>
    <w:p w14:paraId="62FEC1A7" w14:textId="0D65FF01" w:rsidR="00D364EA" w:rsidRDefault="00D364EA">
      <w:r>
        <w:t xml:space="preserve">El </w:t>
      </w:r>
      <w:r w:rsidR="006E5DE0">
        <w:t>diagnóstico</w:t>
      </w:r>
      <w:r>
        <w:t xml:space="preserve"> puede referirse a dos cualitativo y cuantitativo.</w:t>
      </w:r>
    </w:p>
    <w:p w14:paraId="756A7D05" w14:textId="2C3A0BD6" w:rsidR="00D364EA" w:rsidRDefault="006E5DE0">
      <w:r>
        <w:t>Algunas</w:t>
      </w:r>
      <w:r w:rsidR="00D364EA">
        <w:t xml:space="preserve"> maneras de diagnosticar</w:t>
      </w:r>
      <w:r w:rsidR="00EA0C6C">
        <w:t>:</w:t>
      </w:r>
    </w:p>
    <w:p w14:paraId="71D71E20" w14:textId="4B744865" w:rsidR="00D364EA" w:rsidRDefault="00D364EA">
      <w:r>
        <w:lastRenderedPageBreak/>
        <w:t xml:space="preserve">DEBATE </w:t>
      </w:r>
    </w:p>
    <w:p w14:paraId="7EE8EDEE" w14:textId="77777777" w:rsidR="00D364EA" w:rsidRDefault="00D364EA">
      <w:r>
        <w:t xml:space="preserve">EXPOSICION AUTONOMA </w:t>
      </w:r>
    </w:p>
    <w:p w14:paraId="0C2C4E16" w14:textId="07F20A55" w:rsidR="00D364EA" w:rsidRDefault="00D364EA">
      <w:r>
        <w:t xml:space="preserve">ENTREVISTAS </w:t>
      </w:r>
    </w:p>
    <w:p w14:paraId="239D85EC" w14:textId="26ED504E" w:rsidR="00D364EA" w:rsidRDefault="000F208F">
      <w:r>
        <w:t>MAPAS CONCEPTUALES.</w:t>
      </w:r>
    </w:p>
    <w:p w14:paraId="134D4350" w14:textId="0984BD0D" w:rsidR="00D364EA" w:rsidRDefault="000F208F">
      <w:r>
        <w:t xml:space="preserve">PRUEBAS OBJETIVAS </w:t>
      </w:r>
    </w:p>
    <w:p w14:paraId="3A1A933E" w14:textId="358471AC" w:rsidR="00D364EA" w:rsidRDefault="00D364EA" w:rsidP="006E5DE0">
      <w:pPr>
        <w:pStyle w:val="Prrafodelista"/>
        <w:numPr>
          <w:ilvl w:val="0"/>
          <w:numId w:val="1"/>
        </w:numPr>
      </w:pPr>
      <w:r>
        <w:t xml:space="preserve">lagunas </w:t>
      </w:r>
    </w:p>
    <w:p w14:paraId="076DCA50" w14:textId="54562F37" w:rsidR="006E5DE0" w:rsidRDefault="006E5DE0" w:rsidP="006E5DE0">
      <w:pPr>
        <w:pStyle w:val="Prrafodelista"/>
        <w:numPr>
          <w:ilvl w:val="0"/>
          <w:numId w:val="1"/>
        </w:numPr>
      </w:pPr>
      <w:r>
        <w:t>Selección</w:t>
      </w:r>
      <w:r w:rsidR="00D364EA">
        <w:t xml:space="preserve"> múltiples</w:t>
      </w:r>
    </w:p>
    <w:p w14:paraId="1A55CBF9" w14:textId="77777777" w:rsidR="000F208F" w:rsidRPr="000F208F" w:rsidRDefault="000F208F" w:rsidP="000F208F">
      <w:pPr>
        <w:pStyle w:val="Prrafodelista"/>
        <w:rPr>
          <w:b/>
          <w:bCs/>
        </w:rPr>
      </w:pPr>
    </w:p>
    <w:p w14:paraId="00F4A148" w14:textId="77777777" w:rsidR="006E5DE0" w:rsidRPr="000F208F" w:rsidRDefault="006E5DE0" w:rsidP="006E5DE0">
      <w:pPr>
        <w:rPr>
          <w:b/>
          <w:bCs/>
        </w:rPr>
      </w:pPr>
      <w:r w:rsidRPr="000F208F">
        <w:rPr>
          <w:b/>
          <w:bCs/>
        </w:rPr>
        <w:t xml:space="preserve">Como diagnosticar los contenidos procedimentales: </w:t>
      </w:r>
    </w:p>
    <w:p w14:paraId="32C34F57" w14:textId="77777777" w:rsidR="006E5DE0" w:rsidRDefault="006E5DE0" w:rsidP="006E5DE0">
      <w:r>
        <w:t xml:space="preserve">Como diagnosticar los contenidos actitudinales Es únicamente cualitativa, no puede cuantificarse </w:t>
      </w:r>
    </w:p>
    <w:p w14:paraId="452A0557" w14:textId="77777777" w:rsidR="006E5DE0" w:rsidRDefault="006E5DE0" w:rsidP="006E5DE0">
      <w:r>
        <w:t xml:space="preserve">Por tablas de evaluación </w:t>
      </w:r>
    </w:p>
    <w:p w14:paraId="2591B456" w14:textId="77777777" w:rsidR="006E5DE0" w:rsidRDefault="006E5DE0" w:rsidP="006E5DE0">
      <w:r>
        <w:t xml:space="preserve">Escala de valoración descriptivas </w:t>
      </w:r>
    </w:p>
    <w:p w14:paraId="76FD084F" w14:textId="77777777" w:rsidR="006E5DE0" w:rsidRDefault="006E5DE0" w:rsidP="006E5DE0">
      <w:r>
        <w:t xml:space="preserve">Escala de lickert </w:t>
      </w:r>
    </w:p>
    <w:p w14:paraId="13D0C429" w14:textId="77777777" w:rsidR="006E5DE0" w:rsidRPr="00EA0C6C" w:rsidRDefault="006E5DE0" w:rsidP="006E5DE0">
      <w:pPr>
        <w:rPr>
          <w:b/>
          <w:bCs/>
        </w:rPr>
      </w:pPr>
      <w:r w:rsidRPr="00EA0C6C">
        <w:rPr>
          <w:b/>
          <w:bCs/>
        </w:rPr>
        <w:t>CAPITULO 5</w:t>
      </w:r>
    </w:p>
    <w:p w14:paraId="7FE551CD" w14:textId="1FD6F063" w:rsidR="00D364EA" w:rsidRDefault="00D364EA" w:rsidP="006E5DE0">
      <w:r>
        <w:t xml:space="preserve"> </w:t>
      </w:r>
      <w:r w:rsidR="006E5DE0">
        <w:t xml:space="preserve">El diagnostico; cuando realizarlo </w:t>
      </w:r>
    </w:p>
    <w:p w14:paraId="6967FF10" w14:textId="519D6E93" w:rsidR="00D364EA" w:rsidRDefault="000F208F">
      <w:r>
        <w:t>Finalidad: mejorar la intervención pedagógica.</w:t>
      </w:r>
    </w:p>
    <w:p w14:paraId="08C4CB7D" w14:textId="6E88F029" w:rsidR="000F208F" w:rsidRDefault="000F208F">
      <w:r>
        <w:t>El docente: Diseñar actividades para su alumno.</w:t>
      </w:r>
    </w:p>
    <w:p w14:paraId="144E1608" w14:textId="77777777" w:rsidR="00D364EA" w:rsidRDefault="00D364EA"/>
    <w:p w14:paraId="205072C0" w14:textId="77777777" w:rsidR="00D364EA" w:rsidRDefault="00D364EA"/>
    <w:p w14:paraId="73D189D5" w14:textId="77777777" w:rsidR="00D364EA" w:rsidRDefault="00D364EA"/>
    <w:p w14:paraId="5259BDFD" w14:textId="77777777" w:rsidR="00B550FB" w:rsidRDefault="00B550FB"/>
    <w:p w14:paraId="73C3F9D0" w14:textId="77777777" w:rsidR="00B550FB" w:rsidRDefault="00B550FB"/>
    <w:p w14:paraId="1238B14B" w14:textId="77777777" w:rsidR="00B550FB" w:rsidRDefault="00B550FB"/>
    <w:p w14:paraId="5CB8E503" w14:textId="77777777" w:rsidR="00B550FB" w:rsidRDefault="00B550FB"/>
    <w:p w14:paraId="3393FF6A" w14:textId="77777777" w:rsidR="00B550FB" w:rsidRDefault="00B550FB"/>
    <w:sectPr w:rsidR="00B550F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B75326"/>
    <w:multiLevelType w:val="hybridMultilevel"/>
    <w:tmpl w:val="1B0E3B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94BB8"/>
    <w:multiLevelType w:val="hybridMultilevel"/>
    <w:tmpl w:val="05E0CE7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9582973">
    <w:abstractNumId w:val="1"/>
  </w:num>
  <w:num w:numId="2" w16cid:durableId="9219920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0FB"/>
    <w:rsid w:val="000F208F"/>
    <w:rsid w:val="00610E13"/>
    <w:rsid w:val="006E5DE0"/>
    <w:rsid w:val="00AA52AA"/>
    <w:rsid w:val="00B550FB"/>
    <w:rsid w:val="00D364EA"/>
    <w:rsid w:val="00EA0C6C"/>
    <w:rsid w:val="00EF3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87D223"/>
  <w15:chartTrackingRefBased/>
  <w15:docId w15:val="{37A6C3A8-E1F4-4A0A-A358-334139B29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550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E5DE0"/>
    <w:pPr>
      <w:ind w:left="720"/>
      <w:contextualSpacing/>
    </w:pPr>
  </w:style>
  <w:style w:type="paragraph" w:styleId="Sinespaciado">
    <w:name w:val="No Spacing"/>
    <w:uiPriority w:val="1"/>
    <w:qFormat/>
    <w:rsid w:val="000F208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diagramLayout" Target="diagrams/layout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diagramData" Target="diagrams/data1.xml"/><Relationship Id="rId12" Type="http://schemas.openxmlformats.org/officeDocument/2006/relationships/diagramData" Target="diagrams/data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07/relationships/diagramDrawing" Target="diagrams/drawing2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microsoft.com/office/2007/relationships/diagramDrawing" Target="diagrams/drawing1.xml"/><Relationship Id="rId5" Type="http://schemas.openxmlformats.org/officeDocument/2006/relationships/webSettings" Target="webSettings.xml"/><Relationship Id="rId15" Type="http://schemas.openxmlformats.org/officeDocument/2006/relationships/diagramColors" Target="diagrams/colors2.xml"/><Relationship Id="rId10" Type="http://schemas.openxmlformats.org/officeDocument/2006/relationships/diagramColors" Target="diagrams/colors1.xml"/><Relationship Id="rId4" Type="http://schemas.openxmlformats.org/officeDocument/2006/relationships/settings" Target="settings.xml"/><Relationship Id="rId9" Type="http://schemas.openxmlformats.org/officeDocument/2006/relationships/diagramQuickStyle" Target="diagrams/quickStyle1.xml"/><Relationship Id="rId14" Type="http://schemas.openxmlformats.org/officeDocument/2006/relationships/diagramQuickStyle" Target="diagrams/quickStyle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6C8EE29-DD91-47FB-905F-8E6634C409B0}" type="doc">
      <dgm:prSet loTypeId="urn:microsoft.com/office/officeart/2005/8/layout/hierarchy2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MX"/>
        </a:p>
      </dgm:t>
    </dgm:pt>
    <dgm:pt modelId="{C7041BA4-206E-47ED-9E26-1CC0E6026C48}">
      <dgm:prSet phldrT="[Texto]" custT="1"/>
      <dgm:spPr/>
      <dgm:t>
        <a:bodyPr/>
        <a:lstStyle/>
        <a:p>
          <a:r>
            <a:rPr lang="es-MX" sz="2000" b="1">
              <a:solidFill>
                <a:schemeClr val="tx1"/>
              </a:solidFill>
            </a:rPr>
            <a:t>Deseo de aprender</a:t>
          </a:r>
        </a:p>
      </dgm:t>
    </dgm:pt>
    <dgm:pt modelId="{F069C72A-F435-434D-89EB-7489091B7ACF}" type="parTrans" cxnId="{39570C55-D6D0-4CF0-B79D-3364515E9FBC}">
      <dgm:prSet/>
      <dgm:spPr/>
      <dgm:t>
        <a:bodyPr/>
        <a:lstStyle/>
        <a:p>
          <a:endParaRPr lang="es-MX"/>
        </a:p>
      </dgm:t>
    </dgm:pt>
    <dgm:pt modelId="{9263435B-9879-4504-94D1-FDDB6EFA2FF4}" type="sibTrans" cxnId="{39570C55-D6D0-4CF0-B79D-3364515E9FBC}">
      <dgm:prSet/>
      <dgm:spPr/>
      <dgm:t>
        <a:bodyPr/>
        <a:lstStyle/>
        <a:p>
          <a:endParaRPr lang="es-MX"/>
        </a:p>
      </dgm:t>
    </dgm:pt>
    <dgm:pt modelId="{F17CD27F-47A3-4330-B06F-82352D22DF28}">
      <dgm:prSet phldrT="[Texto]" custT="1"/>
      <dgm:spPr/>
      <dgm:t>
        <a:bodyPr/>
        <a:lstStyle/>
        <a:p>
          <a:pPr algn="ctr"/>
          <a:r>
            <a:rPr lang="es-MX" sz="1200" b="1">
              <a:solidFill>
                <a:schemeClr val="tx1"/>
              </a:solidFill>
            </a:rPr>
            <a:t>Deseo de aprender </a:t>
          </a:r>
        </a:p>
      </dgm:t>
    </dgm:pt>
    <dgm:pt modelId="{285FD30B-A8D4-4BAE-85D4-F0E532F13172}" type="parTrans" cxnId="{22FB610B-EB4B-41F2-A6B5-B93D8FC2B290}">
      <dgm:prSet/>
      <dgm:spPr/>
      <dgm:t>
        <a:bodyPr/>
        <a:lstStyle/>
        <a:p>
          <a:endParaRPr lang="es-MX"/>
        </a:p>
      </dgm:t>
    </dgm:pt>
    <dgm:pt modelId="{6E79AD5C-8CBD-499D-8881-BFE194EB1560}" type="sibTrans" cxnId="{22FB610B-EB4B-41F2-A6B5-B93D8FC2B290}">
      <dgm:prSet/>
      <dgm:spPr/>
      <dgm:t>
        <a:bodyPr/>
        <a:lstStyle/>
        <a:p>
          <a:endParaRPr lang="es-MX"/>
        </a:p>
      </dgm:t>
    </dgm:pt>
    <dgm:pt modelId="{2DF59AEE-1CFF-4E8B-ABB5-B06FD51B76FC}">
      <dgm:prSet phldrT="[Texto]" custT="1"/>
      <dgm:spPr/>
      <dgm:t>
        <a:bodyPr/>
        <a:lstStyle/>
        <a:p>
          <a:r>
            <a:rPr lang="es-MX" sz="1200" b="1">
              <a:solidFill>
                <a:schemeClr val="tx1"/>
              </a:solidFill>
            </a:rPr>
            <a:t>confianza en las propias posibilidades</a:t>
          </a:r>
        </a:p>
      </dgm:t>
    </dgm:pt>
    <dgm:pt modelId="{08F0A343-D9C6-4C47-904E-472A4396A9A2}" type="parTrans" cxnId="{48703690-0E03-4AE7-86F4-D3CF5D772E88}">
      <dgm:prSet/>
      <dgm:spPr/>
      <dgm:t>
        <a:bodyPr/>
        <a:lstStyle/>
        <a:p>
          <a:endParaRPr lang="es-MX"/>
        </a:p>
      </dgm:t>
    </dgm:pt>
    <dgm:pt modelId="{2D6283B2-AE27-49AE-B978-75555A5CB8CA}" type="sibTrans" cxnId="{48703690-0E03-4AE7-86F4-D3CF5D772E88}">
      <dgm:prSet/>
      <dgm:spPr/>
      <dgm:t>
        <a:bodyPr/>
        <a:lstStyle/>
        <a:p>
          <a:endParaRPr lang="es-MX"/>
        </a:p>
      </dgm:t>
    </dgm:pt>
    <dgm:pt modelId="{D72E2A82-2B84-4DF2-9258-169DDCAEA002}" type="pres">
      <dgm:prSet presAssocID="{46C8EE29-DD91-47FB-905F-8E6634C409B0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83EB0DAA-F10C-4F85-B638-88DDAF3B46D4}" type="pres">
      <dgm:prSet presAssocID="{C7041BA4-206E-47ED-9E26-1CC0E6026C48}" presName="root1" presStyleCnt="0"/>
      <dgm:spPr/>
    </dgm:pt>
    <dgm:pt modelId="{860AE40B-7A82-4C48-992B-D7A91F3F0D81}" type="pres">
      <dgm:prSet presAssocID="{C7041BA4-206E-47ED-9E26-1CC0E6026C48}" presName="LevelOneTextNode" presStyleLbl="node0" presStyleIdx="0" presStyleCnt="1" custLinFactNeighborX="5943">
        <dgm:presLayoutVars>
          <dgm:chPref val="3"/>
        </dgm:presLayoutVars>
      </dgm:prSet>
      <dgm:spPr/>
    </dgm:pt>
    <dgm:pt modelId="{994AF42A-EF20-4CC6-A4A7-D7063DAECFB5}" type="pres">
      <dgm:prSet presAssocID="{C7041BA4-206E-47ED-9E26-1CC0E6026C48}" presName="level2hierChild" presStyleCnt="0"/>
      <dgm:spPr/>
    </dgm:pt>
    <dgm:pt modelId="{59BC4B36-A477-4AA3-92E2-4DBD423AB10E}" type="pres">
      <dgm:prSet presAssocID="{285FD30B-A8D4-4BAE-85D4-F0E532F13172}" presName="conn2-1" presStyleLbl="parChTrans1D2" presStyleIdx="0" presStyleCnt="2"/>
      <dgm:spPr/>
    </dgm:pt>
    <dgm:pt modelId="{9E511FEE-31A8-471B-869F-53EA1BF0459C}" type="pres">
      <dgm:prSet presAssocID="{285FD30B-A8D4-4BAE-85D4-F0E532F13172}" presName="connTx" presStyleLbl="parChTrans1D2" presStyleIdx="0" presStyleCnt="2"/>
      <dgm:spPr/>
    </dgm:pt>
    <dgm:pt modelId="{0F2110F4-DFE4-43E6-861E-D7445BEB0009}" type="pres">
      <dgm:prSet presAssocID="{F17CD27F-47A3-4330-B06F-82352D22DF28}" presName="root2" presStyleCnt="0"/>
      <dgm:spPr/>
    </dgm:pt>
    <dgm:pt modelId="{01F1D3B0-20F7-4BFC-AB36-106052D8C6A6}" type="pres">
      <dgm:prSet presAssocID="{F17CD27F-47A3-4330-B06F-82352D22DF28}" presName="LevelTwoTextNode" presStyleLbl="node2" presStyleIdx="0" presStyleCnt="2">
        <dgm:presLayoutVars>
          <dgm:chPref val="3"/>
        </dgm:presLayoutVars>
      </dgm:prSet>
      <dgm:spPr/>
    </dgm:pt>
    <dgm:pt modelId="{D7DCDE99-519E-445D-A5CC-7C2C712498D9}" type="pres">
      <dgm:prSet presAssocID="{F17CD27F-47A3-4330-B06F-82352D22DF28}" presName="level3hierChild" presStyleCnt="0"/>
      <dgm:spPr/>
    </dgm:pt>
    <dgm:pt modelId="{A18BE162-EF30-463E-9964-4D2090884CA2}" type="pres">
      <dgm:prSet presAssocID="{08F0A343-D9C6-4C47-904E-472A4396A9A2}" presName="conn2-1" presStyleLbl="parChTrans1D2" presStyleIdx="1" presStyleCnt="2"/>
      <dgm:spPr/>
    </dgm:pt>
    <dgm:pt modelId="{5529511D-4BC3-4ECA-9062-6AB52CA618D9}" type="pres">
      <dgm:prSet presAssocID="{08F0A343-D9C6-4C47-904E-472A4396A9A2}" presName="connTx" presStyleLbl="parChTrans1D2" presStyleIdx="1" presStyleCnt="2"/>
      <dgm:spPr/>
    </dgm:pt>
    <dgm:pt modelId="{9B2C3C5A-7297-4B57-965A-4F8D41928A19}" type="pres">
      <dgm:prSet presAssocID="{2DF59AEE-1CFF-4E8B-ABB5-B06FD51B76FC}" presName="root2" presStyleCnt="0"/>
      <dgm:spPr/>
    </dgm:pt>
    <dgm:pt modelId="{3E8858C6-B8C1-40B6-A416-91086C560EE4}" type="pres">
      <dgm:prSet presAssocID="{2DF59AEE-1CFF-4E8B-ABB5-B06FD51B76FC}" presName="LevelTwoTextNode" presStyleLbl="node2" presStyleIdx="1" presStyleCnt="2">
        <dgm:presLayoutVars>
          <dgm:chPref val="3"/>
        </dgm:presLayoutVars>
      </dgm:prSet>
      <dgm:spPr/>
    </dgm:pt>
    <dgm:pt modelId="{494A8F1E-4D45-4B36-9C59-0A766E08F5AA}" type="pres">
      <dgm:prSet presAssocID="{2DF59AEE-1CFF-4E8B-ABB5-B06FD51B76FC}" presName="level3hierChild" presStyleCnt="0"/>
      <dgm:spPr/>
    </dgm:pt>
  </dgm:ptLst>
  <dgm:cxnLst>
    <dgm:cxn modelId="{22FB610B-EB4B-41F2-A6B5-B93D8FC2B290}" srcId="{C7041BA4-206E-47ED-9E26-1CC0E6026C48}" destId="{F17CD27F-47A3-4330-B06F-82352D22DF28}" srcOrd="0" destOrd="0" parTransId="{285FD30B-A8D4-4BAE-85D4-F0E532F13172}" sibTransId="{6E79AD5C-8CBD-499D-8881-BFE194EB1560}"/>
    <dgm:cxn modelId="{0972960F-D9DD-4346-9FCD-2CE0531DAC55}" type="presOf" srcId="{285FD30B-A8D4-4BAE-85D4-F0E532F13172}" destId="{9E511FEE-31A8-471B-869F-53EA1BF0459C}" srcOrd="1" destOrd="0" presId="urn:microsoft.com/office/officeart/2005/8/layout/hierarchy2"/>
    <dgm:cxn modelId="{5016EF69-2F38-4F5D-A735-AF655260338E}" type="presOf" srcId="{285FD30B-A8D4-4BAE-85D4-F0E532F13172}" destId="{59BC4B36-A477-4AA3-92E2-4DBD423AB10E}" srcOrd="0" destOrd="0" presId="urn:microsoft.com/office/officeart/2005/8/layout/hierarchy2"/>
    <dgm:cxn modelId="{9D929E73-0440-41B1-B057-128C754CFF0D}" type="presOf" srcId="{08F0A343-D9C6-4C47-904E-472A4396A9A2}" destId="{5529511D-4BC3-4ECA-9062-6AB52CA618D9}" srcOrd="1" destOrd="0" presId="urn:microsoft.com/office/officeart/2005/8/layout/hierarchy2"/>
    <dgm:cxn modelId="{39570C55-D6D0-4CF0-B79D-3364515E9FBC}" srcId="{46C8EE29-DD91-47FB-905F-8E6634C409B0}" destId="{C7041BA4-206E-47ED-9E26-1CC0E6026C48}" srcOrd="0" destOrd="0" parTransId="{F069C72A-F435-434D-89EB-7489091B7ACF}" sibTransId="{9263435B-9879-4504-94D1-FDDB6EFA2FF4}"/>
    <dgm:cxn modelId="{3F0C8A5A-A7EF-4CA0-8DDF-F09ED8B07A91}" type="presOf" srcId="{08F0A343-D9C6-4C47-904E-472A4396A9A2}" destId="{A18BE162-EF30-463E-9964-4D2090884CA2}" srcOrd="0" destOrd="0" presId="urn:microsoft.com/office/officeart/2005/8/layout/hierarchy2"/>
    <dgm:cxn modelId="{BA5FC886-E2FA-457E-B974-A93BC68C0B0E}" type="presOf" srcId="{C7041BA4-206E-47ED-9E26-1CC0E6026C48}" destId="{860AE40B-7A82-4C48-992B-D7A91F3F0D81}" srcOrd="0" destOrd="0" presId="urn:microsoft.com/office/officeart/2005/8/layout/hierarchy2"/>
    <dgm:cxn modelId="{48703690-0E03-4AE7-86F4-D3CF5D772E88}" srcId="{C7041BA4-206E-47ED-9E26-1CC0E6026C48}" destId="{2DF59AEE-1CFF-4E8B-ABB5-B06FD51B76FC}" srcOrd="1" destOrd="0" parTransId="{08F0A343-D9C6-4C47-904E-472A4396A9A2}" sibTransId="{2D6283B2-AE27-49AE-B978-75555A5CB8CA}"/>
    <dgm:cxn modelId="{9D4D72A4-262C-4C80-A4A3-2D56769DE0C4}" type="presOf" srcId="{F17CD27F-47A3-4330-B06F-82352D22DF28}" destId="{01F1D3B0-20F7-4BFC-AB36-106052D8C6A6}" srcOrd="0" destOrd="0" presId="urn:microsoft.com/office/officeart/2005/8/layout/hierarchy2"/>
    <dgm:cxn modelId="{7C25A8DF-660F-41E6-88BD-0654BE9E0E65}" type="presOf" srcId="{2DF59AEE-1CFF-4E8B-ABB5-B06FD51B76FC}" destId="{3E8858C6-B8C1-40B6-A416-91086C560EE4}" srcOrd="0" destOrd="0" presId="urn:microsoft.com/office/officeart/2005/8/layout/hierarchy2"/>
    <dgm:cxn modelId="{9E9AE7E0-C00F-4AF3-875C-FC327EBB3EB4}" type="presOf" srcId="{46C8EE29-DD91-47FB-905F-8E6634C409B0}" destId="{D72E2A82-2B84-4DF2-9258-169DDCAEA002}" srcOrd="0" destOrd="0" presId="urn:microsoft.com/office/officeart/2005/8/layout/hierarchy2"/>
    <dgm:cxn modelId="{3EDEAF47-BAA7-43FC-9312-5BF28C102D88}" type="presParOf" srcId="{D72E2A82-2B84-4DF2-9258-169DDCAEA002}" destId="{83EB0DAA-F10C-4F85-B638-88DDAF3B46D4}" srcOrd="0" destOrd="0" presId="urn:microsoft.com/office/officeart/2005/8/layout/hierarchy2"/>
    <dgm:cxn modelId="{E1E518AB-3EF6-493E-8041-D4C33DB2EEF2}" type="presParOf" srcId="{83EB0DAA-F10C-4F85-B638-88DDAF3B46D4}" destId="{860AE40B-7A82-4C48-992B-D7A91F3F0D81}" srcOrd="0" destOrd="0" presId="urn:microsoft.com/office/officeart/2005/8/layout/hierarchy2"/>
    <dgm:cxn modelId="{4891CCB1-5745-4D60-8195-6FD41FD16D37}" type="presParOf" srcId="{83EB0DAA-F10C-4F85-B638-88DDAF3B46D4}" destId="{994AF42A-EF20-4CC6-A4A7-D7063DAECFB5}" srcOrd="1" destOrd="0" presId="urn:microsoft.com/office/officeart/2005/8/layout/hierarchy2"/>
    <dgm:cxn modelId="{DD85873D-18B5-4134-8F45-F14AD51A4690}" type="presParOf" srcId="{994AF42A-EF20-4CC6-A4A7-D7063DAECFB5}" destId="{59BC4B36-A477-4AA3-92E2-4DBD423AB10E}" srcOrd="0" destOrd="0" presId="urn:microsoft.com/office/officeart/2005/8/layout/hierarchy2"/>
    <dgm:cxn modelId="{D24BEB5E-7AC1-40EE-8771-565D6BF67B76}" type="presParOf" srcId="{59BC4B36-A477-4AA3-92E2-4DBD423AB10E}" destId="{9E511FEE-31A8-471B-869F-53EA1BF0459C}" srcOrd="0" destOrd="0" presId="urn:microsoft.com/office/officeart/2005/8/layout/hierarchy2"/>
    <dgm:cxn modelId="{270B6C64-6F0A-4938-A597-31E6C4300101}" type="presParOf" srcId="{994AF42A-EF20-4CC6-A4A7-D7063DAECFB5}" destId="{0F2110F4-DFE4-43E6-861E-D7445BEB0009}" srcOrd="1" destOrd="0" presId="urn:microsoft.com/office/officeart/2005/8/layout/hierarchy2"/>
    <dgm:cxn modelId="{C011F404-A1F1-4B3E-8643-6CA50078B881}" type="presParOf" srcId="{0F2110F4-DFE4-43E6-861E-D7445BEB0009}" destId="{01F1D3B0-20F7-4BFC-AB36-106052D8C6A6}" srcOrd="0" destOrd="0" presId="urn:microsoft.com/office/officeart/2005/8/layout/hierarchy2"/>
    <dgm:cxn modelId="{E70ADD91-A644-41FA-8DEE-FF96CCBC7F30}" type="presParOf" srcId="{0F2110F4-DFE4-43E6-861E-D7445BEB0009}" destId="{D7DCDE99-519E-445D-A5CC-7C2C712498D9}" srcOrd="1" destOrd="0" presId="urn:microsoft.com/office/officeart/2005/8/layout/hierarchy2"/>
    <dgm:cxn modelId="{96D3AAB2-EF16-4220-ACDB-C0D50DABFD40}" type="presParOf" srcId="{994AF42A-EF20-4CC6-A4A7-D7063DAECFB5}" destId="{A18BE162-EF30-463E-9964-4D2090884CA2}" srcOrd="2" destOrd="0" presId="urn:microsoft.com/office/officeart/2005/8/layout/hierarchy2"/>
    <dgm:cxn modelId="{D4B54B88-FAF8-42D9-A0BD-02000EA0F084}" type="presParOf" srcId="{A18BE162-EF30-463E-9964-4D2090884CA2}" destId="{5529511D-4BC3-4ECA-9062-6AB52CA618D9}" srcOrd="0" destOrd="0" presId="urn:microsoft.com/office/officeart/2005/8/layout/hierarchy2"/>
    <dgm:cxn modelId="{4A040DFE-1684-422B-BC73-D9FCB13B6C5F}" type="presParOf" srcId="{994AF42A-EF20-4CC6-A4A7-D7063DAECFB5}" destId="{9B2C3C5A-7297-4B57-965A-4F8D41928A19}" srcOrd="3" destOrd="0" presId="urn:microsoft.com/office/officeart/2005/8/layout/hierarchy2"/>
    <dgm:cxn modelId="{4F2744C7-2307-4632-9838-CFAA8DE7410D}" type="presParOf" srcId="{9B2C3C5A-7297-4B57-965A-4F8D41928A19}" destId="{3E8858C6-B8C1-40B6-A416-91086C560EE4}" srcOrd="0" destOrd="0" presId="urn:microsoft.com/office/officeart/2005/8/layout/hierarchy2"/>
    <dgm:cxn modelId="{BED744C1-BC58-4378-A339-58E29474A094}" type="presParOf" srcId="{9B2C3C5A-7297-4B57-965A-4F8D41928A19}" destId="{494A8F1E-4D45-4B36-9C59-0A766E08F5AA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33039BF1-ECF1-4484-9AB5-CFBD162C09D3}" type="doc">
      <dgm:prSet loTypeId="urn:microsoft.com/office/officeart/2005/8/layout/radial3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MX"/>
        </a:p>
      </dgm:t>
    </dgm:pt>
    <dgm:pt modelId="{CE46CD5C-6344-4100-BE10-F23C4D12CAE3}">
      <dgm:prSet phldrT="[Texto]" phldr="1"/>
      <dgm:spPr/>
      <dgm:t>
        <a:bodyPr/>
        <a:lstStyle/>
        <a:p>
          <a:endParaRPr lang="es-MX"/>
        </a:p>
      </dgm:t>
    </dgm:pt>
    <dgm:pt modelId="{4384749C-5262-4AED-B4AA-B379095AE595}" type="parTrans" cxnId="{45270F5A-A65D-4B2E-B257-626512A3478D}">
      <dgm:prSet/>
      <dgm:spPr/>
      <dgm:t>
        <a:bodyPr/>
        <a:lstStyle/>
        <a:p>
          <a:endParaRPr lang="es-MX"/>
        </a:p>
      </dgm:t>
    </dgm:pt>
    <dgm:pt modelId="{0E735333-722F-43B1-9839-0EC072264B8D}" type="sibTrans" cxnId="{45270F5A-A65D-4B2E-B257-626512A3478D}">
      <dgm:prSet/>
      <dgm:spPr/>
      <dgm:t>
        <a:bodyPr/>
        <a:lstStyle/>
        <a:p>
          <a:endParaRPr lang="es-MX"/>
        </a:p>
      </dgm:t>
    </dgm:pt>
    <dgm:pt modelId="{A2E73EE1-1C46-4DA1-8BF3-8C2B3D2E5CC0}">
      <dgm:prSet phldrT="[Texto]"/>
      <dgm:spPr/>
      <dgm:t>
        <a:bodyPr/>
        <a:lstStyle/>
        <a:p>
          <a:r>
            <a:rPr lang="es-MX"/>
            <a:t>Sensoriomotora 2-3 años </a:t>
          </a:r>
        </a:p>
      </dgm:t>
    </dgm:pt>
    <dgm:pt modelId="{317D9C8E-DCE6-4DC1-B855-87EBAEBD40A7}" type="parTrans" cxnId="{0E144E7B-DADC-44A5-8197-9F20E0799DBC}">
      <dgm:prSet/>
      <dgm:spPr/>
      <dgm:t>
        <a:bodyPr/>
        <a:lstStyle/>
        <a:p>
          <a:endParaRPr lang="es-MX"/>
        </a:p>
      </dgm:t>
    </dgm:pt>
    <dgm:pt modelId="{51205FB5-0A2B-4C32-822F-5E3ADE9EE7E7}" type="sibTrans" cxnId="{0E144E7B-DADC-44A5-8197-9F20E0799DBC}">
      <dgm:prSet/>
      <dgm:spPr/>
      <dgm:t>
        <a:bodyPr/>
        <a:lstStyle/>
        <a:p>
          <a:endParaRPr lang="es-MX"/>
        </a:p>
      </dgm:t>
    </dgm:pt>
    <dgm:pt modelId="{39F83D81-BCEE-4E35-873A-2D0BD2C3D922}">
      <dgm:prSet phldrT="[Texto]"/>
      <dgm:spPr/>
      <dgm:t>
        <a:bodyPr/>
        <a:lstStyle/>
        <a:p>
          <a:r>
            <a:rPr lang="es-MX"/>
            <a:t>Intuitiva o preoperatoria de 2 6/7 años.</a:t>
          </a:r>
        </a:p>
      </dgm:t>
    </dgm:pt>
    <dgm:pt modelId="{6892DBC3-129A-4299-9E17-9596E975A10C}" type="parTrans" cxnId="{93D70E56-BE65-4915-A5CC-932F5D72FBC0}">
      <dgm:prSet/>
      <dgm:spPr/>
      <dgm:t>
        <a:bodyPr/>
        <a:lstStyle/>
        <a:p>
          <a:endParaRPr lang="es-MX"/>
        </a:p>
      </dgm:t>
    </dgm:pt>
    <dgm:pt modelId="{9141029B-91F4-4C4B-83D3-74D257958840}" type="sibTrans" cxnId="{93D70E56-BE65-4915-A5CC-932F5D72FBC0}">
      <dgm:prSet/>
      <dgm:spPr/>
      <dgm:t>
        <a:bodyPr/>
        <a:lstStyle/>
        <a:p>
          <a:endParaRPr lang="es-MX"/>
        </a:p>
      </dgm:t>
    </dgm:pt>
    <dgm:pt modelId="{DF393455-890C-4654-BE96-8F98727E2499}">
      <dgm:prSet phldrT="[Texto]"/>
      <dgm:spPr/>
      <dgm:t>
        <a:bodyPr/>
        <a:lstStyle/>
        <a:p>
          <a:r>
            <a:rPr lang="es-MX"/>
            <a:t>Operatoria Concreta  7-10 años </a:t>
          </a:r>
        </a:p>
      </dgm:t>
    </dgm:pt>
    <dgm:pt modelId="{512D85FC-C124-4FE4-9CBA-268C8030DB91}" type="parTrans" cxnId="{3C109D37-1650-4A80-9152-C45380C36295}">
      <dgm:prSet/>
      <dgm:spPr/>
      <dgm:t>
        <a:bodyPr/>
        <a:lstStyle/>
        <a:p>
          <a:endParaRPr lang="es-MX"/>
        </a:p>
      </dgm:t>
    </dgm:pt>
    <dgm:pt modelId="{761B7BC9-B1B3-4A55-907C-65C33A0E1D2C}" type="sibTrans" cxnId="{3C109D37-1650-4A80-9152-C45380C36295}">
      <dgm:prSet/>
      <dgm:spPr/>
      <dgm:t>
        <a:bodyPr/>
        <a:lstStyle/>
        <a:p>
          <a:endParaRPr lang="es-MX"/>
        </a:p>
      </dgm:t>
    </dgm:pt>
    <dgm:pt modelId="{F8AC1617-E992-46EB-8E54-069E7D07AAA4}">
      <dgm:prSet phldrT="[Texto]"/>
      <dgm:spPr/>
      <dgm:t>
        <a:bodyPr/>
        <a:lstStyle/>
        <a:p>
          <a:r>
            <a:rPr lang="es-MX"/>
            <a:t>operatoria formal de los 11- 15/15</a:t>
          </a:r>
        </a:p>
      </dgm:t>
    </dgm:pt>
    <dgm:pt modelId="{0EB851C0-5FEB-4211-8DA4-A8F497E1C049}" type="parTrans" cxnId="{F9C0747F-B86C-4DE6-8C88-E456DD76A755}">
      <dgm:prSet/>
      <dgm:spPr/>
      <dgm:t>
        <a:bodyPr/>
        <a:lstStyle/>
        <a:p>
          <a:endParaRPr lang="es-MX"/>
        </a:p>
      </dgm:t>
    </dgm:pt>
    <dgm:pt modelId="{EFE3AE95-8E33-4941-A038-4442EF3C36C5}" type="sibTrans" cxnId="{F9C0747F-B86C-4DE6-8C88-E456DD76A755}">
      <dgm:prSet/>
      <dgm:spPr/>
      <dgm:t>
        <a:bodyPr/>
        <a:lstStyle/>
        <a:p>
          <a:endParaRPr lang="es-MX"/>
        </a:p>
      </dgm:t>
    </dgm:pt>
    <dgm:pt modelId="{776ADDD5-3362-4EE5-B2BC-3B63549A5551}" type="pres">
      <dgm:prSet presAssocID="{33039BF1-ECF1-4484-9AB5-CFBD162C09D3}" presName="composite" presStyleCnt="0">
        <dgm:presLayoutVars>
          <dgm:chMax val="1"/>
          <dgm:dir/>
          <dgm:resizeHandles val="exact"/>
        </dgm:presLayoutVars>
      </dgm:prSet>
      <dgm:spPr/>
    </dgm:pt>
    <dgm:pt modelId="{1DB9996B-2687-40D9-B5CC-ECBF0D870B18}" type="pres">
      <dgm:prSet presAssocID="{33039BF1-ECF1-4484-9AB5-CFBD162C09D3}" presName="radial" presStyleCnt="0">
        <dgm:presLayoutVars>
          <dgm:animLvl val="ctr"/>
        </dgm:presLayoutVars>
      </dgm:prSet>
      <dgm:spPr/>
    </dgm:pt>
    <dgm:pt modelId="{FB4C7605-5141-4A86-9109-84571EA3AF03}" type="pres">
      <dgm:prSet presAssocID="{CE46CD5C-6344-4100-BE10-F23C4D12CAE3}" presName="centerShape" presStyleLbl="vennNode1" presStyleIdx="0" presStyleCnt="5"/>
      <dgm:spPr/>
    </dgm:pt>
    <dgm:pt modelId="{DFA54626-F7A9-46F1-80CA-0EFA68200B26}" type="pres">
      <dgm:prSet presAssocID="{A2E73EE1-1C46-4DA1-8BF3-8C2B3D2E5CC0}" presName="node" presStyleLbl="vennNode1" presStyleIdx="1" presStyleCnt="5">
        <dgm:presLayoutVars>
          <dgm:bulletEnabled val="1"/>
        </dgm:presLayoutVars>
      </dgm:prSet>
      <dgm:spPr/>
    </dgm:pt>
    <dgm:pt modelId="{D18518C4-EAA0-4CA9-88AE-EC32A80AC16A}" type="pres">
      <dgm:prSet presAssocID="{39F83D81-BCEE-4E35-873A-2D0BD2C3D922}" presName="node" presStyleLbl="vennNode1" presStyleIdx="2" presStyleCnt="5">
        <dgm:presLayoutVars>
          <dgm:bulletEnabled val="1"/>
        </dgm:presLayoutVars>
      </dgm:prSet>
      <dgm:spPr/>
    </dgm:pt>
    <dgm:pt modelId="{D5017388-C1C9-469F-A46E-1AF5262D5ED4}" type="pres">
      <dgm:prSet presAssocID="{DF393455-890C-4654-BE96-8F98727E2499}" presName="node" presStyleLbl="vennNode1" presStyleIdx="3" presStyleCnt="5">
        <dgm:presLayoutVars>
          <dgm:bulletEnabled val="1"/>
        </dgm:presLayoutVars>
      </dgm:prSet>
      <dgm:spPr/>
    </dgm:pt>
    <dgm:pt modelId="{E585C3FE-03EB-4D91-99EB-4B03499BD5BE}" type="pres">
      <dgm:prSet presAssocID="{F8AC1617-E992-46EB-8E54-069E7D07AAA4}" presName="node" presStyleLbl="vennNode1" presStyleIdx="4" presStyleCnt="5">
        <dgm:presLayoutVars>
          <dgm:bulletEnabled val="1"/>
        </dgm:presLayoutVars>
      </dgm:prSet>
      <dgm:spPr/>
    </dgm:pt>
  </dgm:ptLst>
  <dgm:cxnLst>
    <dgm:cxn modelId="{EB644C02-54DA-4125-B28F-6F8DFE96B2C3}" type="presOf" srcId="{DF393455-890C-4654-BE96-8F98727E2499}" destId="{D5017388-C1C9-469F-A46E-1AF5262D5ED4}" srcOrd="0" destOrd="0" presId="urn:microsoft.com/office/officeart/2005/8/layout/radial3"/>
    <dgm:cxn modelId="{D4D59B0B-1A8E-44F7-ABB6-B9C7381E21EE}" type="presOf" srcId="{A2E73EE1-1C46-4DA1-8BF3-8C2B3D2E5CC0}" destId="{DFA54626-F7A9-46F1-80CA-0EFA68200B26}" srcOrd="0" destOrd="0" presId="urn:microsoft.com/office/officeart/2005/8/layout/radial3"/>
    <dgm:cxn modelId="{C94F0426-2989-40AF-A95A-9F7763AE0A48}" type="presOf" srcId="{CE46CD5C-6344-4100-BE10-F23C4D12CAE3}" destId="{FB4C7605-5141-4A86-9109-84571EA3AF03}" srcOrd="0" destOrd="0" presId="urn:microsoft.com/office/officeart/2005/8/layout/radial3"/>
    <dgm:cxn modelId="{3C109D37-1650-4A80-9152-C45380C36295}" srcId="{CE46CD5C-6344-4100-BE10-F23C4D12CAE3}" destId="{DF393455-890C-4654-BE96-8F98727E2499}" srcOrd="2" destOrd="0" parTransId="{512D85FC-C124-4FE4-9CBA-268C8030DB91}" sibTransId="{761B7BC9-B1B3-4A55-907C-65C33A0E1D2C}"/>
    <dgm:cxn modelId="{C1E88D72-D9A4-4ABF-89FB-55B2BE71E3C3}" type="presOf" srcId="{F8AC1617-E992-46EB-8E54-069E7D07AAA4}" destId="{E585C3FE-03EB-4D91-99EB-4B03499BD5BE}" srcOrd="0" destOrd="0" presId="urn:microsoft.com/office/officeart/2005/8/layout/radial3"/>
    <dgm:cxn modelId="{93D70E56-BE65-4915-A5CC-932F5D72FBC0}" srcId="{CE46CD5C-6344-4100-BE10-F23C4D12CAE3}" destId="{39F83D81-BCEE-4E35-873A-2D0BD2C3D922}" srcOrd="1" destOrd="0" parTransId="{6892DBC3-129A-4299-9E17-9596E975A10C}" sibTransId="{9141029B-91F4-4C4B-83D3-74D257958840}"/>
    <dgm:cxn modelId="{45270F5A-A65D-4B2E-B257-626512A3478D}" srcId="{33039BF1-ECF1-4484-9AB5-CFBD162C09D3}" destId="{CE46CD5C-6344-4100-BE10-F23C4D12CAE3}" srcOrd="0" destOrd="0" parTransId="{4384749C-5262-4AED-B4AA-B379095AE595}" sibTransId="{0E735333-722F-43B1-9839-0EC072264B8D}"/>
    <dgm:cxn modelId="{0E144E7B-DADC-44A5-8197-9F20E0799DBC}" srcId="{CE46CD5C-6344-4100-BE10-F23C4D12CAE3}" destId="{A2E73EE1-1C46-4DA1-8BF3-8C2B3D2E5CC0}" srcOrd="0" destOrd="0" parTransId="{317D9C8E-DCE6-4DC1-B855-87EBAEBD40A7}" sibTransId="{51205FB5-0A2B-4C32-822F-5E3ADE9EE7E7}"/>
    <dgm:cxn modelId="{F9C0747F-B86C-4DE6-8C88-E456DD76A755}" srcId="{CE46CD5C-6344-4100-BE10-F23C4D12CAE3}" destId="{F8AC1617-E992-46EB-8E54-069E7D07AAA4}" srcOrd="3" destOrd="0" parTransId="{0EB851C0-5FEB-4211-8DA4-A8F497E1C049}" sibTransId="{EFE3AE95-8E33-4941-A038-4442EF3C36C5}"/>
    <dgm:cxn modelId="{83B62181-B74E-43DB-8147-37068CF793BA}" type="presOf" srcId="{33039BF1-ECF1-4484-9AB5-CFBD162C09D3}" destId="{776ADDD5-3362-4EE5-B2BC-3B63549A5551}" srcOrd="0" destOrd="0" presId="urn:microsoft.com/office/officeart/2005/8/layout/radial3"/>
    <dgm:cxn modelId="{8580CE88-E39F-493F-9A8A-E70CC98432B1}" type="presOf" srcId="{39F83D81-BCEE-4E35-873A-2D0BD2C3D922}" destId="{D18518C4-EAA0-4CA9-88AE-EC32A80AC16A}" srcOrd="0" destOrd="0" presId="urn:microsoft.com/office/officeart/2005/8/layout/radial3"/>
    <dgm:cxn modelId="{9A09C277-DDA9-45C3-9168-AD96699B4186}" type="presParOf" srcId="{776ADDD5-3362-4EE5-B2BC-3B63549A5551}" destId="{1DB9996B-2687-40D9-B5CC-ECBF0D870B18}" srcOrd="0" destOrd="0" presId="urn:microsoft.com/office/officeart/2005/8/layout/radial3"/>
    <dgm:cxn modelId="{86FCC15B-63F2-47E3-AC80-99332B13B120}" type="presParOf" srcId="{1DB9996B-2687-40D9-B5CC-ECBF0D870B18}" destId="{FB4C7605-5141-4A86-9109-84571EA3AF03}" srcOrd="0" destOrd="0" presId="urn:microsoft.com/office/officeart/2005/8/layout/radial3"/>
    <dgm:cxn modelId="{7B8BE64F-6ED4-4C90-ADD8-0DA510C992E9}" type="presParOf" srcId="{1DB9996B-2687-40D9-B5CC-ECBF0D870B18}" destId="{DFA54626-F7A9-46F1-80CA-0EFA68200B26}" srcOrd="1" destOrd="0" presId="urn:microsoft.com/office/officeart/2005/8/layout/radial3"/>
    <dgm:cxn modelId="{A8EBEBEB-5177-41AE-BF38-D4C49ACE41EC}" type="presParOf" srcId="{1DB9996B-2687-40D9-B5CC-ECBF0D870B18}" destId="{D18518C4-EAA0-4CA9-88AE-EC32A80AC16A}" srcOrd="2" destOrd="0" presId="urn:microsoft.com/office/officeart/2005/8/layout/radial3"/>
    <dgm:cxn modelId="{0811F3E0-F140-49FE-9E74-2FB8537D2E51}" type="presParOf" srcId="{1DB9996B-2687-40D9-B5CC-ECBF0D870B18}" destId="{D5017388-C1C9-469F-A46E-1AF5262D5ED4}" srcOrd="3" destOrd="0" presId="urn:microsoft.com/office/officeart/2005/8/layout/radial3"/>
    <dgm:cxn modelId="{42FC3D33-1D28-4285-B0C8-038B12F7DFFF}" type="presParOf" srcId="{1DB9996B-2687-40D9-B5CC-ECBF0D870B18}" destId="{E585C3FE-03EB-4D91-99EB-4B03499BD5BE}" srcOrd="4" destOrd="0" presId="urn:microsoft.com/office/officeart/2005/8/layout/radial3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60AE40B-7A82-4C48-992B-D7A91F3F0D81}">
      <dsp:nvSpPr>
        <dsp:cNvPr id="0" name=""/>
        <dsp:cNvSpPr/>
      </dsp:nvSpPr>
      <dsp:spPr>
        <a:xfrm>
          <a:off x="137384" y="1029034"/>
          <a:ext cx="2284660" cy="114233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2000" b="1" kern="1200">
              <a:solidFill>
                <a:schemeClr val="tx1"/>
              </a:solidFill>
            </a:rPr>
            <a:t>Deseo de aprender</a:t>
          </a:r>
        </a:p>
      </dsp:txBody>
      <dsp:txXfrm>
        <a:off x="170842" y="1062492"/>
        <a:ext cx="2217744" cy="1075414"/>
      </dsp:txXfrm>
    </dsp:sp>
    <dsp:sp modelId="{59BC4B36-A477-4AA3-92E2-4DBD423AB10E}">
      <dsp:nvSpPr>
        <dsp:cNvPr id="0" name=""/>
        <dsp:cNvSpPr/>
      </dsp:nvSpPr>
      <dsp:spPr>
        <a:xfrm rot="19189791">
          <a:off x="2301957" y="1239656"/>
          <a:ext cx="1018262" cy="64248"/>
        </a:xfrm>
        <a:custGeom>
          <a:avLst/>
          <a:gdLst/>
          <a:ahLst/>
          <a:cxnLst/>
          <a:rect l="0" t="0" r="0" b="0"/>
          <a:pathLst>
            <a:path>
              <a:moveTo>
                <a:pt x="0" y="32124"/>
              </a:moveTo>
              <a:lnTo>
                <a:pt x="1018262" y="3212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500" kern="1200"/>
        </a:p>
      </dsp:txBody>
      <dsp:txXfrm>
        <a:off x="2785632" y="1246323"/>
        <a:ext cx="50913" cy="50913"/>
      </dsp:txXfrm>
    </dsp:sp>
    <dsp:sp modelId="{01F1D3B0-20F7-4BFC-AB36-106052D8C6A6}">
      <dsp:nvSpPr>
        <dsp:cNvPr id="0" name=""/>
        <dsp:cNvSpPr/>
      </dsp:nvSpPr>
      <dsp:spPr>
        <a:xfrm>
          <a:off x="3200132" y="372194"/>
          <a:ext cx="2284660" cy="114233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b="1" kern="1200">
              <a:solidFill>
                <a:schemeClr val="tx1"/>
              </a:solidFill>
            </a:rPr>
            <a:t>Deseo de aprender </a:t>
          </a:r>
        </a:p>
      </dsp:txBody>
      <dsp:txXfrm>
        <a:off x="3233590" y="405652"/>
        <a:ext cx="2217744" cy="1075414"/>
      </dsp:txXfrm>
    </dsp:sp>
    <dsp:sp modelId="{A18BE162-EF30-463E-9964-4D2090884CA2}">
      <dsp:nvSpPr>
        <dsp:cNvPr id="0" name=""/>
        <dsp:cNvSpPr/>
      </dsp:nvSpPr>
      <dsp:spPr>
        <a:xfrm rot="2410209">
          <a:off x="2301957" y="1896495"/>
          <a:ext cx="1018262" cy="64248"/>
        </a:xfrm>
        <a:custGeom>
          <a:avLst/>
          <a:gdLst/>
          <a:ahLst/>
          <a:cxnLst/>
          <a:rect l="0" t="0" r="0" b="0"/>
          <a:pathLst>
            <a:path>
              <a:moveTo>
                <a:pt x="0" y="32124"/>
              </a:moveTo>
              <a:lnTo>
                <a:pt x="1018262" y="3212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500" kern="1200"/>
        </a:p>
      </dsp:txBody>
      <dsp:txXfrm>
        <a:off x="2785632" y="1903163"/>
        <a:ext cx="50913" cy="50913"/>
      </dsp:txXfrm>
    </dsp:sp>
    <dsp:sp modelId="{3E8858C6-B8C1-40B6-A416-91086C560EE4}">
      <dsp:nvSpPr>
        <dsp:cNvPr id="0" name=""/>
        <dsp:cNvSpPr/>
      </dsp:nvSpPr>
      <dsp:spPr>
        <a:xfrm>
          <a:off x="3200132" y="1685874"/>
          <a:ext cx="2284660" cy="114233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b="1" kern="1200">
              <a:solidFill>
                <a:schemeClr val="tx1"/>
              </a:solidFill>
            </a:rPr>
            <a:t>confianza en las propias posibilidades</a:t>
          </a:r>
        </a:p>
      </dsp:txBody>
      <dsp:txXfrm>
        <a:off x="3233590" y="1719332"/>
        <a:ext cx="2217744" cy="1075414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B4C7605-5141-4A86-9109-84571EA3AF03}">
      <dsp:nvSpPr>
        <dsp:cNvPr id="0" name=""/>
        <dsp:cNvSpPr/>
      </dsp:nvSpPr>
      <dsp:spPr>
        <a:xfrm>
          <a:off x="1855589" y="712589"/>
          <a:ext cx="1775221" cy="1775221"/>
        </a:xfrm>
        <a:prstGeom prst="ellipse">
          <a:avLst/>
        </a:prstGeom>
        <a:solidFill>
          <a:schemeClr val="accent1">
            <a:alpha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1466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3300" kern="1200"/>
        </a:p>
      </dsp:txBody>
      <dsp:txXfrm>
        <a:off x="2115564" y="972564"/>
        <a:ext cx="1255271" cy="1255271"/>
      </dsp:txXfrm>
    </dsp:sp>
    <dsp:sp modelId="{DFA54626-F7A9-46F1-80CA-0EFA68200B26}">
      <dsp:nvSpPr>
        <dsp:cNvPr id="0" name=""/>
        <dsp:cNvSpPr/>
      </dsp:nvSpPr>
      <dsp:spPr>
        <a:xfrm>
          <a:off x="2299394" y="316"/>
          <a:ext cx="887610" cy="887610"/>
        </a:xfrm>
        <a:prstGeom prst="ellipse">
          <a:avLst/>
        </a:prstGeom>
        <a:solidFill>
          <a:schemeClr val="accent1">
            <a:alpha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700" kern="1200"/>
            <a:t>Sensoriomotora 2-3 años </a:t>
          </a:r>
        </a:p>
      </dsp:txBody>
      <dsp:txXfrm>
        <a:off x="2429381" y="130303"/>
        <a:ext cx="627636" cy="627636"/>
      </dsp:txXfrm>
    </dsp:sp>
    <dsp:sp modelId="{D18518C4-EAA0-4CA9-88AE-EC32A80AC16A}">
      <dsp:nvSpPr>
        <dsp:cNvPr id="0" name=""/>
        <dsp:cNvSpPr/>
      </dsp:nvSpPr>
      <dsp:spPr>
        <a:xfrm>
          <a:off x="3455472" y="1156394"/>
          <a:ext cx="887610" cy="887610"/>
        </a:xfrm>
        <a:prstGeom prst="ellipse">
          <a:avLst/>
        </a:prstGeom>
        <a:solidFill>
          <a:schemeClr val="accent1">
            <a:alpha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700" kern="1200"/>
            <a:t>Intuitiva o preoperatoria de 2 6/7 años.</a:t>
          </a:r>
        </a:p>
      </dsp:txBody>
      <dsp:txXfrm>
        <a:off x="3585459" y="1286381"/>
        <a:ext cx="627636" cy="627636"/>
      </dsp:txXfrm>
    </dsp:sp>
    <dsp:sp modelId="{D5017388-C1C9-469F-A46E-1AF5262D5ED4}">
      <dsp:nvSpPr>
        <dsp:cNvPr id="0" name=""/>
        <dsp:cNvSpPr/>
      </dsp:nvSpPr>
      <dsp:spPr>
        <a:xfrm>
          <a:off x="2299394" y="2312472"/>
          <a:ext cx="887610" cy="887610"/>
        </a:xfrm>
        <a:prstGeom prst="ellipse">
          <a:avLst/>
        </a:prstGeom>
        <a:solidFill>
          <a:schemeClr val="accent1">
            <a:alpha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700" kern="1200"/>
            <a:t>Operatoria Concreta  7-10 años </a:t>
          </a:r>
        </a:p>
      </dsp:txBody>
      <dsp:txXfrm>
        <a:off x="2429381" y="2442459"/>
        <a:ext cx="627636" cy="627636"/>
      </dsp:txXfrm>
    </dsp:sp>
    <dsp:sp modelId="{E585C3FE-03EB-4D91-99EB-4B03499BD5BE}">
      <dsp:nvSpPr>
        <dsp:cNvPr id="0" name=""/>
        <dsp:cNvSpPr/>
      </dsp:nvSpPr>
      <dsp:spPr>
        <a:xfrm>
          <a:off x="1143316" y="1156394"/>
          <a:ext cx="887610" cy="887610"/>
        </a:xfrm>
        <a:prstGeom prst="ellipse">
          <a:avLst/>
        </a:prstGeom>
        <a:solidFill>
          <a:schemeClr val="accent1">
            <a:alpha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700" kern="1200"/>
            <a:t>operatoria formal de los 11- 15/15</a:t>
          </a:r>
        </a:p>
      </dsp:txBody>
      <dsp:txXfrm>
        <a:off x="1273303" y="1286381"/>
        <a:ext cx="627636" cy="62763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radial3">
  <dgm:title val=""/>
  <dgm:desc val=""/>
  <dgm:catLst>
    <dgm:cat type="relationship" pri="31000"/>
    <dgm:cat type="cycle" pri="1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omposite">
    <dgm:varLst>
      <dgm:chMax val="1"/>
      <dgm:dir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onstrLst/>
    <dgm:ruleLst/>
    <dgm:layoutNode name="radial">
      <dgm:varLst>
        <dgm:animLvl val="ctr"/>
      </dgm:varLst>
      <dgm:choose name="Name0">
        <dgm:if name="Name1" func="var" arg="dir" op="equ" val="norm">
          <dgm:choose name="Name2">
            <dgm:if name="Name3" axis="ch ch" ptType="node node" st="1 1" cnt="1 0" func="cnt" op="lte" val="1">
              <dgm:alg type="cycle">
                <dgm:param type="stAng" val="90"/>
                <dgm:param type="spanAng" val="360"/>
                <dgm:param type="ctrShpMap" val="fNode"/>
              </dgm:alg>
            </dgm:if>
            <dgm:else name="Name4">
              <dgm:alg type="cycle">
                <dgm:param type="stAng" val="0"/>
                <dgm:param type="spanAng" val="360"/>
                <dgm:param type="ctrShpMap" val="fNode"/>
              </dgm:alg>
            </dgm:else>
          </dgm:choose>
        </dgm:if>
        <dgm:else name="Name5">
          <dgm:alg type="cycle">
            <dgm:param type="stAng" val="0"/>
            <dgm:param type="spanAng" val="-360"/>
            <dgm:param type="ctrShpMap" val="fNode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w" for="ch" forName="centerShape" refType="w"/>
        <dgm:constr type="h" for="ch" forName="centerShape" refType="h"/>
        <dgm:constr type="w" for="ch" forName="node" refType="w" fact="0.5"/>
        <dgm:constr type="h" for="ch" forName="node" refType="h" fact="0.5"/>
        <dgm:constr type="sp" refType="w" refFor="ch" refForName="node" fact="-0.2"/>
        <dgm:constr type="sibSp" refType="w" refFor="ch" refForName="node" fact="-0.2"/>
        <dgm:constr type="primFontSz" for="ch" forName="centerShape" val="65"/>
        <dgm:constr type="primFontSz" for="des" forName="node" val="65"/>
        <dgm:constr type="primFontSz" for="ch" forName="node" refType="primFontSz" refFor="ch" refForName="centerShape" op="lte"/>
      </dgm:constrLst>
      <dgm:ruleLst/>
      <dgm:forEach name="Name6" axis="ch" ptType="node" cnt="1">
        <dgm:layoutNode name="centerShape" styleLbl="vennNode1">
          <dgm:alg type="tx"/>
          <dgm:shape xmlns:r="http://schemas.openxmlformats.org/officeDocument/2006/relationships" type="ellipse" r:blip="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  <dgm:forEach name="Name7" axis="ch" ptType="node">
          <dgm:layoutNode name="node" styleLbl="venn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primFontSz" val="5" fact="NaN" max="NaN"/>
            </dgm:ruleLst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F445AA-0310-4077-9011-6693F4F65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649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GUADALUPE SALAZAR MARTINEZ</dc:creator>
  <cp:keywords/>
  <dc:description/>
  <cp:lastModifiedBy>MARIA GUADALUPE SALAZAR MARTINEZ</cp:lastModifiedBy>
  <cp:revision>1</cp:revision>
  <dcterms:created xsi:type="dcterms:W3CDTF">2023-10-10T14:41:00Z</dcterms:created>
  <dcterms:modified xsi:type="dcterms:W3CDTF">2023-10-10T15:41:00Z</dcterms:modified>
</cp:coreProperties>
</file>