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33FF"/>
  <w:body>
    <w:p w14:paraId="7DE5068D" w14:textId="77777777" w:rsidR="00206806" w:rsidRDefault="00206806" w:rsidP="00206806">
      <w:r w:rsidRPr="009917FC">
        <w:rPr>
          <w:noProof/>
        </w:rPr>
        <w:drawing>
          <wp:anchor distT="57150" distB="57150" distL="57150" distR="57150" simplePos="0" relativeHeight="251659264" behindDoc="0" locked="0" layoutInCell="1" allowOverlap="1" wp14:anchorId="7B21A88C" wp14:editId="554C042F">
            <wp:simplePos x="0" y="0"/>
            <wp:positionH relativeFrom="margin">
              <wp:posOffset>2028581</wp:posOffset>
            </wp:positionH>
            <wp:positionV relativeFrom="page">
              <wp:posOffset>914400</wp:posOffset>
            </wp:positionV>
            <wp:extent cx="1490980" cy="1785620"/>
            <wp:effectExtent l="0" t="0" r="0" b="5080"/>
            <wp:wrapSquare wrapText="bothSides"/>
            <wp:docPr id="1" name="Imagen 1" descr="Una señal con letras y números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Una señal con letras y números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0" r="1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9465C" w14:textId="77777777" w:rsidR="00206806" w:rsidRPr="00424089" w:rsidRDefault="00206806" w:rsidP="002068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4D0A11" w14:textId="77777777" w:rsidR="00206806" w:rsidRPr="00424089" w:rsidRDefault="00206806" w:rsidP="002068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88156E" w14:textId="77777777" w:rsidR="00206806" w:rsidRPr="00424089" w:rsidRDefault="00206806" w:rsidP="002068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AADC21" w14:textId="77777777" w:rsidR="00206806" w:rsidRPr="00424089" w:rsidRDefault="00206806" w:rsidP="002068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CB962F" w14:textId="77777777" w:rsidR="00206806" w:rsidRPr="00424089" w:rsidRDefault="00206806" w:rsidP="002068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4D6BC2" w14:textId="77777777" w:rsidR="00206806" w:rsidRPr="00424089" w:rsidRDefault="00206806" w:rsidP="002068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2BAD6C" w14:textId="77777777" w:rsidR="00206806" w:rsidRPr="00206806" w:rsidRDefault="00206806" w:rsidP="00206806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206806">
        <w:rPr>
          <w:rFonts w:ascii="Times New Roman" w:hAnsi="Times New Roman" w:cs="Times New Roman"/>
          <w:color w:val="FFFFFF" w:themeColor="background1"/>
          <w:sz w:val="28"/>
          <w:szCs w:val="28"/>
        </w:rPr>
        <w:t>Escuela Normal de Educación Preescolar</w:t>
      </w:r>
    </w:p>
    <w:p w14:paraId="50A8C7B3" w14:textId="77777777" w:rsidR="00206806" w:rsidRPr="00206806" w:rsidRDefault="00206806" w:rsidP="00206806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206806">
        <w:rPr>
          <w:rFonts w:ascii="Times New Roman" w:hAnsi="Times New Roman" w:cs="Times New Roman"/>
          <w:color w:val="FFFFFF" w:themeColor="background1"/>
          <w:sz w:val="28"/>
          <w:szCs w:val="28"/>
        </w:rPr>
        <w:t>Literatura Infantil y Practicas de Literacidad</w:t>
      </w:r>
    </w:p>
    <w:p w14:paraId="7601F218" w14:textId="171D0506" w:rsidR="00206806" w:rsidRPr="00206806" w:rsidRDefault="00206806" w:rsidP="00206806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20680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Unidad </w:t>
      </w: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>II</w:t>
      </w:r>
    </w:p>
    <w:p w14:paraId="43B17B47" w14:textId="14B605C0" w:rsidR="00206806" w:rsidRPr="00206806" w:rsidRDefault="00206806" w:rsidP="00206806">
      <w:pPr>
        <w:spacing w:line="480" w:lineRule="auto"/>
        <w:jc w:val="center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20680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“</w:t>
      </w:r>
      <w:r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Desarrollo psicológico y géneros infantiles</w:t>
      </w:r>
      <w:r w:rsidRPr="00206806"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  <w:t>”</w:t>
      </w:r>
    </w:p>
    <w:p w14:paraId="0AD336AD" w14:textId="77777777" w:rsidR="00206806" w:rsidRPr="00206806" w:rsidRDefault="00206806" w:rsidP="00206806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206806">
        <w:rPr>
          <w:rFonts w:ascii="Times New Roman" w:hAnsi="Times New Roman" w:cs="Times New Roman"/>
          <w:color w:val="FFFFFF" w:themeColor="background1"/>
          <w:sz w:val="28"/>
          <w:szCs w:val="28"/>
        </w:rPr>
        <w:t>Aranza Nohemi Monroy Martínez</w:t>
      </w:r>
    </w:p>
    <w:p w14:paraId="63E54331" w14:textId="77777777" w:rsidR="00206806" w:rsidRPr="00206806" w:rsidRDefault="00206806" w:rsidP="00206806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206806">
        <w:rPr>
          <w:rFonts w:ascii="Times New Roman" w:hAnsi="Times New Roman" w:cs="Times New Roman"/>
          <w:color w:val="FFFFFF" w:themeColor="background1"/>
          <w:sz w:val="28"/>
          <w:szCs w:val="28"/>
        </w:rPr>
        <w:t>Mtro. Miguel Andrés Rivera Castro</w:t>
      </w:r>
    </w:p>
    <w:p w14:paraId="6D4F9F6A" w14:textId="2988E83D" w:rsidR="00206806" w:rsidRPr="00206806" w:rsidRDefault="00206806" w:rsidP="00206806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20680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Saltillo, Coahuila a </w:t>
      </w: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>09</w:t>
      </w:r>
      <w:r w:rsidRPr="0020680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de </w:t>
      </w: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>noviembre</w:t>
      </w:r>
      <w:r w:rsidRPr="00206806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de 2023</w:t>
      </w:r>
    </w:p>
    <w:p w14:paraId="013D00B0" w14:textId="7BDBB889" w:rsidR="00206806" w:rsidRPr="00206806" w:rsidRDefault="00206806">
      <w:pPr>
        <w:rPr>
          <w:rFonts w:ascii="Arial" w:hAnsi="Arial" w:cs="Arial"/>
          <w:sz w:val="24"/>
          <w:szCs w:val="24"/>
        </w:rPr>
      </w:pPr>
      <w:r>
        <w:br w:type="page"/>
      </w:r>
    </w:p>
    <w:p w14:paraId="01253F1E" w14:textId="661CFDAF" w:rsidR="00206806" w:rsidRDefault="00206806" w:rsidP="00206806">
      <w:pPr>
        <w:rPr>
          <w:rFonts w:ascii="Arial" w:hAnsi="Arial" w:cs="Arial"/>
          <w:color w:val="FFFFFF" w:themeColor="background1"/>
          <w:sz w:val="28"/>
          <w:szCs w:val="28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lastRenderedPageBreak/>
        <w:t>22.- En Preescolar, los niños están en el estadio preoperacional, que va de los 2 a los 7 años. Describe como son los libros que les gustan en esta etapa:</w:t>
      </w:r>
    </w:p>
    <w:p w14:paraId="6A8F4A6B" w14:textId="70089E6C" w:rsidR="005877B7" w:rsidRPr="005877B7" w:rsidRDefault="00E9107E" w:rsidP="00AC2954">
      <w:pPr>
        <w:ind w:left="705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4"/>
          <w:szCs w:val="24"/>
        </w:rPr>
        <w:t>Con personificaciones</w:t>
      </w:r>
      <w:r w:rsidR="00D33512">
        <w:rPr>
          <w:rFonts w:ascii="Arial" w:hAnsi="Arial" w:cs="Arial"/>
          <w:color w:val="FFFFFF" w:themeColor="background1"/>
          <w:sz w:val="24"/>
          <w:szCs w:val="24"/>
        </w:rPr>
        <w:t xml:space="preserve"> antropomórfica, en donde el protagonista generalmente haga lo que el lector hace o realiza acciones que le gustaría hacer</w:t>
      </w:r>
      <w:r w:rsidR="00AC2954">
        <w:rPr>
          <w:rFonts w:ascii="Arial" w:hAnsi="Arial" w:cs="Arial"/>
          <w:color w:val="FFFFFF" w:themeColor="background1"/>
          <w:sz w:val="24"/>
          <w:szCs w:val="24"/>
        </w:rPr>
        <w:t>.</w:t>
      </w:r>
    </w:p>
    <w:p w14:paraId="0317FA4C" w14:textId="2BD0F77D" w:rsidR="00206806" w:rsidRDefault="00206806" w:rsidP="00206806">
      <w:pPr>
        <w:rPr>
          <w:rFonts w:ascii="Arial" w:hAnsi="Arial" w:cs="Arial"/>
          <w:color w:val="FFFFFF" w:themeColor="background1"/>
          <w:sz w:val="28"/>
          <w:szCs w:val="28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t>23.- Con frecuencia se atribuye a la escuela la total responsabilidad en el aprendizaje de la lectura, pero los buenos o malos lectores se hacen debido al papel clave que juega la familia. Escribe tres acciones sugeridas para que los padres contribuyan a hacer de sus pequeños hijos unos buenos lectores:</w:t>
      </w:r>
    </w:p>
    <w:p w14:paraId="7FC553E0" w14:textId="17AF076E" w:rsidR="00AC2954" w:rsidRPr="00E77127" w:rsidRDefault="00E7281B" w:rsidP="00E77127">
      <w:pPr>
        <w:pStyle w:val="Prrafodelista"/>
        <w:numPr>
          <w:ilvl w:val="0"/>
          <w:numId w:val="1"/>
        </w:numPr>
        <w:rPr>
          <w:rFonts w:ascii="Arial" w:hAnsi="Arial" w:cs="Arial"/>
          <w:color w:val="FFFFFF" w:themeColor="background1"/>
          <w:sz w:val="24"/>
          <w:szCs w:val="24"/>
        </w:rPr>
      </w:pPr>
      <w:r w:rsidRPr="00E77127">
        <w:rPr>
          <w:rFonts w:ascii="Arial" w:hAnsi="Arial" w:cs="Arial"/>
          <w:color w:val="FFFFFF" w:themeColor="background1"/>
          <w:sz w:val="24"/>
          <w:szCs w:val="24"/>
        </w:rPr>
        <w:t>Cantar canciones, contar cuentos.</w:t>
      </w:r>
    </w:p>
    <w:p w14:paraId="431212F4" w14:textId="01576ABA" w:rsidR="00E7281B" w:rsidRPr="00E77127" w:rsidRDefault="00E77127" w:rsidP="00E77127">
      <w:pPr>
        <w:pStyle w:val="Prrafodelista"/>
        <w:numPr>
          <w:ilvl w:val="0"/>
          <w:numId w:val="1"/>
        </w:numPr>
        <w:rPr>
          <w:rFonts w:ascii="Arial" w:hAnsi="Arial" w:cs="Arial"/>
          <w:color w:val="FFFFFF" w:themeColor="background1"/>
          <w:sz w:val="24"/>
          <w:szCs w:val="24"/>
        </w:rPr>
      </w:pPr>
      <w:r w:rsidRPr="00E77127">
        <w:rPr>
          <w:rFonts w:ascii="Arial" w:hAnsi="Arial" w:cs="Arial"/>
          <w:color w:val="FFFFFF" w:themeColor="background1"/>
          <w:sz w:val="24"/>
          <w:szCs w:val="24"/>
        </w:rPr>
        <w:t>Ofrecer libros para que los conozcan</w:t>
      </w:r>
    </w:p>
    <w:p w14:paraId="3C0C0F84" w14:textId="00E18919" w:rsidR="00AC2954" w:rsidRPr="00E77127" w:rsidRDefault="00E77127" w:rsidP="00E77127">
      <w:pPr>
        <w:pStyle w:val="Prrafodelista"/>
        <w:numPr>
          <w:ilvl w:val="0"/>
          <w:numId w:val="1"/>
        </w:numPr>
        <w:rPr>
          <w:rFonts w:ascii="Arial" w:hAnsi="Arial" w:cs="Arial"/>
          <w:color w:val="FFFFFF" w:themeColor="background1"/>
          <w:sz w:val="24"/>
          <w:szCs w:val="24"/>
        </w:rPr>
      </w:pPr>
      <w:r w:rsidRPr="00E77127">
        <w:rPr>
          <w:rFonts w:ascii="Arial" w:hAnsi="Arial" w:cs="Arial"/>
          <w:color w:val="FFFFFF" w:themeColor="background1"/>
          <w:sz w:val="24"/>
          <w:szCs w:val="24"/>
        </w:rPr>
        <w:t>Imitación, dedicar tiempo a la lectura</w:t>
      </w:r>
    </w:p>
    <w:p w14:paraId="6E086585" w14:textId="2B19427A" w:rsidR="00206806" w:rsidRDefault="00206806" w:rsidP="00206806">
      <w:pPr>
        <w:rPr>
          <w:rFonts w:ascii="Arial" w:hAnsi="Arial" w:cs="Arial"/>
          <w:color w:val="FFFFFF" w:themeColor="background1"/>
          <w:sz w:val="28"/>
          <w:szCs w:val="28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t>24.- Explica en que consiste el error que comete la escuela en la enseñanza de la lectura basada en las repeticiones de palabras sin contenido significativo para el niño.</w:t>
      </w:r>
    </w:p>
    <w:p w14:paraId="799D93A6" w14:textId="516B4B52" w:rsidR="00691287" w:rsidRPr="00C87037" w:rsidRDefault="00C87037" w:rsidP="00C87037">
      <w:pPr>
        <w:ind w:left="705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4"/>
          <w:szCs w:val="24"/>
        </w:rPr>
        <w:t>Repite palabras o lecturas que no contienen un aprendizaje significativo para los niños.</w:t>
      </w:r>
    </w:p>
    <w:p w14:paraId="2C075EF2" w14:textId="67BDD478" w:rsidR="00206806" w:rsidRDefault="00206806" w:rsidP="00206806">
      <w:pPr>
        <w:rPr>
          <w:rFonts w:ascii="Arial" w:hAnsi="Arial" w:cs="Arial"/>
          <w:color w:val="FFFFFF" w:themeColor="background1"/>
          <w:sz w:val="28"/>
          <w:szCs w:val="28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t>25.- De las anteriores “Razones por las que un niño puede llegar a odiar la lectura” elige cuatro que hayan influido en tu “amor u odio” por la lectura y explica por qué.</w:t>
      </w:r>
    </w:p>
    <w:p w14:paraId="497410DF" w14:textId="051D265F" w:rsidR="00C87037" w:rsidRDefault="00C87037" w:rsidP="00206806">
      <w:pPr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8"/>
          <w:szCs w:val="28"/>
        </w:rPr>
        <w:tab/>
      </w:r>
      <w:r w:rsidR="002C145F" w:rsidRPr="002C145F">
        <w:rPr>
          <w:rFonts w:ascii="Arial" w:hAnsi="Arial" w:cs="Arial"/>
          <w:color w:val="FFFFFF" w:themeColor="background1"/>
          <w:sz w:val="24"/>
          <w:szCs w:val="24"/>
        </w:rPr>
        <w:t>Limitar lecturas: en la primaria decían que me adelantaba</w:t>
      </w:r>
    </w:p>
    <w:p w14:paraId="542A5E51" w14:textId="5965540F" w:rsidR="002C145F" w:rsidRDefault="00364CA3" w:rsidP="00364CA3">
      <w:pPr>
        <w:ind w:left="708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4"/>
          <w:szCs w:val="24"/>
        </w:rPr>
        <w:t>Sesiones de lectura se convierten en clases: los resúmenes largos lo hacen aburrido.</w:t>
      </w:r>
    </w:p>
    <w:p w14:paraId="7E95F1AC" w14:textId="15B45C41" w:rsidR="00364CA3" w:rsidRDefault="008E7360" w:rsidP="008E7360">
      <w:pPr>
        <w:ind w:left="705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4"/>
          <w:szCs w:val="24"/>
        </w:rPr>
        <w:t xml:space="preserve">Leen libros que no </w:t>
      </w:r>
      <w:proofErr w:type="spellStart"/>
      <w:r>
        <w:rPr>
          <w:rFonts w:ascii="Arial" w:hAnsi="Arial" w:cs="Arial"/>
          <w:color w:val="FFFFFF" w:themeColor="background1"/>
          <w:sz w:val="24"/>
          <w:szCs w:val="24"/>
        </w:rPr>
        <w:t>ineresan</w:t>
      </w:r>
      <w:proofErr w:type="spellEnd"/>
      <w:r>
        <w:rPr>
          <w:rFonts w:ascii="Arial" w:hAnsi="Arial" w:cs="Arial"/>
          <w:color w:val="FFFFFF" w:themeColor="background1"/>
          <w:sz w:val="24"/>
          <w:szCs w:val="24"/>
        </w:rPr>
        <w:t>: dar lectura a libros muy antiguos que no van acorde al desarrollo.</w:t>
      </w:r>
    </w:p>
    <w:p w14:paraId="6145F4B4" w14:textId="4A57646C" w:rsidR="008E7360" w:rsidRPr="002C145F" w:rsidRDefault="008E7360" w:rsidP="008E7360">
      <w:pPr>
        <w:ind w:firstLine="705"/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4"/>
          <w:szCs w:val="24"/>
        </w:rPr>
        <w:t>Presión de pares: las burlas de los demás</w:t>
      </w:r>
    </w:p>
    <w:p w14:paraId="1967A437" w14:textId="12EAB3E2" w:rsidR="00206806" w:rsidRPr="00206806" w:rsidRDefault="00206806" w:rsidP="00206806">
      <w:pPr>
        <w:rPr>
          <w:rFonts w:ascii="Arial" w:hAnsi="Arial" w:cs="Arial"/>
          <w:color w:val="FFFFFF" w:themeColor="background1"/>
          <w:sz w:val="28"/>
          <w:szCs w:val="28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t>26.- La autora señala que la literatura infantil tiene cuatro grandes funciones. Escribe cual es la importancia de cada una de ellas:</w:t>
      </w:r>
    </w:p>
    <w:p w14:paraId="5EEB3712" w14:textId="0E019750" w:rsidR="00206806" w:rsidRPr="001206D2" w:rsidRDefault="00206806" w:rsidP="00206806">
      <w:pPr>
        <w:rPr>
          <w:rFonts w:ascii="Arial" w:hAnsi="Arial" w:cs="Arial"/>
          <w:color w:val="FFFFFF" w:themeColor="background1"/>
          <w:sz w:val="24"/>
          <w:szCs w:val="24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t>·         Función estética</w:t>
      </w:r>
      <w:r w:rsidR="00340B0A">
        <w:rPr>
          <w:rFonts w:ascii="Arial" w:hAnsi="Arial" w:cs="Arial"/>
          <w:color w:val="FFFFFF" w:themeColor="background1"/>
          <w:sz w:val="28"/>
          <w:szCs w:val="28"/>
        </w:rPr>
        <w:t xml:space="preserve">:  </w:t>
      </w:r>
      <w:r w:rsidR="00BF459F">
        <w:rPr>
          <w:rFonts w:ascii="Arial" w:hAnsi="Arial" w:cs="Arial"/>
          <w:color w:val="FFFFFF" w:themeColor="background1"/>
          <w:sz w:val="24"/>
          <w:szCs w:val="24"/>
        </w:rPr>
        <w:t>Está dirigida a la vida emocional, los afectos y sentimientos.</w:t>
      </w:r>
    </w:p>
    <w:p w14:paraId="7AD46C3A" w14:textId="54657F1A" w:rsidR="00206806" w:rsidRPr="001206D2" w:rsidRDefault="00206806" w:rsidP="00206806">
      <w:pPr>
        <w:rPr>
          <w:rFonts w:ascii="Arial" w:hAnsi="Arial" w:cs="Arial"/>
          <w:color w:val="FFFFFF" w:themeColor="background1"/>
          <w:sz w:val="24"/>
          <w:szCs w:val="24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lastRenderedPageBreak/>
        <w:t>·         Función ética</w:t>
      </w:r>
      <w:r w:rsidR="00BF459F">
        <w:rPr>
          <w:rFonts w:ascii="Arial" w:hAnsi="Arial" w:cs="Arial"/>
          <w:color w:val="FFFFFF" w:themeColor="background1"/>
          <w:sz w:val="28"/>
          <w:szCs w:val="28"/>
        </w:rPr>
        <w:t xml:space="preserve">: </w:t>
      </w:r>
      <w:r w:rsidR="00BF459F">
        <w:rPr>
          <w:rFonts w:ascii="Arial" w:hAnsi="Arial" w:cs="Arial"/>
          <w:color w:val="FFFFFF" w:themeColor="background1"/>
          <w:sz w:val="24"/>
          <w:szCs w:val="24"/>
        </w:rPr>
        <w:t>Se utiliza con el fin de mejorar su educación y conocimiento cultural.</w:t>
      </w:r>
    </w:p>
    <w:p w14:paraId="03366E8C" w14:textId="354EF547" w:rsidR="00206806" w:rsidRPr="001206D2" w:rsidRDefault="00206806" w:rsidP="00206806">
      <w:pPr>
        <w:rPr>
          <w:rFonts w:ascii="Arial" w:hAnsi="Arial" w:cs="Arial"/>
          <w:color w:val="FFFFFF" w:themeColor="background1"/>
          <w:sz w:val="24"/>
          <w:szCs w:val="24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t>·         Función psicológica</w:t>
      </w:r>
      <w:r w:rsidR="00BF459F">
        <w:rPr>
          <w:rFonts w:ascii="Arial" w:hAnsi="Arial" w:cs="Arial"/>
          <w:color w:val="FFFFFF" w:themeColor="background1"/>
          <w:sz w:val="28"/>
          <w:szCs w:val="28"/>
        </w:rPr>
        <w:t xml:space="preserve">: </w:t>
      </w:r>
      <w:r w:rsidR="008B63EB">
        <w:rPr>
          <w:rFonts w:ascii="Arial" w:hAnsi="Arial" w:cs="Arial"/>
          <w:color w:val="FFFFFF" w:themeColor="background1"/>
          <w:sz w:val="24"/>
          <w:szCs w:val="24"/>
        </w:rPr>
        <w:t xml:space="preserve">Les ayuda a estimular la creatividad e imaginación, </w:t>
      </w:r>
      <w:r w:rsidR="00C2225D">
        <w:rPr>
          <w:rFonts w:ascii="Arial" w:hAnsi="Arial" w:cs="Arial"/>
          <w:color w:val="FFFFFF" w:themeColor="background1"/>
          <w:sz w:val="24"/>
          <w:szCs w:val="24"/>
        </w:rPr>
        <w:t>afrontar situaciones, resolver conflictos y tomar decisiones.</w:t>
      </w:r>
    </w:p>
    <w:p w14:paraId="5A3B9E6A" w14:textId="0010E774" w:rsidR="00206806" w:rsidRPr="00C2225D" w:rsidRDefault="00206806" w:rsidP="00206806">
      <w:pPr>
        <w:rPr>
          <w:rFonts w:ascii="Arial" w:hAnsi="Arial" w:cs="Arial"/>
          <w:color w:val="FFFFFF" w:themeColor="background1"/>
          <w:sz w:val="24"/>
          <w:szCs w:val="24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t>·         Función lingüística</w:t>
      </w:r>
      <w:r w:rsidR="00C2225D">
        <w:rPr>
          <w:rFonts w:ascii="Arial" w:hAnsi="Arial" w:cs="Arial"/>
          <w:color w:val="FFFFFF" w:themeColor="background1"/>
          <w:sz w:val="28"/>
          <w:szCs w:val="28"/>
        </w:rPr>
        <w:t xml:space="preserve">: </w:t>
      </w:r>
      <w:r w:rsidR="00DD5B2E">
        <w:rPr>
          <w:rFonts w:ascii="Arial" w:hAnsi="Arial" w:cs="Arial"/>
          <w:color w:val="FFFFFF" w:themeColor="background1"/>
          <w:sz w:val="24"/>
          <w:szCs w:val="24"/>
        </w:rPr>
        <w:t>Enriquece y amplía el vocabulario.</w:t>
      </w:r>
    </w:p>
    <w:p w14:paraId="42B29931" w14:textId="77777777" w:rsidR="00206806" w:rsidRDefault="00206806" w:rsidP="00206806">
      <w:pPr>
        <w:rPr>
          <w:rFonts w:ascii="Arial" w:hAnsi="Arial" w:cs="Arial"/>
          <w:color w:val="FFFFFF" w:themeColor="background1"/>
          <w:sz w:val="28"/>
          <w:szCs w:val="28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t>27.- Existen dos formas amenas y motivadoras en que el niño empieza a tomar contacto con la literatura y el cuento. Menciona cuáles son esas formas y sus ventajas:</w:t>
      </w:r>
    </w:p>
    <w:p w14:paraId="49EA02A3" w14:textId="06FC14F4" w:rsidR="00DD5B2E" w:rsidRDefault="007B05C6" w:rsidP="007B05C6">
      <w:pPr>
        <w:ind w:left="705"/>
        <w:rPr>
          <w:rFonts w:ascii="Arial" w:hAnsi="Arial" w:cs="Arial"/>
          <w:color w:val="FFFFFF" w:themeColor="background1"/>
          <w:sz w:val="24"/>
          <w:szCs w:val="24"/>
        </w:rPr>
      </w:pPr>
      <w:r w:rsidRPr="001206D2">
        <w:rPr>
          <w:rFonts w:ascii="Arial" w:hAnsi="Arial" w:cs="Arial"/>
          <w:color w:val="FFFFFF" w:themeColor="background1"/>
          <w:sz w:val="24"/>
          <w:szCs w:val="24"/>
          <w:u w:val="single"/>
        </w:rPr>
        <w:t>Cuando el niño lee, toca o explora directamente el cuento:</w:t>
      </w:r>
      <w:r>
        <w:rPr>
          <w:rFonts w:ascii="Arial" w:hAnsi="Arial" w:cs="Arial"/>
          <w:color w:val="FFFFFF" w:themeColor="background1"/>
          <w:sz w:val="24"/>
          <w:szCs w:val="24"/>
        </w:rPr>
        <w:t xml:space="preserve"> ayudan a saber que las imágenes y palabras representan el mundo real.</w:t>
      </w:r>
    </w:p>
    <w:p w14:paraId="7F47F7D8" w14:textId="4648AB5E" w:rsidR="007B05C6" w:rsidRPr="00DD5B2E" w:rsidRDefault="007B05C6" w:rsidP="006A386F">
      <w:pPr>
        <w:ind w:left="705"/>
        <w:rPr>
          <w:rFonts w:ascii="Arial" w:hAnsi="Arial" w:cs="Arial"/>
          <w:color w:val="FFFFFF" w:themeColor="background1"/>
          <w:sz w:val="24"/>
          <w:szCs w:val="24"/>
        </w:rPr>
      </w:pPr>
      <w:r w:rsidRPr="001206D2">
        <w:rPr>
          <w:rFonts w:ascii="Arial" w:hAnsi="Arial" w:cs="Arial"/>
          <w:color w:val="FFFFFF" w:themeColor="background1"/>
          <w:sz w:val="24"/>
          <w:szCs w:val="24"/>
          <w:u w:val="single"/>
        </w:rPr>
        <w:t>Cuando un narrador externo cuenta el cuento</w:t>
      </w:r>
      <w:r w:rsidR="006A386F" w:rsidRPr="001206D2">
        <w:rPr>
          <w:rFonts w:ascii="Arial" w:hAnsi="Arial" w:cs="Arial"/>
          <w:color w:val="FFFFFF" w:themeColor="background1"/>
          <w:sz w:val="24"/>
          <w:szCs w:val="24"/>
          <w:u w:val="single"/>
        </w:rPr>
        <w:t>:</w:t>
      </w:r>
      <w:r w:rsidR="006A386F">
        <w:rPr>
          <w:rFonts w:ascii="Arial" w:hAnsi="Arial" w:cs="Arial"/>
          <w:color w:val="FFFFFF" w:themeColor="background1"/>
          <w:sz w:val="24"/>
          <w:szCs w:val="24"/>
        </w:rPr>
        <w:t xml:space="preserve"> Transmite </w:t>
      </w:r>
      <w:proofErr w:type="spellStart"/>
      <w:r w:rsidR="006A386F">
        <w:rPr>
          <w:rFonts w:ascii="Arial" w:hAnsi="Arial" w:cs="Arial"/>
          <w:color w:val="FFFFFF" w:themeColor="background1"/>
          <w:sz w:val="24"/>
          <w:szCs w:val="24"/>
        </w:rPr>
        <w:t>emocioes</w:t>
      </w:r>
      <w:proofErr w:type="spellEnd"/>
      <w:r w:rsidR="006A386F">
        <w:rPr>
          <w:rFonts w:ascii="Arial" w:hAnsi="Arial" w:cs="Arial"/>
          <w:color w:val="FFFFFF" w:themeColor="background1"/>
          <w:sz w:val="24"/>
          <w:szCs w:val="24"/>
        </w:rPr>
        <w:t xml:space="preserve"> y sensaciones que el cuento por sí solo no aportaría.</w:t>
      </w:r>
    </w:p>
    <w:p w14:paraId="1D08F3AB" w14:textId="61647C7D" w:rsidR="00206806" w:rsidRDefault="00206806" w:rsidP="00206806">
      <w:pPr>
        <w:rPr>
          <w:rFonts w:ascii="Arial" w:hAnsi="Arial" w:cs="Arial"/>
          <w:color w:val="FFFFFF" w:themeColor="background1"/>
          <w:sz w:val="28"/>
          <w:szCs w:val="28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t>28.- ¿Por qué los niños quieren o necesitan que les cuenten el mismo relato varias veces?</w:t>
      </w:r>
    </w:p>
    <w:p w14:paraId="12013771" w14:textId="4CA033A1" w:rsidR="001206D2" w:rsidRPr="00206806" w:rsidRDefault="001206D2" w:rsidP="004A7C6B">
      <w:pPr>
        <w:ind w:left="705"/>
        <w:rPr>
          <w:rFonts w:ascii="Arial" w:hAnsi="Arial" w:cs="Arial"/>
          <w:color w:val="FFFFFF" w:themeColor="background1"/>
          <w:sz w:val="28"/>
          <w:szCs w:val="28"/>
        </w:rPr>
      </w:pPr>
      <w:r w:rsidRPr="004A7C6B">
        <w:rPr>
          <w:rFonts w:ascii="Arial" w:hAnsi="Arial" w:cs="Arial"/>
          <w:color w:val="FFFFFF" w:themeColor="background1"/>
          <w:sz w:val="24"/>
          <w:szCs w:val="24"/>
        </w:rPr>
        <w:t xml:space="preserve">Porque les proporciona seguridad </w:t>
      </w:r>
      <w:r w:rsidR="004A7C6B" w:rsidRPr="004A7C6B">
        <w:rPr>
          <w:rFonts w:ascii="Arial" w:hAnsi="Arial" w:cs="Arial"/>
          <w:color w:val="FFFFFF" w:themeColor="background1"/>
          <w:sz w:val="24"/>
          <w:szCs w:val="24"/>
        </w:rPr>
        <w:t xml:space="preserve">y confianza, además de que puede ser que </w:t>
      </w:r>
      <w:proofErr w:type="gramStart"/>
      <w:r w:rsidR="004A7C6B" w:rsidRPr="004A7C6B">
        <w:rPr>
          <w:rFonts w:ascii="Arial" w:hAnsi="Arial" w:cs="Arial"/>
          <w:color w:val="FFFFFF" w:themeColor="background1"/>
          <w:sz w:val="24"/>
          <w:szCs w:val="24"/>
        </w:rPr>
        <w:t>necesita</w:t>
      </w:r>
      <w:proofErr w:type="gramEnd"/>
      <w:r w:rsidR="004A7C6B" w:rsidRPr="004A7C6B">
        <w:rPr>
          <w:rFonts w:ascii="Arial" w:hAnsi="Arial" w:cs="Arial"/>
          <w:color w:val="FFFFFF" w:themeColor="background1"/>
          <w:sz w:val="24"/>
          <w:szCs w:val="24"/>
        </w:rPr>
        <w:t xml:space="preserve"> acabar de captar el mensaje</w:t>
      </w:r>
    </w:p>
    <w:p w14:paraId="19E1F248" w14:textId="7B78B92A" w:rsidR="00DF4BCD" w:rsidRDefault="00206806" w:rsidP="00206806">
      <w:pPr>
        <w:rPr>
          <w:rFonts w:ascii="Arial" w:hAnsi="Arial" w:cs="Arial"/>
          <w:color w:val="FFFFFF" w:themeColor="background1"/>
          <w:sz w:val="28"/>
          <w:szCs w:val="28"/>
        </w:rPr>
      </w:pPr>
      <w:r w:rsidRPr="00206806">
        <w:rPr>
          <w:rFonts w:ascii="Arial" w:hAnsi="Arial" w:cs="Arial"/>
          <w:color w:val="FFFFFF" w:themeColor="background1"/>
          <w:sz w:val="28"/>
          <w:szCs w:val="28"/>
        </w:rPr>
        <w:t>29.- La ficción del cuento, repleto de situaciones y personajes reales o fantásticos es muy importante para el niño porque:</w:t>
      </w:r>
    </w:p>
    <w:p w14:paraId="71DF5C01" w14:textId="03C0EB06" w:rsidR="00D236A8" w:rsidRDefault="005921FB" w:rsidP="00D236A8">
      <w:pPr>
        <w:ind w:left="705"/>
        <w:rPr>
          <w:rFonts w:ascii="Arial" w:hAnsi="Arial" w:cs="Arial"/>
          <w:color w:val="FFFFFF" w:themeColor="background1"/>
          <w:sz w:val="24"/>
          <w:szCs w:val="24"/>
        </w:rPr>
      </w:pPr>
      <w:r w:rsidRPr="00D236A8">
        <w:rPr>
          <w:rFonts w:ascii="Arial" w:hAnsi="Arial" w:cs="Arial"/>
          <w:color w:val="FFFFFF" w:themeColor="background1"/>
          <w:sz w:val="24"/>
          <w:szCs w:val="24"/>
        </w:rPr>
        <w:t xml:space="preserve">Permite interiorizar actitudes, superar miedos, expresar sentimientos, </w:t>
      </w:r>
      <w:r w:rsidR="00D236A8" w:rsidRPr="00D236A8">
        <w:rPr>
          <w:rFonts w:ascii="Arial" w:hAnsi="Arial" w:cs="Arial"/>
          <w:color w:val="FFFFFF" w:themeColor="background1"/>
          <w:sz w:val="24"/>
          <w:szCs w:val="24"/>
        </w:rPr>
        <w:t>provocar sensaciones, estimula la observación, atención y memoria y transmite herencia cultural.</w:t>
      </w:r>
    </w:p>
    <w:p w14:paraId="1B04F716" w14:textId="77777777" w:rsidR="00D236A8" w:rsidRDefault="00D236A8">
      <w:pPr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4"/>
          <w:szCs w:val="24"/>
        </w:rPr>
        <w:br w:type="page"/>
      </w:r>
    </w:p>
    <w:p w14:paraId="4101F92C" w14:textId="6F62E3B1" w:rsidR="004A7C6B" w:rsidRDefault="00D236A8" w:rsidP="00D236A8">
      <w:pPr>
        <w:ind w:left="705"/>
        <w:rPr>
          <w:rFonts w:ascii="Arial" w:hAnsi="Arial" w:cs="Arial"/>
          <w:color w:val="FFFFFF" w:themeColor="background1"/>
          <w:sz w:val="28"/>
          <w:szCs w:val="28"/>
        </w:rPr>
      </w:pPr>
      <w:r>
        <w:rPr>
          <w:rFonts w:ascii="Arial" w:hAnsi="Arial" w:cs="Arial"/>
          <w:color w:val="FFFFFF" w:themeColor="background1"/>
          <w:sz w:val="28"/>
          <w:szCs w:val="28"/>
        </w:rPr>
        <w:lastRenderedPageBreak/>
        <w:t>Anexos</w:t>
      </w:r>
    </w:p>
    <w:p w14:paraId="7149EC77" w14:textId="13A78A90" w:rsidR="00DF4BCD" w:rsidRDefault="00D613FA" w:rsidP="00DF4BCD">
      <w:pPr>
        <w:ind w:left="705"/>
        <w:rPr>
          <w:rFonts w:ascii="Arial" w:hAnsi="Arial" w:cs="Arial"/>
          <w:color w:val="FFFFFF" w:themeColor="background1"/>
          <w:sz w:val="28"/>
          <w:szCs w:val="28"/>
        </w:rPr>
      </w:pPr>
      <w:r>
        <w:rPr>
          <w:rFonts w:ascii="Arial" w:hAnsi="Arial" w:cs="Arial"/>
          <w:noProof/>
          <w:color w:val="FFFFFF" w:themeColor="background1"/>
          <w:sz w:val="28"/>
          <w:szCs w:val="28"/>
        </w:rPr>
        <w:drawing>
          <wp:inline distT="0" distB="0" distL="0" distR="0" wp14:anchorId="1EDA5FB3" wp14:editId="08F9348A">
            <wp:extent cx="2398431" cy="3600000"/>
            <wp:effectExtent l="0" t="0" r="1905" b="635"/>
            <wp:docPr id="6502956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95679" name="Imagen 65029567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2"/>
                    <a:stretch/>
                  </pic:blipFill>
                  <pic:spPr>
                    <a:xfrm>
                      <a:off x="0" y="0"/>
                      <a:ext cx="239843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BCD">
        <w:rPr>
          <w:rFonts w:ascii="Arial" w:hAnsi="Arial" w:cs="Arial"/>
          <w:noProof/>
          <w:color w:val="FFFFFF" w:themeColor="background1"/>
          <w:sz w:val="28"/>
          <w:szCs w:val="28"/>
        </w:rPr>
        <w:drawing>
          <wp:inline distT="0" distB="0" distL="0" distR="0" wp14:anchorId="00C93539" wp14:editId="7591ED06">
            <wp:extent cx="2528956" cy="3600000"/>
            <wp:effectExtent l="0" t="0" r="5080" b="635"/>
            <wp:docPr id="996467639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67639" name="Imagen 6" descr="Texto, Cart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9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BCD">
        <w:rPr>
          <w:rFonts w:ascii="Arial" w:hAnsi="Arial" w:cs="Arial"/>
          <w:noProof/>
          <w:color w:val="FFFFFF" w:themeColor="background1"/>
          <w:sz w:val="28"/>
          <w:szCs w:val="28"/>
        </w:rPr>
        <w:drawing>
          <wp:inline distT="0" distB="0" distL="0" distR="0" wp14:anchorId="48660C7E" wp14:editId="5C66FA01">
            <wp:extent cx="2398395" cy="3219298"/>
            <wp:effectExtent l="0" t="0" r="1905" b="635"/>
            <wp:docPr id="180226989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6989" name="Imagen 5" descr="Texto, Cart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365" cy="32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BCD">
        <w:rPr>
          <w:rFonts w:ascii="Arial" w:hAnsi="Arial" w:cs="Arial"/>
          <w:noProof/>
          <w:color w:val="FFFFFF" w:themeColor="background1"/>
          <w:sz w:val="28"/>
          <w:szCs w:val="28"/>
        </w:rPr>
        <w:drawing>
          <wp:inline distT="0" distB="0" distL="0" distR="0" wp14:anchorId="6178F919" wp14:editId="61718E25">
            <wp:extent cx="2422402" cy="3295650"/>
            <wp:effectExtent l="0" t="0" r="0" b="0"/>
            <wp:docPr id="1642808561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08561" name="Imagen 4" descr="Text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824" cy="330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B7E5" w14:textId="70D0111C" w:rsidR="00DF4BCD" w:rsidRDefault="001F5F19" w:rsidP="00DF4BCD">
      <w:pPr>
        <w:ind w:left="705"/>
        <w:rPr>
          <w:rFonts w:ascii="Arial" w:hAnsi="Arial" w:cs="Arial"/>
          <w:color w:val="FFFFFF" w:themeColor="background1"/>
          <w:sz w:val="28"/>
          <w:szCs w:val="28"/>
        </w:rPr>
      </w:pPr>
      <w:r>
        <w:rPr>
          <w:rFonts w:ascii="Arial" w:hAnsi="Arial" w:cs="Arial"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5520A43" wp14:editId="33A87A88">
            <wp:extent cx="2679761" cy="3600000"/>
            <wp:effectExtent l="0" t="0" r="6350" b="635"/>
            <wp:docPr id="1065783014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83014" name="Imagen 3" descr="Text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6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BCD">
        <w:rPr>
          <w:rFonts w:ascii="Arial" w:hAnsi="Arial" w:cs="Arial"/>
          <w:noProof/>
          <w:color w:val="FFFFFF" w:themeColor="background1"/>
          <w:sz w:val="28"/>
          <w:szCs w:val="28"/>
        </w:rPr>
        <w:drawing>
          <wp:inline distT="0" distB="0" distL="0" distR="0" wp14:anchorId="792D5C86" wp14:editId="240D775A">
            <wp:extent cx="2025035" cy="3600000"/>
            <wp:effectExtent l="0" t="0" r="0" b="635"/>
            <wp:docPr id="1321302695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02695" name="Imagen 2" descr="Texto, Cart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3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813B" w14:textId="77777777" w:rsidR="00DF4BCD" w:rsidRDefault="00DF4BCD" w:rsidP="00DF4BCD">
      <w:pPr>
        <w:ind w:left="705"/>
        <w:rPr>
          <w:rFonts w:ascii="Arial" w:hAnsi="Arial" w:cs="Arial"/>
          <w:color w:val="FFFFFF" w:themeColor="background1"/>
          <w:sz w:val="28"/>
          <w:szCs w:val="28"/>
        </w:rPr>
      </w:pPr>
    </w:p>
    <w:p w14:paraId="3315ABEC" w14:textId="77777777" w:rsidR="00DF4BCD" w:rsidRPr="00206806" w:rsidRDefault="00DF4BCD" w:rsidP="00D236A8">
      <w:pPr>
        <w:ind w:left="705"/>
        <w:rPr>
          <w:rFonts w:ascii="Arial" w:hAnsi="Arial" w:cs="Arial"/>
          <w:color w:val="FFFFFF" w:themeColor="background1"/>
          <w:sz w:val="28"/>
          <w:szCs w:val="28"/>
        </w:rPr>
      </w:pPr>
    </w:p>
    <w:sectPr w:rsidR="00DF4BCD" w:rsidRPr="00206806" w:rsidSect="00206806">
      <w:pgSz w:w="12240" w:h="15840"/>
      <w:pgMar w:top="1417" w:right="1701" w:bottom="1417" w:left="1701" w:header="708" w:footer="708" w:gutter="0"/>
      <w:pgBorders w:offsetFrom="page">
        <w:top w:val="snowflakes" w:sz="30" w:space="24" w:color="1A59E6"/>
        <w:left w:val="snowflakes" w:sz="30" w:space="24" w:color="1A59E6"/>
        <w:bottom w:val="snowflakes" w:sz="30" w:space="24" w:color="1A59E6"/>
        <w:right w:val="snowflakes" w:sz="30" w:space="24" w:color="1A59E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1447C"/>
    <w:multiLevelType w:val="hybridMultilevel"/>
    <w:tmpl w:val="F5C41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355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806"/>
    <w:rsid w:val="001206D2"/>
    <w:rsid w:val="001F5F19"/>
    <w:rsid w:val="00206806"/>
    <w:rsid w:val="002C145F"/>
    <w:rsid w:val="00340B0A"/>
    <w:rsid w:val="00364CA3"/>
    <w:rsid w:val="00415FED"/>
    <w:rsid w:val="00430030"/>
    <w:rsid w:val="00457A1E"/>
    <w:rsid w:val="004A7C6B"/>
    <w:rsid w:val="005877B7"/>
    <w:rsid w:val="005921FB"/>
    <w:rsid w:val="00691287"/>
    <w:rsid w:val="006A386F"/>
    <w:rsid w:val="007B05C6"/>
    <w:rsid w:val="007C6D3B"/>
    <w:rsid w:val="008B63EB"/>
    <w:rsid w:val="008E7360"/>
    <w:rsid w:val="00AC2954"/>
    <w:rsid w:val="00BF459F"/>
    <w:rsid w:val="00C2225D"/>
    <w:rsid w:val="00C87037"/>
    <w:rsid w:val="00D236A8"/>
    <w:rsid w:val="00D33512"/>
    <w:rsid w:val="00D613FA"/>
    <w:rsid w:val="00DD5B2E"/>
    <w:rsid w:val="00DF4BCD"/>
    <w:rsid w:val="00E24430"/>
    <w:rsid w:val="00E7281B"/>
    <w:rsid w:val="00E77127"/>
    <w:rsid w:val="00E9107E"/>
    <w:rsid w:val="00FB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3f"/>
      <o:colormenu v:ext="edit" fillcolor="#93f"/>
    </o:shapedefaults>
    <o:shapelayout v:ext="edit">
      <o:idmap v:ext="edit" data="1"/>
    </o:shapelayout>
  </w:shapeDefaults>
  <w:decimalSymbol w:val="."/>
  <w:listSeparator w:val=","/>
  <w14:docId w14:val="3DD0D7F3"/>
  <w15:chartTrackingRefBased/>
  <w15:docId w15:val="{967F388A-F78A-4B4D-BE44-399492F5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7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483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ARANZA NOHEMI MONROY MARTINEZ</dc:creator>
  <cp:keywords/>
  <dc:description/>
  <cp:lastModifiedBy>ARANZA NOHEMI MONROY MARTINEZ</cp:lastModifiedBy>
  <cp:revision>26</cp:revision>
  <dcterms:created xsi:type="dcterms:W3CDTF">2023-11-09T23:28:00Z</dcterms:created>
  <dcterms:modified xsi:type="dcterms:W3CDTF">2023-11-10T03:17:00Z</dcterms:modified>
</cp:coreProperties>
</file>