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1F" w:rsidRPr="00505864" w:rsidRDefault="0087621F" w:rsidP="0019759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>ESCUELA NORMAL DE EDUCACIÓN PREESCOLAR DEL ESTADO DE COAHUILA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>Licenciatura en Educación Preescolar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>Quinto semestre sección C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  <w:noProof/>
          <w:lang w:eastAsia="es-MX"/>
        </w:rPr>
        <w:drawing>
          <wp:inline distT="0" distB="0" distL="0" distR="0" wp14:anchorId="51C150F0" wp14:editId="004AE993">
            <wp:extent cx="867576" cy="867576"/>
            <wp:effectExtent l="0" t="0" r="8890" b="8890"/>
            <wp:docPr id="2052" name="Imagen 2" descr="ESCUELA NORMAL DE EDUCACIÓN PREESCOLAR DE COAHUILA INVITA A ...">
              <a:extLst xmlns:a="http://schemas.openxmlformats.org/drawingml/2006/main">
                <a:ext uri="{FF2B5EF4-FFF2-40B4-BE49-F238E27FC236}">
                  <a16:creationId xmlns:a16="http://schemas.microsoft.com/office/drawing/2014/main" id="{61BC06A4-1AEC-BAFC-821C-893FD43015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n 2" descr="ESCUELA NORMAL DE EDUCACIÓN PREESCOLAR DE COAHUILA INVITA A ...">
                      <a:extLst>
                        <a:ext uri="{FF2B5EF4-FFF2-40B4-BE49-F238E27FC236}">
                          <a16:creationId xmlns:a16="http://schemas.microsoft.com/office/drawing/2014/main" id="{61BC06A4-1AEC-BAFC-821C-893FD43015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67576" cy="8675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  <w:lang w:eastAsia="es-MX"/>
        </w:rPr>
        <w:br/>
      </w:r>
      <w:r w:rsidRPr="00505864">
        <w:rPr>
          <w:rFonts w:ascii="Times New Roman" w:hAnsi="Times New Roman" w:cs="Times New Roman"/>
          <w:b/>
          <w:bCs/>
        </w:rPr>
        <w:t xml:space="preserve">Curso: 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Optativa: producción de textos narrativos y académicos</w:t>
      </w:r>
      <w:r w:rsidRPr="00505864">
        <w:rPr>
          <w:rFonts w:ascii="Times New Roman" w:hAnsi="Times New Roman" w:cs="Times New Roman"/>
          <w:b/>
          <w:bCs/>
        </w:rPr>
        <w:t xml:space="preserve">. 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>Docente: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Narda Mónica Fernández García</w:t>
      </w:r>
      <w:r w:rsidRPr="00505864">
        <w:rPr>
          <w:rFonts w:ascii="Times New Roman" w:hAnsi="Times New Roman" w:cs="Times New Roman"/>
          <w:b/>
          <w:bCs/>
        </w:rPr>
        <w:t>.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>Actividad: Evidencia unidad 2.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  <w:bCs/>
        </w:rPr>
      </w:pPr>
      <w:r w:rsidRPr="00505864">
        <w:rPr>
          <w:rFonts w:ascii="Times New Roman" w:hAnsi="Times New Roman" w:cs="Times New Roman"/>
          <w:b/>
          <w:bCs/>
        </w:rPr>
        <w:t xml:space="preserve">Competencias: </w:t>
      </w:r>
    </w:p>
    <w:p w:rsidR="009A0B85" w:rsidRPr="009A0B85" w:rsidRDefault="009A0B85" w:rsidP="009A0B85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lang w:val="es-ES"/>
        </w:rPr>
      </w:pPr>
      <w:r w:rsidRPr="009A0B85">
        <w:rPr>
          <w:rFonts w:ascii="Times New Roman" w:hAnsi="Times New Roman" w:cs="Times New Roman"/>
          <w:b/>
          <w:bCs/>
          <w:lang w:val="es-ES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87621F" w:rsidRPr="00505864" w:rsidRDefault="009A0B85" w:rsidP="009A0B85">
      <w:pPr>
        <w:jc w:val="center"/>
        <w:rPr>
          <w:rFonts w:ascii="Times New Roman" w:hAnsi="Times New Roman" w:cs="Times New Roman"/>
          <w:b/>
          <w:bCs/>
        </w:rPr>
      </w:pPr>
      <w:r w:rsidRPr="009A0B85">
        <w:rPr>
          <w:rFonts w:ascii="Times New Roman" w:hAnsi="Times New Roman" w:cs="Times New Roman"/>
          <w:b/>
          <w:bCs/>
          <w:lang w:val="es-ES"/>
        </w:rPr>
        <w:t>•</w:t>
      </w:r>
      <w:r w:rsidRPr="009A0B85">
        <w:rPr>
          <w:rFonts w:ascii="Times New Roman" w:hAnsi="Times New Roman" w:cs="Times New Roman"/>
          <w:b/>
          <w:bCs/>
          <w:lang w:val="es-ES"/>
        </w:rPr>
        <w:tab/>
        <w:t>Actúa de manera ética ante la diversidad de situaciones que se presentan en la práctica profesional.</w:t>
      </w:r>
      <w:r w:rsidR="0087621F" w:rsidRPr="00505864">
        <w:rPr>
          <w:rFonts w:ascii="Times New Roman" w:hAnsi="Times New Roman" w:cs="Times New Roman"/>
          <w:b/>
          <w:bCs/>
          <w:lang w:val="es-ES"/>
        </w:rPr>
        <w:br/>
      </w:r>
      <w:r w:rsidR="0087621F" w:rsidRPr="00505864">
        <w:rPr>
          <w:rFonts w:ascii="Times New Roman" w:hAnsi="Times New Roman" w:cs="Times New Roman"/>
          <w:b/>
          <w:bCs/>
        </w:rPr>
        <w:t>Alumna:</w:t>
      </w:r>
    </w:p>
    <w:p w:rsidR="0087621F" w:rsidRPr="00505864" w:rsidRDefault="0087621F" w:rsidP="0087621F">
      <w:pPr>
        <w:jc w:val="center"/>
        <w:rPr>
          <w:rFonts w:ascii="Times New Roman" w:hAnsi="Times New Roman" w:cs="Times New Roman"/>
          <w:b/>
        </w:rPr>
      </w:pPr>
      <w:r w:rsidRPr="00505864">
        <w:rPr>
          <w:rFonts w:ascii="Times New Roman" w:hAnsi="Times New Roman" w:cs="Times New Roman"/>
          <w:b/>
          <w:bCs/>
        </w:rPr>
        <w:t>Andrea Mayalen Muñiz Limón #17</w:t>
      </w:r>
    </w:p>
    <w:p w:rsidR="009A0B85" w:rsidRDefault="0087621F" w:rsidP="0019759C">
      <w:pPr>
        <w:jc w:val="center"/>
        <w:rPr>
          <w:rFonts w:ascii="Times New Roman" w:hAnsi="Times New Roman" w:cs="Times New Roman"/>
        </w:rPr>
      </w:pPr>
      <w:r w:rsidRPr="00505864">
        <w:rPr>
          <w:rFonts w:ascii="Times New Roman" w:hAnsi="Times New Roman" w:cs="Times New Roman"/>
          <w:b/>
          <w:bCs/>
        </w:rPr>
        <w:t>Saltillo, Coahuila de Zaragoza</w:t>
      </w:r>
    </w:p>
    <w:p w:rsidR="0019759C" w:rsidRPr="0019759C" w:rsidRDefault="0019759C" w:rsidP="0019759C">
      <w:pPr>
        <w:jc w:val="center"/>
        <w:rPr>
          <w:rFonts w:ascii="Times New Roman" w:hAnsi="Times New Roman" w:cs="Times New Roman"/>
        </w:rPr>
      </w:pPr>
    </w:p>
    <w:p w:rsidR="0087621F" w:rsidRDefault="0087621F" w:rsidP="008762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Leyenda </w:t>
      </w:r>
    </w:p>
    <w:p w:rsidR="0087621F" w:rsidRDefault="0087621F" w:rsidP="0087621F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“La casa misteriosa”</w:t>
      </w:r>
    </w:p>
    <w:p w:rsidR="0019759C" w:rsidRDefault="0087621F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Cuenta la leyenda que hace muchos años en un antiguo pueblo existía una familia muy grande, tan grande que ya no cabían en el pue</w:t>
      </w:r>
    </w:p>
    <w:p w:rsidR="0087621F" w:rsidRDefault="0087621F" w:rsidP="0087621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blo</w:t>
      </w:r>
      <w:proofErr w:type="spellEnd"/>
      <w:r>
        <w:rPr>
          <w:rFonts w:ascii="Times New Roman" w:hAnsi="Times New Roman" w:cs="Times New Roman"/>
          <w:sz w:val="24"/>
        </w:rPr>
        <w:t xml:space="preserve">; todos vivían en una casa muy amplia de hasta 5 pisos y un patio que abarcaba la mitad del rancho, las demás personas del rancho percibían a esa familia como una familia muy unida y feliz, todos los observaban conviviendo en armonía y siendo felices, desde los más pequeños hasta los más viejos. </w:t>
      </w:r>
    </w:p>
    <w:p w:rsidR="0087621F" w:rsidRDefault="0087621F" w:rsidP="006D6A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Hasta que un día</w:t>
      </w:r>
      <w:r w:rsidR="006D6A56">
        <w:rPr>
          <w:rFonts w:ascii="Times New Roman" w:hAnsi="Times New Roman" w:cs="Times New Roman"/>
          <w:sz w:val="24"/>
        </w:rPr>
        <w:t xml:space="preserve"> todo cambio;</w:t>
      </w:r>
      <w:r>
        <w:rPr>
          <w:rFonts w:ascii="Times New Roman" w:hAnsi="Times New Roman" w:cs="Times New Roman"/>
          <w:sz w:val="24"/>
        </w:rPr>
        <w:t xml:space="preserve"> la casa y los integrantes de la familia se empezaron a ver muy tristes y preocupados, nadie sabía que pasaba dentro de esa casa, nadie salía y nadie entraba; después de mucho tiempo en el que no se veía nadie en la casa los habitantes del pueblo empezaban a sospechar </w:t>
      </w:r>
      <w:r w:rsidR="000E7373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algo muy grave pasaba ahí, pero </w:t>
      </w:r>
      <w:r w:rsidR="006D6A56">
        <w:rPr>
          <w:rFonts w:ascii="Times New Roman" w:hAnsi="Times New Roman" w:cs="Times New Roman"/>
          <w:sz w:val="24"/>
        </w:rPr>
        <w:t>decidieron no investigar nada. L</w:t>
      </w:r>
      <w:r>
        <w:rPr>
          <w:rFonts w:ascii="Times New Roman" w:hAnsi="Times New Roman" w:cs="Times New Roman"/>
          <w:sz w:val="24"/>
        </w:rPr>
        <w:t xml:space="preserve">o que ellos no se imaginaban es que </w:t>
      </w:r>
      <w:r w:rsidR="00E36244">
        <w:rPr>
          <w:rFonts w:ascii="Times New Roman" w:hAnsi="Times New Roman" w:cs="Times New Roman"/>
          <w:sz w:val="24"/>
        </w:rPr>
        <w:t xml:space="preserve">dentro de esa casa </w:t>
      </w:r>
      <w:r w:rsidR="000E7373">
        <w:rPr>
          <w:rFonts w:ascii="Times New Roman" w:hAnsi="Times New Roman" w:cs="Times New Roman"/>
          <w:sz w:val="24"/>
        </w:rPr>
        <w:t xml:space="preserve">todos los habitantes vivían aterrorizados por un ser maligno que </w:t>
      </w:r>
      <w:r w:rsidR="005A5964">
        <w:rPr>
          <w:rFonts w:ascii="Times New Roman" w:hAnsi="Times New Roman" w:cs="Times New Roman"/>
          <w:sz w:val="24"/>
        </w:rPr>
        <w:t>se desato en la casa porque uno de los más pequeños</w:t>
      </w:r>
      <w:r w:rsidR="006D6A56">
        <w:rPr>
          <w:rFonts w:ascii="Times New Roman" w:hAnsi="Times New Roman" w:cs="Times New Roman"/>
          <w:sz w:val="24"/>
        </w:rPr>
        <w:t xml:space="preserve"> lo</w:t>
      </w:r>
      <w:r w:rsidR="005A5964">
        <w:rPr>
          <w:rFonts w:ascii="Times New Roman" w:hAnsi="Times New Roman" w:cs="Times New Roman"/>
          <w:sz w:val="24"/>
        </w:rPr>
        <w:t xml:space="preserve"> trajo del mundo de los muertos por estar jugado un misterioso juego </w:t>
      </w:r>
      <w:r w:rsidR="006D6A56">
        <w:rPr>
          <w:rFonts w:ascii="Times New Roman" w:hAnsi="Times New Roman" w:cs="Times New Roman"/>
          <w:sz w:val="24"/>
        </w:rPr>
        <w:t xml:space="preserve">en el </w:t>
      </w:r>
      <w:r w:rsidR="005A5964">
        <w:rPr>
          <w:rFonts w:ascii="Times New Roman" w:hAnsi="Times New Roman" w:cs="Times New Roman"/>
          <w:sz w:val="24"/>
        </w:rPr>
        <w:t xml:space="preserve">que su propósito era  conversar con alguien del más allá, pero el juego se salió de las manos </w:t>
      </w:r>
      <w:r w:rsidR="00D50377">
        <w:rPr>
          <w:rFonts w:ascii="Times New Roman" w:hAnsi="Times New Roman" w:cs="Times New Roman"/>
          <w:sz w:val="24"/>
        </w:rPr>
        <w:t>y este ente entro al plano terrenal pero ya no</w:t>
      </w:r>
      <w:r w:rsidR="006D6A56">
        <w:rPr>
          <w:rFonts w:ascii="Times New Roman" w:hAnsi="Times New Roman" w:cs="Times New Roman"/>
          <w:sz w:val="24"/>
        </w:rPr>
        <w:t xml:space="preserve"> pudo salir de la casa, así que decidió </w:t>
      </w:r>
      <w:r w:rsidR="00D50377">
        <w:rPr>
          <w:rFonts w:ascii="Times New Roman" w:hAnsi="Times New Roman" w:cs="Times New Roman"/>
          <w:sz w:val="24"/>
        </w:rPr>
        <w:t>atormentar a toda la familia, moviendo objetos de su lugar, despertando a todos en medio de la noche con sonidos terroríficos, cerran</w:t>
      </w:r>
      <w:r w:rsidR="00D45B55">
        <w:rPr>
          <w:rFonts w:ascii="Times New Roman" w:hAnsi="Times New Roman" w:cs="Times New Roman"/>
          <w:sz w:val="24"/>
        </w:rPr>
        <w:t xml:space="preserve">do y abriendo puertas, también </w:t>
      </w:r>
      <w:r w:rsidR="00D50377">
        <w:rPr>
          <w:rFonts w:ascii="Times New Roman" w:hAnsi="Times New Roman" w:cs="Times New Roman"/>
          <w:sz w:val="24"/>
        </w:rPr>
        <w:t xml:space="preserve">en ocasiones se proponía a asustarlos escondiendo a los niños en un pequeño closet, del cual no podían salir hasta que los adultos los encontraran. </w:t>
      </w:r>
    </w:p>
    <w:p w:rsidR="00137D06" w:rsidRDefault="00D50377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Todos los integrantes de la casa estaban muy cansados de todo lo que este ente maligno hacía, pero no sabían cómo detener todo lo que les hacía; hasta que un día este fantasma les escondió toda la comida de la casa, así</w:t>
      </w:r>
      <w:r w:rsidR="00137D06">
        <w:rPr>
          <w:rFonts w:ascii="Times New Roman" w:hAnsi="Times New Roman" w:cs="Times New Roman"/>
          <w:sz w:val="24"/>
        </w:rPr>
        <w:t xml:space="preserve"> que en todo ese día no pudieron probar alimento alguno. </w:t>
      </w:r>
    </w:p>
    <w:p w:rsidR="00D45B55" w:rsidRDefault="00137D06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día</w:t>
      </w:r>
      <w:r w:rsidR="00D45B55">
        <w:rPr>
          <w:rFonts w:ascii="Times New Roman" w:hAnsi="Times New Roman" w:cs="Times New Roman"/>
          <w:sz w:val="24"/>
        </w:rPr>
        <w:t xml:space="preserve"> todos ellos cansados de estos tratos, </w:t>
      </w:r>
      <w:r>
        <w:rPr>
          <w:rFonts w:ascii="Times New Roman" w:hAnsi="Times New Roman" w:cs="Times New Roman"/>
          <w:sz w:val="24"/>
        </w:rPr>
        <w:t xml:space="preserve">decidieron llamas a un misterioso brujo que vivía en otro pueblo y los podía ayudar a comprender que era todo lo que les estaba pasando. Cuando el brujo llego, inmediatamente sintió la presencia de un ser maligno que era muy poderoso; el brujo reunió a toda la familia completamente aterrorizada para comunicarse con el fantasma y poder cerrar el portal que el niño pequeño había abierto cuando estaba jugando, el brujo se comunicó con el fantasma diciendo oraciones </w:t>
      </w:r>
      <w:r w:rsidR="00D45B55">
        <w:rPr>
          <w:rFonts w:ascii="Times New Roman" w:hAnsi="Times New Roman" w:cs="Times New Roman"/>
          <w:sz w:val="24"/>
        </w:rPr>
        <w:t>como:</w:t>
      </w:r>
    </w:p>
    <w:p w:rsidR="00137D06" w:rsidRDefault="00137D06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-Si estas con nosotros, mueve esta silla</w:t>
      </w:r>
      <w:r w:rsidR="00DE7B63">
        <w:rPr>
          <w:rFonts w:ascii="Times New Roman" w:hAnsi="Times New Roman" w:cs="Times New Roman"/>
          <w:sz w:val="24"/>
        </w:rPr>
        <w:t xml:space="preserve">. </w:t>
      </w:r>
    </w:p>
    <w:p w:rsidR="00DE7B63" w:rsidRDefault="00DE7B63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fantasma contesto a la mayoría de las oraciones que el brujo le decía; hasta que le pregunto:</w:t>
      </w:r>
    </w:p>
    <w:p w:rsidR="00DE7B63" w:rsidRDefault="00DE7B63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¿Por qué no dejas a esta familia en paz?</w:t>
      </w:r>
    </w:p>
    <w:p w:rsidR="00DE7B63" w:rsidRDefault="00DE7B63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fantasma respondió jalando a uno de los niños del brazo y encerrándolo en un oscuro cuarto, nadie se movió porque el brujo no se los permitió; el brujo les comento que, para poder librarse de él, tenían que conocer su aspecto poniendo un espejo en el centro del cuarto y llamar al fantasma para poder verlo en el reflejo. Empezaron a decir </w:t>
      </w:r>
    </w:p>
    <w:p w:rsidR="00DE7B63" w:rsidRDefault="00DE7B63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-Fantasma, si estás aquí preséntate con un golpe fuerte. </w:t>
      </w:r>
    </w:p>
    <w:p w:rsidR="00DE7B63" w:rsidRDefault="00DE7B63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escucha un fuerte golpe y todos voltean a v</w:t>
      </w:r>
      <w:r w:rsidR="00D45B55">
        <w:rPr>
          <w:rFonts w:ascii="Times New Roman" w:hAnsi="Times New Roman" w:cs="Times New Roman"/>
          <w:sz w:val="24"/>
        </w:rPr>
        <w:t>er al espejo, pero nadie logra verlo,</w:t>
      </w:r>
      <w:r>
        <w:rPr>
          <w:rFonts w:ascii="Times New Roman" w:hAnsi="Times New Roman" w:cs="Times New Roman"/>
          <w:sz w:val="24"/>
        </w:rPr>
        <w:t xml:space="preserve"> solo una niña, que describe al fantasma </w:t>
      </w:r>
      <w:r w:rsidR="00066BBF">
        <w:rPr>
          <w:rFonts w:ascii="Times New Roman" w:hAnsi="Times New Roman" w:cs="Times New Roman"/>
          <w:sz w:val="24"/>
        </w:rPr>
        <w:t xml:space="preserve">como una mujer con piel color gris, pelo largo y blanco, con un rostro realmente horroroso que reflejaba mucha tristeza y soledad, el fantasma no tenía pies, </w:t>
      </w:r>
      <w:r w:rsidR="00066BBF">
        <w:rPr>
          <w:rFonts w:ascii="Times New Roman" w:hAnsi="Times New Roman" w:cs="Times New Roman"/>
          <w:sz w:val="24"/>
        </w:rPr>
        <w:lastRenderedPageBreak/>
        <w:t xml:space="preserve">así que flotaba; ya que conocían su aspecto, el brujo recito un conjuro muy difícil de entender, la presencia comenzó a mover todos los objetos de la casa, de tal modo que todos pensaban que la casa se derrumbaría hasta que se sintió una gran calma. </w:t>
      </w:r>
    </w:p>
    <w:p w:rsidR="00066BBF" w:rsidRDefault="00066BBF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brujo les explico que el fantasma en algún momento hace muchos años era madre de 3 niños hermos</w:t>
      </w:r>
      <w:r w:rsidR="001D3955">
        <w:rPr>
          <w:rFonts w:ascii="Times New Roman" w:hAnsi="Times New Roman" w:cs="Times New Roman"/>
          <w:sz w:val="24"/>
        </w:rPr>
        <w:t xml:space="preserve">os los cuales eran muy felices, hasta que un día su padre regreso para rogarle a la mujer que por favor fueran una familia de nuevo, pero la mujer no lo acepto debido a que era un hombre muy malo y lleno de ira; aparentemente el hombre acepto su decisión y se fue del pueblo, pero esa noche cuando todos dormían el hombre entro y se llevó a los 3 niños a la fuerza, haciendo que su madre no los volviera a ver, ella cayó en una gran depresión haciendo que la mujer muriera de tristeza; por eso el fantasma se llevaba y escondía a los niños, para que los padres sintieran lo que ella en vida sintió por el secuestro de sus niños. </w:t>
      </w:r>
    </w:p>
    <w:p w:rsidR="001D3955" w:rsidRDefault="001D3955" w:rsidP="0087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Toda la familia entendió porque el fantasma era tan malo, el brujo les explico que ya había cerrado el portal y esa mujer no volvería al pueblo, pero si seguirá siendo un alma en pena que sigue buscando </w:t>
      </w:r>
      <w:r w:rsidR="006D6A56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sus </w:t>
      </w:r>
      <w:r w:rsidR="006D6A56">
        <w:rPr>
          <w:rFonts w:ascii="Times New Roman" w:hAnsi="Times New Roman" w:cs="Times New Roman"/>
          <w:sz w:val="24"/>
        </w:rPr>
        <w:t>niños y esperando que algún día se puedan reunir de nuevo.</w:t>
      </w: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19759C" w:rsidRDefault="0019759C" w:rsidP="0087621F">
      <w:pPr>
        <w:rPr>
          <w:rFonts w:ascii="Times New Roman" w:hAnsi="Times New Roman" w:cs="Times New Roman"/>
          <w:sz w:val="24"/>
        </w:rPr>
      </w:pPr>
    </w:p>
    <w:p w:rsidR="0019759C" w:rsidRDefault="0019759C" w:rsidP="0087621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9759C" w:rsidRDefault="0019759C" w:rsidP="0087621F">
      <w:pPr>
        <w:rPr>
          <w:rFonts w:ascii="Times New Roman" w:hAnsi="Times New Roman" w:cs="Times New Roman"/>
          <w:sz w:val="24"/>
        </w:rPr>
      </w:pPr>
    </w:p>
    <w:p w:rsidR="0019759C" w:rsidRDefault="0019759C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9A0B85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1580"/>
        <w:gridCol w:w="2848"/>
        <w:gridCol w:w="2804"/>
      </w:tblGrid>
      <w:tr w:rsidR="009A0B85" w:rsidRPr="002013AC" w:rsidTr="009A0B85">
        <w:tc>
          <w:tcPr>
            <w:tcW w:w="8828" w:type="dxa"/>
            <w:gridSpan w:val="4"/>
          </w:tcPr>
          <w:p w:rsidR="009A0B85" w:rsidRDefault="009A0B85" w:rsidP="009A0B8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EVALUACION UNIDAD II</w:t>
            </w:r>
          </w:p>
        </w:tc>
      </w:tr>
      <w:tr w:rsidR="009A0B85" w:rsidTr="009A0B85">
        <w:tc>
          <w:tcPr>
            <w:tcW w:w="1471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9A0B85" w:rsidRPr="007E74AE" w:rsidTr="009A0B85">
        <w:tc>
          <w:tcPr>
            <w:tcW w:w="1471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 Expresión Escrita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 Reglas APA7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5.Nota Reflexiva</w:t>
            </w:r>
          </w:p>
        </w:tc>
        <w:tc>
          <w:tcPr>
            <w:tcW w:w="2943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</w:tbl>
    <w:p w:rsidR="009A0B85" w:rsidRDefault="009A0B85" w:rsidP="009A0B85">
      <w:pPr>
        <w:jc w:val="both"/>
        <w:rPr>
          <w:lang w:val="es-ES"/>
        </w:rPr>
      </w:pPr>
    </w:p>
    <w:p w:rsidR="009A0B85" w:rsidRDefault="009A0B85" w:rsidP="009A0B85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9A0B85" w:rsidRPr="002013AC" w:rsidTr="009A0B85">
        <w:tc>
          <w:tcPr>
            <w:tcW w:w="8828" w:type="dxa"/>
            <w:gridSpan w:val="8"/>
          </w:tcPr>
          <w:p w:rsidR="009A0B85" w:rsidRDefault="009A0B85" w:rsidP="009A0B8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EVIDENCIA UNIDAD II</w:t>
            </w:r>
          </w:p>
        </w:tc>
      </w:tr>
      <w:tr w:rsidR="009A0B85" w:rsidTr="009A0B85">
        <w:trPr>
          <w:trHeight w:val="390"/>
        </w:trPr>
        <w:tc>
          <w:tcPr>
            <w:tcW w:w="846" w:type="dxa"/>
            <w:vMerge w:val="restart"/>
          </w:tcPr>
          <w:p w:rsidR="009A0B85" w:rsidRPr="009465F0" w:rsidRDefault="009A0B85" w:rsidP="009A0B85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lang w:val="es-ES"/>
              </w:rPr>
              <w:t>ompetencia de Unidad II</w:t>
            </w:r>
          </w:p>
        </w:tc>
        <w:tc>
          <w:tcPr>
            <w:tcW w:w="992" w:type="dxa"/>
            <w:vMerge w:val="restart"/>
          </w:tcPr>
          <w:p w:rsidR="009A0B85" w:rsidRPr="0043343C" w:rsidRDefault="009A0B85" w:rsidP="009A0B8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9A0B85" w:rsidRPr="0043343C" w:rsidRDefault="009A0B85" w:rsidP="009A0B85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9A0B85" w:rsidRDefault="009A0B85" w:rsidP="009A0B85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9A0B85" w:rsidRDefault="009A0B85" w:rsidP="009A0B8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9A0B85" w:rsidTr="009A0B85">
        <w:trPr>
          <w:trHeight w:val="390"/>
        </w:trPr>
        <w:tc>
          <w:tcPr>
            <w:tcW w:w="846" w:type="dxa"/>
            <w:vMerge/>
          </w:tcPr>
          <w:p w:rsidR="009A0B85" w:rsidRPr="0043343C" w:rsidRDefault="009A0B85" w:rsidP="009A0B85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9A0B85" w:rsidRPr="0043343C" w:rsidRDefault="009A0B85" w:rsidP="009A0B8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9A0B85" w:rsidRPr="002172ED" w:rsidRDefault="009A0B85" w:rsidP="009A0B85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9A0B85" w:rsidRPr="0043343C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9A0B85" w:rsidRDefault="009A0B85" w:rsidP="009A0B85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9A0B85" w:rsidRPr="0043343C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9A0B85" w:rsidRDefault="009A0B85" w:rsidP="009A0B85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9A0B85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9A0B85" w:rsidRPr="0043343C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9A0B85" w:rsidRDefault="009A0B85" w:rsidP="009A0B85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9A0B85" w:rsidRPr="0043343C" w:rsidRDefault="009A0B85" w:rsidP="009A0B8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9A0B85" w:rsidRDefault="009A0B85" w:rsidP="009A0B85">
            <w:pPr>
              <w:jc w:val="center"/>
              <w:rPr>
                <w:lang w:val="es-ES"/>
              </w:rPr>
            </w:pPr>
          </w:p>
        </w:tc>
      </w:tr>
      <w:tr w:rsidR="009A0B85" w:rsidTr="009A0B85">
        <w:trPr>
          <w:trHeight w:val="1883"/>
        </w:trPr>
        <w:tc>
          <w:tcPr>
            <w:tcW w:w="846" w:type="dxa"/>
            <w:vMerge w:val="restart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Aplica </w:t>
            </w:r>
            <w:proofErr w:type="spellStart"/>
            <w:r>
              <w:rPr>
                <w:lang w:val="es-ES"/>
              </w:rPr>
              <w:t>sistematicamente</w:t>
            </w:r>
            <w:proofErr w:type="spellEnd"/>
            <w:r>
              <w:rPr>
                <w:lang w:val="es-ES"/>
              </w:rPr>
              <w:t xml:space="preserve"> las etapas del proceso de escritura de textos narrativos y/o </w:t>
            </w:r>
            <w:proofErr w:type="spellStart"/>
            <w:r>
              <w:rPr>
                <w:lang w:val="es-ES"/>
              </w:rPr>
              <w:t>academicos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asi</w:t>
            </w:r>
            <w:proofErr w:type="spellEnd"/>
            <w:r>
              <w:rPr>
                <w:lang w:val="es-ES"/>
              </w:rPr>
              <w:t xml:space="preserve"> como las estrategias </w:t>
            </w:r>
            <w:r>
              <w:rPr>
                <w:lang w:val="es-ES"/>
              </w:rPr>
              <w:lastRenderedPageBreak/>
              <w:t xml:space="preserve">discursivas y las </w:t>
            </w:r>
            <w:proofErr w:type="spellStart"/>
            <w:r>
              <w:rPr>
                <w:lang w:val="es-ES"/>
              </w:rPr>
              <w:t>herramietas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Metodológicas de cada tipo de documento.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Elabora Escritos con apego a los géneros y recomendaci</w:t>
            </w:r>
            <w:r>
              <w:rPr>
                <w:lang w:val="es-ES"/>
              </w:rPr>
              <w:lastRenderedPageBreak/>
              <w:t xml:space="preserve">ones técnicas para difundirlos en las comunidades académicas  </w:t>
            </w:r>
          </w:p>
        </w:tc>
        <w:tc>
          <w:tcPr>
            <w:tcW w:w="992" w:type="dxa"/>
            <w:vMerge w:val="restart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</w:p>
          <w:p w:rsidR="009A0B85" w:rsidRPr="00E95283" w:rsidRDefault="009A0B85" w:rsidP="009A0B85">
            <w:pPr>
              <w:jc w:val="both"/>
              <w:rPr>
                <w:sz w:val="15"/>
                <w:szCs w:val="15"/>
                <w:lang w:val="es-ES"/>
              </w:rPr>
            </w:pPr>
            <w:r w:rsidRPr="00E95283">
              <w:rPr>
                <w:sz w:val="15"/>
                <w:szCs w:val="15"/>
                <w:lang w:val="es-ES"/>
              </w:rPr>
              <w:t>1.Presentación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</w:p>
          <w:p w:rsidR="009A0B85" w:rsidRPr="000F6E51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capacidad    de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9A0B85" w:rsidRPr="0087136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9A0B85" w:rsidRPr="00525D39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lastRenderedPageBreak/>
              <w:t>Las evidencias escritas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están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bastante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estructurad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con    suficiente    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claridad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expositiva,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dominio    del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lenguaje  y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,    a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menudo,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utilización    de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vocabulario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técnico    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preciso.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Existe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bastante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lastRenderedPageBreak/>
              <w:t xml:space="preserve">capacidad    de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análisis    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síntesis,   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así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como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corrección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ortográfica    y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gramatical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9A0B85" w:rsidRPr="00525D39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lastRenderedPageBreak/>
              <w:t>Las evidencias escritas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están    poco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estructuradas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con    moderada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claridad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expositiva,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poco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dominio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del </w:t>
            </w:r>
            <w:proofErr w:type="gramStart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lenguaje,   </w:t>
            </w:r>
            <w:proofErr w:type="gramEnd"/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vocabulario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técnico    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preciso.    Se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aprecia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suficiente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capacidad    de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análisis    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lastRenderedPageBreak/>
              <w:t xml:space="preserve">síntesis    y    hay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una    o    dos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incorrecciones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ortográficas    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gramaticales,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poco    </w:t>
            </w:r>
          </w:p>
          <w:p w:rsidR="009A0B85" w:rsidRPr="00E95283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E95283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relevantes.    </w:t>
            </w:r>
          </w:p>
          <w:p w:rsidR="009A0B85" w:rsidRPr="00E95283" w:rsidRDefault="009A0B85" w:rsidP="009A0B85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síntesis    y    más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9A0B85" w:rsidRPr="002172ED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9A0B85" w:rsidRPr="00525D39" w:rsidRDefault="009A0B85" w:rsidP="009A0B8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</w:tr>
      <w:tr w:rsidR="009A0B85" w:rsidRPr="002013AC" w:rsidTr="009A0B85">
        <w:trPr>
          <w:trHeight w:val="1670"/>
        </w:trPr>
        <w:tc>
          <w:tcPr>
            <w:tcW w:w="846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Pr="002172ED" w:rsidRDefault="009A0B85" w:rsidP="009A0B8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toda    la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dominio    de    su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ejecución    de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utilizada    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acuerdo    con    los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9A0B85" w:rsidRPr="00B8372B" w:rsidRDefault="009A0B85" w:rsidP="009A0B8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es    incorrecta    y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9A0B85" w:rsidRPr="00837495" w:rsidRDefault="009A0B85" w:rsidP="009A0B85">
            <w:pPr>
              <w:jc w:val="both"/>
              <w:rPr>
                <w:sz w:val="18"/>
                <w:lang w:val="es-ES"/>
              </w:rPr>
            </w:pPr>
          </w:p>
        </w:tc>
      </w:tr>
      <w:tr w:rsidR="009A0B85" w:rsidRPr="00432245" w:rsidTr="009A0B85">
        <w:trPr>
          <w:trHeight w:val="1670"/>
        </w:trPr>
        <w:tc>
          <w:tcPr>
            <w:tcW w:w="846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  <w:p w:rsidR="009A0B85" w:rsidRPr="002172ED" w:rsidRDefault="009A0B85" w:rsidP="009A0B8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</w:p>
          <w:p w:rsidR="009A0B85" w:rsidRPr="0043343C" w:rsidRDefault="009A0B85" w:rsidP="009A0B85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que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que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9A0B85" w:rsidRPr="00B8372B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9A0B85" w:rsidRPr="00B8372B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9A0B85" w:rsidRPr="00837495" w:rsidRDefault="009A0B85" w:rsidP="009A0B85">
            <w:pPr>
              <w:jc w:val="both"/>
              <w:rPr>
                <w:sz w:val="18"/>
                <w:lang w:val="es-ES"/>
              </w:rPr>
            </w:pPr>
          </w:p>
        </w:tc>
      </w:tr>
      <w:tr w:rsidR="009A0B85" w:rsidRPr="00DF5DD7" w:rsidTr="009A0B85">
        <w:trPr>
          <w:trHeight w:val="1670"/>
        </w:trPr>
        <w:tc>
          <w:tcPr>
            <w:tcW w:w="846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Pr="002172ED" w:rsidRDefault="009A0B85" w:rsidP="009A0B85">
            <w:pPr>
              <w:jc w:val="both"/>
              <w:rPr>
                <w:sz w:val="20"/>
                <w:lang w:val="es-ES"/>
              </w:rPr>
            </w:pP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 Apegarse</w:t>
            </w: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 las reglas</w:t>
            </w:r>
          </w:p>
          <w:p w:rsidR="009A0B85" w:rsidRDefault="009A0B85" w:rsidP="009A0B85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APA7</w:t>
            </w:r>
          </w:p>
          <w:p w:rsidR="009A0B85" w:rsidRPr="00A93989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20"/>
                <w:lang w:val="es-ES"/>
              </w:rPr>
              <w:t>(</w:t>
            </w:r>
            <w:proofErr w:type="spellStart"/>
            <w:r>
              <w:rPr>
                <w:sz w:val="20"/>
                <w:lang w:val="es-ES"/>
              </w:rPr>
              <w:t>Jstificado</w:t>
            </w:r>
            <w:proofErr w:type="spellEnd"/>
            <w:r>
              <w:rPr>
                <w:sz w:val="20"/>
                <w:lang w:val="es-ES"/>
              </w:rPr>
              <w:t>, Tamaño de letra, tipo de letra)</w:t>
            </w:r>
          </w:p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A0B85" w:rsidRPr="00A93989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A93989">
              <w:rPr>
                <w:rFonts w:ascii="Arial" w:eastAsia="Times New Roman" w:hAnsi="Arial" w:cs="Arial"/>
                <w:sz w:val="20"/>
                <w:lang w:val="es-MX"/>
              </w:rPr>
              <w:t xml:space="preserve">    </w:t>
            </w:r>
          </w:p>
          <w:p w:rsidR="009A0B85" w:rsidRPr="00A93989" w:rsidRDefault="009A0B85" w:rsidP="009A0B85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Todo el contenido</w:t>
            </w:r>
          </w:p>
          <w:p w:rsidR="009A0B85" w:rsidRPr="00A93989" w:rsidRDefault="009A0B85" w:rsidP="009A0B85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 xml:space="preserve">Lleva las reglas </w:t>
            </w:r>
          </w:p>
          <w:p w:rsidR="009A0B85" w:rsidRPr="00837495" w:rsidRDefault="009A0B85" w:rsidP="009A0B85">
            <w:pPr>
              <w:jc w:val="both"/>
              <w:rPr>
                <w:sz w:val="18"/>
                <w:szCs w:val="18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 xml:space="preserve">APA7 </w:t>
            </w:r>
          </w:p>
        </w:tc>
        <w:tc>
          <w:tcPr>
            <w:tcW w:w="1276" w:type="dxa"/>
          </w:tcPr>
          <w:p w:rsidR="009A0B85" w:rsidRDefault="009A0B85" w:rsidP="009A0B8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  <w:p w:rsidR="009A0B85" w:rsidRPr="00A93989" w:rsidRDefault="009A0B85" w:rsidP="009A0B85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Lleva algunos</w:t>
            </w:r>
          </w:p>
          <w:p w:rsidR="009A0B85" w:rsidRPr="00B8372B" w:rsidRDefault="009A0B85" w:rsidP="009A0B8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De los criterios APA7</w:t>
            </w:r>
          </w:p>
        </w:tc>
        <w:tc>
          <w:tcPr>
            <w:tcW w:w="1276" w:type="dxa"/>
          </w:tcPr>
          <w:p w:rsidR="009A0B85" w:rsidRPr="00DF5DD7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DF5DD7">
              <w:rPr>
                <w:rFonts w:ascii="Arial" w:eastAsia="Times New Roman" w:hAnsi="Arial" w:cs="Arial"/>
                <w:sz w:val="20"/>
                <w:lang w:val="es-MX"/>
              </w:rPr>
              <w:t xml:space="preserve"> </w:t>
            </w:r>
          </w:p>
          <w:p w:rsidR="009A0B85" w:rsidRPr="00A93989" w:rsidRDefault="009A0B85" w:rsidP="009A0B85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Solo en algunos párrafos utilizo APA7</w:t>
            </w:r>
          </w:p>
        </w:tc>
        <w:tc>
          <w:tcPr>
            <w:tcW w:w="1134" w:type="dxa"/>
          </w:tcPr>
          <w:p w:rsidR="009A0B85" w:rsidRPr="00CB68C0" w:rsidRDefault="009A0B85" w:rsidP="009A0B8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9A0B85" w:rsidRPr="00A93989" w:rsidRDefault="009A0B85" w:rsidP="009A0B85">
            <w:pPr>
              <w:jc w:val="both"/>
              <w:rPr>
                <w:sz w:val="20"/>
                <w:szCs w:val="20"/>
                <w:lang w:val="es-ES"/>
              </w:rPr>
            </w:pPr>
            <w:r w:rsidRPr="00A93989">
              <w:rPr>
                <w:sz w:val="20"/>
                <w:szCs w:val="20"/>
                <w:lang w:val="es-ES"/>
              </w:rPr>
              <w:t>No aplico APA7</w:t>
            </w:r>
          </w:p>
        </w:tc>
        <w:tc>
          <w:tcPr>
            <w:tcW w:w="611" w:type="dxa"/>
            <w:vMerge/>
          </w:tcPr>
          <w:p w:rsidR="009A0B85" w:rsidRPr="00837495" w:rsidRDefault="009A0B85" w:rsidP="009A0B85">
            <w:pPr>
              <w:jc w:val="both"/>
              <w:rPr>
                <w:sz w:val="18"/>
                <w:lang w:val="es-ES"/>
              </w:rPr>
            </w:pPr>
          </w:p>
        </w:tc>
      </w:tr>
      <w:tr w:rsidR="009A0B85" w:rsidRPr="00795F9A" w:rsidTr="009A0B85">
        <w:tc>
          <w:tcPr>
            <w:tcW w:w="1838" w:type="dxa"/>
            <w:gridSpan w:val="2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5.Nota reflexiva</w:t>
            </w:r>
          </w:p>
        </w:tc>
        <w:tc>
          <w:tcPr>
            <w:tcW w:w="1559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Su respuesta fue </w:t>
            </w:r>
            <w:proofErr w:type="spellStart"/>
            <w:r>
              <w:rPr>
                <w:lang w:val="es-ES"/>
              </w:rPr>
              <w:t>deacuerdo</w:t>
            </w:r>
            <w:proofErr w:type="spellEnd"/>
            <w:r>
              <w:rPr>
                <w:lang w:val="es-ES"/>
              </w:rPr>
              <w:t xml:space="preserve"> a las preguntas indicadas con argumentos</w:t>
            </w:r>
          </w:p>
        </w:tc>
        <w:tc>
          <w:tcPr>
            <w:tcW w:w="1276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Su respuesta fue concreta</w:t>
            </w:r>
          </w:p>
        </w:tc>
        <w:tc>
          <w:tcPr>
            <w:tcW w:w="1276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Su respuesta fue muy básica</w:t>
            </w:r>
          </w:p>
        </w:tc>
        <w:tc>
          <w:tcPr>
            <w:tcW w:w="1134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 realizo la nota reflexiva </w:t>
            </w:r>
          </w:p>
        </w:tc>
        <w:tc>
          <w:tcPr>
            <w:tcW w:w="611" w:type="dxa"/>
          </w:tcPr>
          <w:p w:rsidR="009A0B85" w:rsidRDefault="009A0B85" w:rsidP="009A0B85">
            <w:pPr>
              <w:jc w:val="both"/>
              <w:rPr>
                <w:lang w:val="es-ES"/>
              </w:rPr>
            </w:pPr>
          </w:p>
        </w:tc>
      </w:tr>
    </w:tbl>
    <w:p w:rsidR="009A0B85" w:rsidRPr="00D878AE" w:rsidRDefault="009A0B85" w:rsidP="009A0B85">
      <w:pPr>
        <w:jc w:val="both"/>
        <w:rPr>
          <w:lang w:val="es-ES"/>
        </w:rPr>
      </w:pPr>
    </w:p>
    <w:p w:rsidR="009A0B85" w:rsidRDefault="009A0B85" w:rsidP="009A0B85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9A0B85" w:rsidP="0087621F">
      <w:pPr>
        <w:rPr>
          <w:rFonts w:ascii="Times New Roman" w:hAnsi="Times New Roman" w:cs="Times New Roman"/>
          <w:sz w:val="24"/>
        </w:rPr>
      </w:pPr>
    </w:p>
    <w:p w:rsidR="009A0B85" w:rsidRDefault="00E133BB" w:rsidP="00E133BB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Nota reflexiva</w:t>
      </w:r>
    </w:p>
    <w:p w:rsidR="00E133BB" w:rsidRDefault="00E133BB" w:rsidP="00E133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leyenda es un texto literario que expresa relatos tradicionales, que generalmente son de fantasmas o personajes sobrenaturales, esta leyenda fue inventada para los niños de preescolar. </w:t>
      </w:r>
    </w:p>
    <w:p w:rsidR="00E133BB" w:rsidRPr="00E133BB" w:rsidRDefault="00E133BB" w:rsidP="00E133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cuestión a la competencia “i</w:t>
      </w:r>
      <w:r w:rsidRPr="00E133BB">
        <w:rPr>
          <w:rFonts w:ascii="Times New Roman" w:hAnsi="Times New Roman" w:cs="Times New Roman"/>
          <w:sz w:val="24"/>
        </w:rPr>
        <w:t>ntegra recursos de la investigación educativa para enriquecer su práctica profesional, expresando su interés por el conocimiento, la ciencia y la mejora de la educación</w:t>
      </w:r>
      <w:r>
        <w:rPr>
          <w:rFonts w:ascii="Times New Roman" w:hAnsi="Times New Roman" w:cs="Times New Roman"/>
          <w:sz w:val="24"/>
        </w:rPr>
        <w:t>”</w:t>
      </w:r>
      <w:r w:rsidR="00F33887">
        <w:rPr>
          <w:rFonts w:ascii="Times New Roman" w:hAnsi="Times New Roman" w:cs="Times New Roman"/>
          <w:sz w:val="24"/>
        </w:rPr>
        <w:t xml:space="preserve"> se empleó al momento de diseñar una leyenda adecuada para los niños de preescolar y que no esté muy subida de tono. </w:t>
      </w:r>
    </w:p>
    <w:p w:rsidR="00E133BB" w:rsidRPr="00E133BB" w:rsidRDefault="00F33887" w:rsidP="00E133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segunda competencia “a</w:t>
      </w:r>
      <w:r w:rsidR="00E133BB" w:rsidRPr="00E133BB">
        <w:rPr>
          <w:rFonts w:ascii="Times New Roman" w:hAnsi="Times New Roman" w:cs="Times New Roman"/>
          <w:sz w:val="24"/>
        </w:rPr>
        <w:t>ctúa de manera ética ante la diversidad de situaciones que se prese</w:t>
      </w:r>
      <w:r>
        <w:rPr>
          <w:rFonts w:ascii="Times New Roman" w:hAnsi="Times New Roman" w:cs="Times New Roman"/>
          <w:sz w:val="24"/>
        </w:rPr>
        <w:t xml:space="preserve">ntan en la práctica profesional” se desarrolla al momento de entender que el diseño de la leyenda y la interpretación tiene que ser para todos los niños y así que todos la entiendan. </w:t>
      </w:r>
      <w:r w:rsidR="00E133BB">
        <w:rPr>
          <w:rFonts w:ascii="Times New Roman" w:hAnsi="Times New Roman" w:cs="Times New Roman"/>
          <w:sz w:val="24"/>
        </w:rPr>
        <w:t xml:space="preserve"> </w:t>
      </w:r>
    </w:p>
    <w:p w:rsidR="009A0B85" w:rsidRPr="0087621F" w:rsidRDefault="009A0B85" w:rsidP="0087621F">
      <w:pPr>
        <w:rPr>
          <w:rFonts w:ascii="Times New Roman" w:hAnsi="Times New Roman" w:cs="Times New Roman"/>
          <w:sz w:val="24"/>
        </w:rPr>
      </w:pPr>
    </w:p>
    <w:p w:rsidR="00791CE1" w:rsidRDefault="00791CE1"/>
    <w:sectPr w:rsidR="00791CE1" w:rsidSect="0019759C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F2176"/>
    <w:multiLevelType w:val="hybridMultilevel"/>
    <w:tmpl w:val="C7D48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B7AF9"/>
    <w:multiLevelType w:val="hybridMultilevel"/>
    <w:tmpl w:val="5D8AF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1F"/>
    <w:rsid w:val="00066BBF"/>
    <w:rsid w:val="000E7373"/>
    <w:rsid w:val="00137D06"/>
    <w:rsid w:val="0019759C"/>
    <w:rsid w:val="001D3955"/>
    <w:rsid w:val="005A5964"/>
    <w:rsid w:val="006D6A56"/>
    <w:rsid w:val="00791CE1"/>
    <w:rsid w:val="0087621F"/>
    <w:rsid w:val="009A0B85"/>
    <w:rsid w:val="00D45B55"/>
    <w:rsid w:val="00D50377"/>
    <w:rsid w:val="00DE7B63"/>
    <w:rsid w:val="00E133BB"/>
    <w:rsid w:val="00E36244"/>
    <w:rsid w:val="00F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3170"/>
  <w15:chartTrackingRefBased/>
  <w15:docId w15:val="{742D71F3-CCA2-4C1D-BC29-1E96B129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9C"/>
    <w:pPr>
      <w:spacing w:line="480" w:lineRule="auto"/>
      <w:ind w:firstLine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21F"/>
    <w:pPr>
      <w:ind w:left="720"/>
      <w:contextualSpacing/>
    </w:pPr>
    <w:rPr>
      <w14:ligatures w14:val="standardContextual"/>
    </w:rPr>
  </w:style>
  <w:style w:type="table" w:styleId="Tablaconcuadrcula">
    <w:name w:val="Table Grid"/>
    <w:basedOn w:val="Tablanormal"/>
    <w:uiPriority w:val="39"/>
    <w:rsid w:val="009A0B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1826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4</cp:revision>
  <dcterms:created xsi:type="dcterms:W3CDTF">2023-11-15T03:37:00Z</dcterms:created>
  <dcterms:modified xsi:type="dcterms:W3CDTF">2023-11-15T10:40:00Z</dcterms:modified>
</cp:coreProperties>
</file>