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6D73" w14:textId="77777777" w:rsidR="001C7E3D" w:rsidRDefault="001C7E3D" w:rsidP="001C7E3D">
      <w:pPr>
        <w:spacing w:line="360" w:lineRule="auto"/>
      </w:pPr>
    </w:p>
    <w:p w14:paraId="721C7C56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 DEL ESTADO DE COAHUILA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49DAEBD9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6E96C05E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Quinto semestre sección C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285EBC81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4E14D179" wp14:editId="0FB4EA13">
            <wp:extent cx="1190625" cy="1190625"/>
            <wp:effectExtent l="0" t="0" r="9525" b="9525"/>
            <wp:docPr id="1" name="Imagen 1" descr="https://lh4.googleusercontent.com/jFoPd6CK96N93ULFVYCMW2RpocO-n1SrssuMAQ69IZONo220uKUjRqBB_D2EK_KZ71XpqOm-wDJL2zpDf1uvw46cT8vTg2Z3Jlbu893NMKP-sb0U1hUiZinLkWRUXiSAEVNYoBP4mI0hKsKeJHJ23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FoPd6CK96N93ULFVYCMW2RpocO-n1SrssuMAQ69IZONo220uKUjRqBB_D2EK_KZ71XpqOm-wDJL2zpDf1uvw46cT8vTg2Z3Jlbu893NMKP-sb0U1hUiZinLkWRUXiSAEVNYoBP4mI0hKsKeJHJ23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5922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1ED25701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Curso: 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Educación inclusiva </w:t>
      </w:r>
    </w:p>
    <w:p w14:paraId="3E15E647" w14:textId="219285B5" w:rsidR="001C7E3D" w:rsidRPr="00C23AD7" w:rsidRDefault="001C7E3D" w:rsidP="00C23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Docente: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="00B1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Narda </w:t>
      </w:r>
      <w:r w:rsidR="00C23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Mónica</w:t>
      </w:r>
      <w:r w:rsidR="00C23A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23AD7" w:rsidRPr="00C23AD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Fernández García</w:t>
      </w:r>
      <w:r w:rsidR="00C23A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9300257" w14:textId="77777777" w:rsidR="001C7E3D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Evidencia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</w:t>
      </w:r>
      <w:r w:rsidRPr="00D5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nidad de aprendizaje II. </w:t>
      </w:r>
    </w:p>
    <w:p w14:paraId="71D6A78F" w14:textId="43F43820" w:rsidR="001C7E3D" w:rsidRPr="00D561C5" w:rsidRDefault="00810E83" w:rsidP="00810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10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Producción y difusión de textos narrativos</w:t>
      </w:r>
      <w:r w:rsidR="001C7E3D"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="001C7E3D"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Alumna:</w:t>
      </w:r>
      <w:r w:rsidR="001C7E3D"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52E6FEA0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Devani Monserrath González Palomo #9</w:t>
      </w:r>
      <w:r w:rsidRPr="005B6FC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02C32CB3" w14:textId="77777777" w:rsidR="001C7E3D" w:rsidRPr="005B6FC0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4968A13" w14:textId="77777777" w:rsidR="001C7E3D" w:rsidRDefault="001C7E3D" w:rsidP="001C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B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Competencias:</w:t>
      </w:r>
    </w:p>
    <w:p w14:paraId="2502D685" w14:textId="18FA9E78" w:rsidR="00BC0571" w:rsidRDefault="00EC7FAC" w:rsidP="00BC05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Aplica el plan y programas de estudio para alcanzar los propósitos educativos y contribuir al plano desenvolvimiento de las capacidades de sus alumnos.</w:t>
      </w:r>
    </w:p>
    <w:p w14:paraId="5C8114DF" w14:textId="673A9F30" w:rsidR="001C7E3D" w:rsidRDefault="00EC7FAC" w:rsidP="00A640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Utiliza metodologías pertinentes y actualizadas</w:t>
      </w:r>
      <w:r w:rsidR="00CA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para </w:t>
      </w:r>
      <w:r w:rsidR="008C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promover el aprendizaje de los alumnos en los diferentes campos, áreas y ámbitos que propone el </w:t>
      </w:r>
      <w:r w:rsidR="00A6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currículum considero los </w:t>
      </w:r>
      <w:r w:rsidR="00F1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contextos y su desarrollo.</w:t>
      </w:r>
    </w:p>
    <w:p w14:paraId="2D83A128" w14:textId="1E7D4701" w:rsidR="00A24075" w:rsidRDefault="00F10661" w:rsidP="00A240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Incorpora los recursos </w:t>
      </w:r>
      <w:r w:rsidR="00A24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y medios didácticos </w:t>
      </w:r>
      <w:r w:rsidR="00671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idóneos para</w:t>
      </w:r>
      <w:r w:rsidR="00514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favorecer el aprendizaje de acuerdo con el conocimiento de los procesos de </w:t>
      </w:r>
      <w:r w:rsidR="0058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desarrollo cognitivo y socioemocional de los niños.</w:t>
      </w:r>
    </w:p>
    <w:p w14:paraId="7B69B318" w14:textId="77777777" w:rsidR="00584335" w:rsidRDefault="00584335" w:rsidP="005843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909BAC0" w14:textId="59E6FB85" w:rsidR="00584335" w:rsidRDefault="00584335" w:rsidP="004B37F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UNIDAD</w:t>
      </w:r>
    </w:p>
    <w:p w14:paraId="073D7236" w14:textId="77777777" w:rsidR="00833F9E" w:rsidRDefault="00833F9E" w:rsidP="00833F9E">
      <w:pPr>
        <w:pStyle w:val="Prrafodelist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3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68A75FA" w14:textId="5B533D1C" w:rsidR="00833F9E" w:rsidRPr="00833F9E" w:rsidRDefault="00833F9E" w:rsidP="00833F9E">
      <w:pPr>
        <w:pStyle w:val="Prrafodelista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</w:t>
      </w:r>
      <w:r w:rsidRPr="0083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ctúa de manera ética ante la diversidad de situaciones que se presentan en la práctica profesional. </w:t>
      </w:r>
    </w:p>
    <w:p w14:paraId="6FD6AD63" w14:textId="77777777" w:rsidR="004B37FE" w:rsidRPr="00833F9E" w:rsidRDefault="004B37FE" w:rsidP="00833F9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F0A83C1" w14:textId="703E9FC1" w:rsidR="001C7E3D" w:rsidRDefault="001C7E3D" w:rsidP="00A2407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PLAN 2018</w:t>
      </w:r>
    </w:p>
    <w:p w14:paraId="2A243547" w14:textId="7834E0F2" w:rsidR="00B13D23" w:rsidRDefault="001C7E3D" w:rsidP="001C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Saltillo, Coahuila de Zaragoza.                                                             Noviembre 2023.</w:t>
      </w:r>
    </w:p>
    <w:p w14:paraId="78BED82E" w14:textId="0D46B903" w:rsidR="00D95AFC" w:rsidRDefault="00D95AFC" w:rsidP="00D95AFC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3DEB169" w14:textId="11CD4470" w:rsidR="00747CB6" w:rsidRDefault="00747CB6" w:rsidP="00D95AFC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Leyenda. </w:t>
      </w:r>
    </w:p>
    <w:p w14:paraId="7F5B24C2" w14:textId="7DB2AF85" w:rsidR="00FD4238" w:rsidRDefault="00FD4238" w:rsidP="00FD4238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 xml:space="preserve">La mascota mágica. </w:t>
      </w:r>
    </w:p>
    <w:p w14:paraId="3CB162F3" w14:textId="45203666" w:rsidR="00A40B02" w:rsidRDefault="00BE6F1E" w:rsidP="0057738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la historia de un pequeño niño y pobre, que sufría de burlas</w:t>
      </w:r>
      <w:r w:rsidR="00A40B0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maltratos en la escuela por su situación económica él era hijo de un pepenador, un día su papá encontró una pelota un poco rara y viscosa, así que pensó llevarla a casa para su hijo.</w:t>
      </w:r>
    </w:p>
    <w:p w14:paraId="0D85AD64" w14:textId="1C63115E" w:rsidR="007B02DB" w:rsidRDefault="00B64E6B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Llegando a casa, el niño recibió a su padre y observo la pelota que traía con él, el señor emocionado se lo dio y el contento acepto. jugó toda la tarde con ella hasta que se durmió.</w:t>
      </w:r>
      <w:r w:rsidR="005679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 noche mientras dormía, observo una luz que su pelota desprendía, y asustado se acerco y la tomo</w:t>
      </w:r>
      <w:r w:rsidR="00E629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De la nada, la pelota desprendió </w:t>
      </w:r>
      <w:r w:rsidR="00BF1D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cabeza y patas, el niño alarmado la lanzo y grito.</w:t>
      </w:r>
    </w:p>
    <w:p w14:paraId="0EED918B" w14:textId="0311C46B" w:rsidR="00BF1D13" w:rsidRDefault="00BF1D13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Su padre asustado </w:t>
      </w:r>
      <w:r w:rsidR="00423F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despertó y ambos observaron a la pelota, pero para su sorpresa no era una pelota, sino un extraterres</w:t>
      </w:r>
      <w:r w:rsidR="005563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tre, que parecía </w:t>
      </w:r>
      <w:r w:rsidR="00D028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perro, muy raro.</w:t>
      </w:r>
    </w:p>
    <w:p w14:paraId="7A13C3C6" w14:textId="66651617" w:rsidR="00D028A0" w:rsidRDefault="00C83354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pronto, el perro comenzó a hacer ruidos </w:t>
      </w:r>
      <w:r w:rsidR="00513D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vio un </w:t>
      </w:r>
      <w:r w:rsidR="002C0B5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ventilador </w:t>
      </w:r>
      <w:r w:rsidR="00C82B5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viejo y de su cabeza salió una antena y una luz brillante hacia el ventilador viejo</w:t>
      </w:r>
      <w:r w:rsidR="0005747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y gracias a eso lo arreglo y comenzó a funcionar.</w:t>
      </w:r>
    </w:p>
    <w:p w14:paraId="33AA9D14" w14:textId="77777777" w:rsidR="00407FAB" w:rsidRDefault="00057479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Ellos se dieron cuenta que era </w:t>
      </w:r>
      <w:r w:rsidR="006560E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mágico, tanto que aprovecharon su magia, </w:t>
      </w:r>
      <w:r w:rsidR="004F5B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pidiendo deseos como la riqueza, juguetes, comida, etc. Sin embargo, </w:t>
      </w:r>
      <w:r w:rsidR="00987B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no </w:t>
      </w:r>
      <w:r w:rsidR="00407F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hacía</w:t>
      </w:r>
      <w:r w:rsidR="00987B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nada de eso, el solo arreglaba cosas </w:t>
      </w:r>
      <w:r w:rsidR="00407F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descompuestas, pero aun así lo conservaron.</w:t>
      </w:r>
    </w:p>
    <w:p w14:paraId="4CA1E94D" w14:textId="3CDF3B87" w:rsidR="00057479" w:rsidRDefault="00407FAB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</w:t>
      </w:r>
      <w:r w:rsidR="006560E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 </w:t>
      </w:r>
      <w:r w:rsidR="00D65F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día</w:t>
      </w:r>
      <w:r w:rsidR="006560E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padre mientras trabajaba, le ocurre un accidente</w:t>
      </w:r>
      <w:r w:rsidR="00D65F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así pierde la vida. El niño muy triste por la muerte de su padre </w:t>
      </w:r>
      <w:r w:rsidR="00FD423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busco a la mascota mágica y le rogo llorando que lo regresara a la vida, pero él no podía hacer nada.</w:t>
      </w:r>
    </w:p>
    <w:p w14:paraId="6D896215" w14:textId="06F71138" w:rsidR="00FD4238" w:rsidRDefault="00FD4238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El niño molesto lo dejo </w:t>
      </w:r>
      <w:r w:rsidR="008926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lo abandono, y la mascota muy triste lo siguió hasta el hospital, la pequeña mascota se escabullo entre los pasillos hasta llegar a donde se encontraba el cuerpo de aquel hombre.</w:t>
      </w:r>
    </w:p>
    <w:p w14:paraId="1BD80DDA" w14:textId="7E64761B" w:rsidR="006633B2" w:rsidRDefault="0089262B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Tomo </w:t>
      </w:r>
      <w:r w:rsidR="006633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todas las fuerzas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tenía y enfrente comenzó a lanzar su luz para pod</w:t>
      </w:r>
      <w:r w:rsidR="00CD239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er, salvarlo.</w:t>
      </w:r>
      <w:r w:rsidR="006633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tanto que se debilito. </w:t>
      </w:r>
    </w:p>
    <w:p w14:paraId="5EB30352" w14:textId="783DCBA8" w:rsidR="00CF7477" w:rsidRDefault="00E91944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hombre en la camilla del hospital abrió sus ojos, pero el</w:t>
      </w:r>
      <w:r w:rsidR="00EE5C7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F48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pequeño extraterrestre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F747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cerros</w:t>
      </w:r>
      <w:r w:rsidR="00EE5C7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en un peluche se convirtió</w:t>
      </w:r>
      <w:r w:rsidR="008F48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el señor </w:t>
      </w:r>
      <w:r w:rsidR="00BE5E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 toco y lo encontró</w:t>
      </w:r>
      <w:r w:rsidR="00813AD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7429F6BD" w14:textId="4EC17971" w:rsidR="008F48A1" w:rsidRDefault="00A164DF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Rápidamente el niño se entro que su pap</w:t>
      </w:r>
      <w:r w:rsidR="00C222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estaba bien, así que corrió hacia la habitación y lo </w:t>
      </w:r>
      <w:r w:rsidR="00AD44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abrazo</w:t>
      </w:r>
      <w:r w:rsidR="00AA666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el pap</w:t>
      </w:r>
      <w:r w:rsid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</w:t>
      </w:r>
      <w:r w:rsidR="00AA666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9155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le </w:t>
      </w:r>
      <w:r w:rsidR="00AA666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entrego el pequeño peluch</w:t>
      </w:r>
      <w:r w:rsidR="0099155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</w:t>
      </w:r>
      <w:r w:rsidR="00CE6C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el muy triste la recibió.</w:t>
      </w:r>
    </w:p>
    <w:p w14:paraId="502A4741" w14:textId="47EB0011" w:rsidR="00CE6CAB" w:rsidRDefault="00C47567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salió </w:t>
      </w:r>
      <w:r w:rsidR="00357DC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lloro, no había perdido</w:t>
      </w:r>
      <w:r w:rsidR="008A609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su padre, pero si a un gran amigo. Días despues </w:t>
      </w:r>
      <w:r w:rsidR="00127B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niño mientras veía la ventana. Tomo la mascota y le agarro </w:t>
      </w:r>
      <w:r w:rsidR="00395EC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p</w:t>
      </w:r>
      <w:r w:rsidR="00C222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395EC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dazo de </w:t>
      </w:r>
      <w:r w:rsidR="00C222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cordón</w:t>
      </w:r>
      <w:r w:rsidR="00395EC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se lo colgó, ahora todas las </w:t>
      </w:r>
      <w:r w:rsidR="00C222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noches</w:t>
      </w:r>
      <w:r w:rsidR="00395EC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antes de dormir</w:t>
      </w:r>
      <w:r w:rsidR="0089396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llora y lo extraña, </w:t>
      </w:r>
      <w:r w:rsidR="00633F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quiere volver a verlo para poder despedirse, agradecerle y pedirle perdón por </w:t>
      </w:r>
      <w:r w:rsidR="002116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cómo</w:t>
      </w:r>
      <w:r w:rsidR="00633F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</w:t>
      </w:r>
      <w:r w:rsidR="002116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comportó</w:t>
      </w:r>
      <w:r w:rsidR="00633F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5DA2DC60" w14:textId="6D8F2BE7" w:rsidR="00633FCF" w:rsidRPr="00567964" w:rsidRDefault="00633FCF" w:rsidP="00D95AF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Hoy la gente dice, que el niño camina por las noches </w:t>
      </w:r>
      <w:r w:rsidR="002116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lamentándose y buscando a la pequeña mascota y cada luna llena aparece una estrella que es idéntica a él y se dice </w:t>
      </w:r>
      <w:r w:rsidR="0088507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si la vez, puedes pedir un deseo y lo cumplirá.</w:t>
      </w:r>
    </w:p>
    <w:p w14:paraId="18E4B3F2" w14:textId="77777777" w:rsidR="00B13D23" w:rsidRDefault="00B13D23" w:rsidP="001C7E3D">
      <w:pPr>
        <w:rPr>
          <w:rFonts w:ascii="Montserrat" w:hAnsi="Montserrat"/>
          <w:i/>
          <w:iCs/>
          <w:color w:val="000000"/>
        </w:rPr>
      </w:pPr>
    </w:p>
    <w:p w14:paraId="34327260" w14:textId="77777777" w:rsidR="00B13D23" w:rsidRDefault="00B13D23" w:rsidP="001C7E3D">
      <w:pPr>
        <w:rPr>
          <w:rFonts w:ascii="Montserrat" w:hAnsi="Montserrat"/>
          <w:i/>
          <w:iCs/>
          <w:color w:val="000000"/>
        </w:rPr>
      </w:pPr>
    </w:p>
    <w:p w14:paraId="4710C846" w14:textId="77777777" w:rsidR="00B13D23" w:rsidRDefault="00B13D23" w:rsidP="001C7E3D">
      <w:pPr>
        <w:rPr>
          <w:rFonts w:ascii="Montserrat" w:hAnsi="Montserrat"/>
          <w:i/>
          <w:iCs/>
          <w:color w:val="000000"/>
        </w:rPr>
      </w:pPr>
    </w:p>
    <w:p w14:paraId="48456324" w14:textId="77777777" w:rsidR="00B13D23" w:rsidRDefault="00B13D23" w:rsidP="001C7E3D">
      <w:pPr>
        <w:rPr>
          <w:rFonts w:ascii="Montserrat" w:hAnsi="Montserrat"/>
          <w:i/>
          <w:iCs/>
          <w:color w:val="000000"/>
        </w:rPr>
      </w:pPr>
    </w:p>
    <w:p w14:paraId="057CA107" w14:textId="77777777" w:rsidR="00B13D23" w:rsidRDefault="00B13D23" w:rsidP="001C7E3D">
      <w:pPr>
        <w:rPr>
          <w:rFonts w:ascii="Montserrat" w:hAnsi="Montserrat"/>
          <w:i/>
          <w:iCs/>
          <w:color w:val="000000"/>
        </w:rPr>
      </w:pPr>
    </w:p>
    <w:p w14:paraId="7C179824" w14:textId="58A38F52" w:rsidR="00906E45" w:rsidRDefault="00906E45" w:rsidP="001C7E3D">
      <w:pPr>
        <w:rPr>
          <w:rFonts w:ascii="Montserrat" w:hAnsi="Montserrat"/>
          <w:i/>
          <w:iCs/>
          <w:color w:val="000000"/>
        </w:rPr>
      </w:pPr>
    </w:p>
    <w:p w14:paraId="6C4EEBF4" w14:textId="77777777" w:rsidR="00885070" w:rsidRDefault="00885070" w:rsidP="001C7E3D">
      <w:pPr>
        <w:rPr>
          <w:rFonts w:ascii="Montserrat" w:hAnsi="Montserrat"/>
          <w:i/>
          <w:iCs/>
          <w:color w:val="000000"/>
        </w:rPr>
      </w:pPr>
    </w:p>
    <w:p w14:paraId="43B18E18" w14:textId="77777777" w:rsidR="00B13D23" w:rsidRDefault="00B13D23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II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2610"/>
        <w:gridCol w:w="1471"/>
        <w:gridCol w:w="2943"/>
        <w:gridCol w:w="3891"/>
      </w:tblGrid>
      <w:tr w:rsidR="00B13D23" w:rsidRPr="002013AC" w14:paraId="0D07417D" w14:textId="77777777" w:rsidTr="00B13D23">
        <w:tc>
          <w:tcPr>
            <w:tcW w:w="10915" w:type="dxa"/>
            <w:gridSpan w:val="4"/>
          </w:tcPr>
          <w:p w14:paraId="0DA4F993" w14:textId="77777777" w:rsidR="00B13D23" w:rsidRDefault="00B13D23" w:rsidP="00980A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EVALUACION UNIDAD II</w:t>
            </w:r>
          </w:p>
        </w:tc>
      </w:tr>
      <w:tr w:rsidR="00B13D23" w14:paraId="55F9EF51" w14:textId="77777777" w:rsidTr="00B13D23">
        <w:tc>
          <w:tcPr>
            <w:tcW w:w="2610" w:type="dxa"/>
          </w:tcPr>
          <w:p w14:paraId="6A681E04" w14:textId="77777777" w:rsidR="00B13D23" w:rsidRDefault="00B13D23" w:rsidP="00980A84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375475D7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3E3992A5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3891" w:type="dxa"/>
          </w:tcPr>
          <w:p w14:paraId="41BBA01A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B13D23" w:rsidRPr="007E74AE" w14:paraId="09C3AC17" w14:textId="77777777" w:rsidTr="00B13D23">
        <w:tc>
          <w:tcPr>
            <w:tcW w:w="2610" w:type="dxa"/>
          </w:tcPr>
          <w:p w14:paraId="705EE983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43146CC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7175AB7D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4A40E122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36099F9B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 Expresión Escrita</w:t>
            </w:r>
          </w:p>
          <w:p w14:paraId="2A3CD760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 Reglas APA7</w:t>
            </w:r>
          </w:p>
          <w:p w14:paraId="7B1F3E16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5.Nota Reflexiva</w:t>
            </w:r>
          </w:p>
        </w:tc>
        <w:tc>
          <w:tcPr>
            <w:tcW w:w="3891" w:type="dxa"/>
          </w:tcPr>
          <w:p w14:paraId="789DC561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14:paraId="57AA0FF3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  <w:p w14:paraId="3232C4E8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0B8B3C6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  <w:p w14:paraId="28D59550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14:paraId="24CDE47F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</w:tbl>
    <w:p w14:paraId="32AD9A90" w14:textId="77777777" w:rsidR="00B13D23" w:rsidRDefault="00B13D23" w:rsidP="00B13D23">
      <w:pPr>
        <w:jc w:val="both"/>
        <w:rPr>
          <w:lang w:val="es-ES"/>
        </w:rPr>
      </w:pPr>
    </w:p>
    <w:p w14:paraId="490F6698" w14:textId="77777777" w:rsidR="00B13D23" w:rsidRDefault="00B13D23" w:rsidP="00B13D23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559"/>
        <w:gridCol w:w="1276"/>
        <w:gridCol w:w="1276"/>
        <w:gridCol w:w="1134"/>
        <w:gridCol w:w="1559"/>
      </w:tblGrid>
      <w:tr w:rsidR="00B13D23" w:rsidRPr="002013AC" w14:paraId="18A46918" w14:textId="77777777" w:rsidTr="00B13D23">
        <w:tc>
          <w:tcPr>
            <w:tcW w:w="10774" w:type="dxa"/>
            <w:gridSpan w:val="8"/>
          </w:tcPr>
          <w:p w14:paraId="6EDFBEB7" w14:textId="77777777" w:rsidR="00B13D23" w:rsidRDefault="00B13D23" w:rsidP="00980A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EVIDENCIA UNIDAD II</w:t>
            </w:r>
          </w:p>
        </w:tc>
      </w:tr>
      <w:tr w:rsidR="00B13D23" w14:paraId="6CE0A4C4" w14:textId="77777777" w:rsidTr="00B13D23">
        <w:trPr>
          <w:trHeight w:val="390"/>
        </w:trPr>
        <w:tc>
          <w:tcPr>
            <w:tcW w:w="1844" w:type="dxa"/>
            <w:vMerge w:val="restart"/>
          </w:tcPr>
          <w:p w14:paraId="766085DF" w14:textId="77777777" w:rsidR="00B13D23" w:rsidRPr="009465F0" w:rsidRDefault="00B13D23" w:rsidP="00980A8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lang w:val="es-ES"/>
              </w:rPr>
              <w:t>ompetencia de Unidad II</w:t>
            </w:r>
          </w:p>
        </w:tc>
        <w:tc>
          <w:tcPr>
            <w:tcW w:w="992" w:type="dxa"/>
            <w:vMerge w:val="restart"/>
          </w:tcPr>
          <w:p w14:paraId="6FFCB924" w14:textId="77777777" w:rsidR="00B13D23" w:rsidRPr="0043343C" w:rsidRDefault="00B13D23" w:rsidP="00980A8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4D57811B" w14:textId="77777777" w:rsidR="00B13D23" w:rsidRPr="0043343C" w:rsidRDefault="00B13D23" w:rsidP="00980A84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3100B95C" w14:textId="77777777" w:rsidR="00B13D23" w:rsidRDefault="00B13D23" w:rsidP="00980A84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6804" w:type="dxa"/>
            <w:gridSpan w:val="5"/>
          </w:tcPr>
          <w:p w14:paraId="03D3BC04" w14:textId="77777777" w:rsidR="00B13D23" w:rsidRDefault="00B13D23" w:rsidP="00980A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B13D23" w14:paraId="73765E11" w14:textId="77777777" w:rsidTr="00B13D23">
        <w:trPr>
          <w:trHeight w:val="390"/>
        </w:trPr>
        <w:tc>
          <w:tcPr>
            <w:tcW w:w="1844" w:type="dxa"/>
            <w:vMerge/>
          </w:tcPr>
          <w:p w14:paraId="011DDFB4" w14:textId="77777777" w:rsidR="00B13D23" w:rsidRPr="0043343C" w:rsidRDefault="00B13D23" w:rsidP="00980A8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721BB077" w14:textId="77777777" w:rsidR="00B13D23" w:rsidRPr="0043343C" w:rsidRDefault="00B13D23" w:rsidP="00980A8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2B4DA84A" w14:textId="77777777" w:rsidR="00B13D23" w:rsidRPr="002172ED" w:rsidRDefault="00B13D23" w:rsidP="00980A84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5D3DE2D7" w14:textId="77777777" w:rsidR="00B13D23" w:rsidRPr="0043343C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2A3448A5" w14:textId="77777777" w:rsidR="00B13D23" w:rsidRDefault="00B13D23" w:rsidP="00980A8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2D3A30E" w14:textId="77777777" w:rsidR="00B13D23" w:rsidRPr="0043343C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7C232401" w14:textId="77777777" w:rsidR="00B13D23" w:rsidRDefault="00B13D23" w:rsidP="00980A8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B2924FC" w14:textId="77777777" w:rsidR="00B13D23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247CC3AC" w14:textId="77777777" w:rsidR="00B13D23" w:rsidRPr="0043343C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616B5528" w14:textId="77777777" w:rsidR="00B13D23" w:rsidRDefault="00B13D23" w:rsidP="00980A84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6DAEB7CB" w14:textId="77777777" w:rsidR="00B13D23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62CDE5E6" w14:textId="77777777" w:rsidR="00B13D23" w:rsidRPr="0043343C" w:rsidRDefault="00B13D23" w:rsidP="00980A8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1559" w:type="dxa"/>
          </w:tcPr>
          <w:p w14:paraId="0FF98BD7" w14:textId="77777777" w:rsidR="00B13D23" w:rsidRDefault="00B13D23" w:rsidP="00980A84">
            <w:pPr>
              <w:jc w:val="center"/>
              <w:rPr>
                <w:lang w:val="es-ES"/>
              </w:rPr>
            </w:pPr>
          </w:p>
        </w:tc>
      </w:tr>
      <w:tr w:rsidR="00B13D23" w14:paraId="5C2F1DC1" w14:textId="77777777" w:rsidTr="00B13D23">
        <w:trPr>
          <w:trHeight w:val="1883"/>
        </w:trPr>
        <w:tc>
          <w:tcPr>
            <w:tcW w:w="1844" w:type="dxa"/>
            <w:vMerge w:val="restart"/>
          </w:tcPr>
          <w:p w14:paraId="1F039D67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Aplica </w:t>
            </w:r>
            <w:proofErr w:type="spellStart"/>
            <w:r>
              <w:rPr>
                <w:lang w:val="es-ES"/>
              </w:rPr>
              <w:t>sistematicamente</w:t>
            </w:r>
            <w:proofErr w:type="spellEnd"/>
            <w:r>
              <w:rPr>
                <w:lang w:val="es-ES"/>
              </w:rPr>
              <w:t xml:space="preserve"> las etapas del proceso de escritura de textos narrativos y/o </w:t>
            </w:r>
            <w:proofErr w:type="spellStart"/>
            <w:r>
              <w:rPr>
                <w:lang w:val="es-ES"/>
              </w:rPr>
              <w:t>academicos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asi</w:t>
            </w:r>
            <w:proofErr w:type="spellEnd"/>
            <w:r>
              <w:rPr>
                <w:lang w:val="es-ES"/>
              </w:rPr>
              <w:t xml:space="preserve"> como las estrategias discursivas y las </w:t>
            </w:r>
            <w:proofErr w:type="spellStart"/>
            <w:r>
              <w:rPr>
                <w:lang w:val="es-ES"/>
              </w:rPr>
              <w:t>herramietas</w:t>
            </w:r>
            <w:proofErr w:type="spellEnd"/>
            <w:r>
              <w:rPr>
                <w:lang w:val="es-ES"/>
              </w:rPr>
              <w:t xml:space="preserve"> </w:t>
            </w:r>
          </w:p>
          <w:p w14:paraId="68BA2932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Metodológicas de cada tipo de documento.</w:t>
            </w:r>
          </w:p>
          <w:p w14:paraId="48CB4685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Elabora Escritos con apego a los géneros y recomendaciones técnicas para difundirlos en las comunidades académicas  </w:t>
            </w:r>
          </w:p>
        </w:tc>
        <w:tc>
          <w:tcPr>
            <w:tcW w:w="992" w:type="dxa"/>
            <w:vMerge w:val="restart"/>
          </w:tcPr>
          <w:p w14:paraId="395D309D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471EB7C6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007CFE60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56375B60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24B95C0D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760D2C6C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726E12EF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03D943A7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410515A4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7B1C025A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7C93255C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340D4591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7C328AFD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3A0AF868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51E88838" w14:textId="77777777" w:rsidR="00B13D2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</w:p>
          <w:p w14:paraId="60BEAF66" w14:textId="77777777" w:rsidR="00B13D23" w:rsidRPr="00E95283" w:rsidRDefault="00B13D23" w:rsidP="00980A84">
            <w:pPr>
              <w:jc w:val="both"/>
              <w:rPr>
                <w:sz w:val="15"/>
                <w:szCs w:val="15"/>
                <w:lang w:val="es-ES"/>
              </w:rPr>
            </w:pPr>
            <w:r w:rsidRPr="00E95283">
              <w:rPr>
                <w:sz w:val="15"/>
                <w:szCs w:val="15"/>
                <w:lang w:val="es-ES"/>
              </w:rPr>
              <w:t>1.Presentación</w:t>
            </w:r>
          </w:p>
          <w:p w14:paraId="0E5BBAD8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701B9B53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E22BB75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457E5E88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1BFD57F5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1240F98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3F771FE6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580F80B0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5C8BA60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0A2D7EE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6242A43E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31A3D61C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7559C61D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10122D7D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2467DE11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3FBEFADB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1CAA84BE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54B3370D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7A53D93E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7DC21276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194B2B49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</w:p>
          <w:p w14:paraId="73C85114" w14:textId="77777777" w:rsidR="00B13D23" w:rsidRPr="000F6E51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66DB69FE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0A7E2DB0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25AB6872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3BD29709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18F901E6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3CA8EED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2CD9E0AE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D8D5119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716CF669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7C35FB2C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DF1CFE1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0C0BF30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D733CBF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8EE60F3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C0A2F81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2DCD50EA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8A5EDF6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0A6BEBF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7F0910F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2F9C6F6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5352B564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270597FE" w14:textId="77777777" w:rsidR="00B13D23" w:rsidRPr="0087136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1CA4BCDF" w14:textId="77777777" w:rsidR="00B13D23" w:rsidRPr="00525D39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6EE896E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Las evidencias escritas</w:t>
            </w:r>
          </w:p>
          <w:p w14:paraId="381B39AC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están    </w:t>
            </w:r>
          </w:p>
          <w:p w14:paraId="078046F1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bastante    </w:t>
            </w:r>
          </w:p>
          <w:p w14:paraId="5F2E3BA7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estructurad</w:t>
            </w:r>
          </w:p>
          <w:p w14:paraId="0BB3670A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as,    </w:t>
            </w:r>
          </w:p>
          <w:p w14:paraId="7C849749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con    suficiente        </w:t>
            </w:r>
          </w:p>
          <w:p w14:paraId="05ACD59E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claridad    </w:t>
            </w:r>
          </w:p>
          <w:p w14:paraId="528BB8E2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expositiva,    </w:t>
            </w:r>
          </w:p>
          <w:p w14:paraId="55408F91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dominio    del    </w:t>
            </w:r>
          </w:p>
          <w:p w14:paraId="28D082DF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lenguaje  y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,    a    </w:t>
            </w:r>
          </w:p>
          <w:p w14:paraId="62396CA4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menudo,    </w:t>
            </w:r>
          </w:p>
          <w:p w14:paraId="5009C24B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utilización    de    </w:t>
            </w:r>
          </w:p>
          <w:p w14:paraId="216F949C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vocabulario    </w:t>
            </w:r>
          </w:p>
          <w:p w14:paraId="50A4E496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técnico    y    </w:t>
            </w:r>
          </w:p>
          <w:p w14:paraId="60E22602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preciso.    </w:t>
            </w:r>
          </w:p>
          <w:p w14:paraId="5ED8FA8F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Existe</w:t>
            </w:r>
          </w:p>
          <w:p w14:paraId="45112600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bastante    </w:t>
            </w:r>
          </w:p>
          <w:p w14:paraId="3DEBB6FA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capacidad    de    </w:t>
            </w:r>
          </w:p>
          <w:p w14:paraId="16D75AA8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análisis    y    </w:t>
            </w:r>
          </w:p>
          <w:p w14:paraId="5EBD9D98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síntesis,   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así    </w:t>
            </w:r>
          </w:p>
          <w:p w14:paraId="2B53C3C2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como    </w:t>
            </w:r>
          </w:p>
          <w:p w14:paraId="4789C6C3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corrección    </w:t>
            </w:r>
          </w:p>
          <w:p w14:paraId="0B9B0627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ortográfica    y    </w:t>
            </w:r>
          </w:p>
          <w:p w14:paraId="5547BB71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gramatical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14:paraId="3BEEBD83" w14:textId="77777777" w:rsidR="00B13D23" w:rsidRPr="00525D39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0E90DCD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Las evidencias escritas</w:t>
            </w:r>
          </w:p>
          <w:p w14:paraId="17C348B1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están    poco    </w:t>
            </w:r>
          </w:p>
          <w:p w14:paraId="39C87243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estructuradas</w:t>
            </w:r>
          </w:p>
          <w:p w14:paraId="59D44483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,    </w:t>
            </w:r>
          </w:p>
          <w:p w14:paraId="3F553D11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con    moderada    </w:t>
            </w:r>
          </w:p>
          <w:p w14:paraId="44148918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claridad    </w:t>
            </w:r>
          </w:p>
          <w:p w14:paraId="62DC4857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expositiva,    </w:t>
            </w:r>
          </w:p>
          <w:p w14:paraId="37D01DA7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poco</w:t>
            </w:r>
          </w:p>
          <w:p w14:paraId="460E66A9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dominio    </w:t>
            </w:r>
          </w:p>
          <w:p w14:paraId="318536D0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del </w:t>
            </w: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lenguaje,   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y    </w:t>
            </w:r>
          </w:p>
          <w:p w14:paraId="5E94A619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vocabulario    </w:t>
            </w:r>
          </w:p>
          <w:p w14:paraId="07B4F370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técnico    y    </w:t>
            </w:r>
          </w:p>
          <w:p w14:paraId="43EBC7CF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preciso.    Se    </w:t>
            </w:r>
          </w:p>
          <w:p w14:paraId="475D2BE9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aprecia    </w:t>
            </w:r>
          </w:p>
          <w:p w14:paraId="5C6A7012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suficiente    </w:t>
            </w:r>
          </w:p>
          <w:p w14:paraId="7A5A47FD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capacidad    de    </w:t>
            </w:r>
          </w:p>
          <w:p w14:paraId="7488B2DD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análisis    y    </w:t>
            </w:r>
          </w:p>
          <w:p w14:paraId="3B42AF2A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síntesis    y    hay    </w:t>
            </w:r>
          </w:p>
          <w:p w14:paraId="0846A0DF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una    o    dos    </w:t>
            </w:r>
          </w:p>
          <w:p w14:paraId="189650D9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incorrecciones    </w:t>
            </w:r>
          </w:p>
          <w:p w14:paraId="59A85365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ortográficas    o    </w:t>
            </w:r>
          </w:p>
          <w:p w14:paraId="29943D3C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gramaticales,    </w:t>
            </w:r>
          </w:p>
          <w:p w14:paraId="36FDDDB8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poco    </w:t>
            </w:r>
          </w:p>
          <w:p w14:paraId="442FBB27" w14:textId="77777777" w:rsidR="00B13D23" w:rsidRPr="00E95283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relevantes.    </w:t>
            </w:r>
          </w:p>
          <w:p w14:paraId="762BA2CD" w14:textId="77777777" w:rsidR="00B13D23" w:rsidRPr="00E95283" w:rsidRDefault="00B13D23" w:rsidP="00980A84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0311984C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550C5EF8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6A43540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749BAAF8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12FADA51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3C961065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63FFCAA8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670E724F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30443464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439AA530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1EBFF982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5D3A640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39DBDAA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3582097C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58B2B502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5AD6FB32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46F9578" w14:textId="77777777" w:rsidR="00B13D23" w:rsidRPr="002172ED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47C5CA13" w14:textId="77777777" w:rsidR="00B13D23" w:rsidRPr="00525D39" w:rsidRDefault="00B13D23" w:rsidP="00980A8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 w:val="restart"/>
          </w:tcPr>
          <w:p w14:paraId="09E61E90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</w:tr>
      <w:tr w:rsidR="00B13D23" w:rsidRPr="002013AC" w14:paraId="3E227803" w14:textId="77777777" w:rsidTr="00B13D23">
        <w:trPr>
          <w:trHeight w:val="1670"/>
        </w:trPr>
        <w:tc>
          <w:tcPr>
            <w:tcW w:w="1844" w:type="dxa"/>
            <w:vMerge/>
          </w:tcPr>
          <w:p w14:paraId="16954BBC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8871DDF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291E527" w14:textId="77777777" w:rsidR="00B13D23" w:rsidRPr="002172ED" w:rsidRDefault="00B13D23" w:rsidP="00980A8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6210EDCB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</w:p>
          <w:p w14:paraId="3E7F82DA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</w:p>
          <w:p w14:paraId="3CCBB392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6DB4C1B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4A78E6A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B360FC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04072C9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22466FA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0336287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4FBC46E9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04F92A0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65CDD65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24A476E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471AD8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281B877D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43297FA8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2A13212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3AECB0B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254314A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197BED7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42509FF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A152B4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092B3D1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5AD4129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4DB212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3592876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161CF9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3065A4C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466F46B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35F91EA5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11967F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6B59E1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07F60E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61B64C3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2997F94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46441F2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3E6C9BC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67A1BF8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33D260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BE9F80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9DBD6B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01C90599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17E86D4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4AB4836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A21CBA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4D8E993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72989AC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6376052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1AF982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086E0AB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09D8E1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7617F2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2587AE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076FAC8A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23ADB9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0706DED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D9F8D5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5CFCFA2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016481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21D89FF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0E7D286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7283222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2BC1F0E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4A42E94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03FC97E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0C5C082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41B0AEF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3234C61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2DA05F6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7C7A018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6F9ABBC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1E23238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4515CDB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7082257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4BE36E3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6F07174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E15EC7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2A1C947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2578D5A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7AA210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44C1881F" w14:textId="77777777" w:rsidR="00B13D23" w:rsidRPr="00B8372B" w:rsidRDefault="00B13D23" w:rsidP="00980A8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F8FD5C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5C099FF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84BA58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091AB04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5FE91AC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0CB4809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03B4C00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48366F8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B6087D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71485D7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0036323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3A3214D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2E557AC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0541F4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563FB6D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557033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56243BE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471A4F8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576AB72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4003DD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851143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29810A7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67AA56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A28797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3DC9DA7F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03D0206B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14:paraId="62785A06" w14:textId="77777777" w:rsidR="00B13D23" w:rsidRPr="00837495" w:rsidRDefault="00B13D23" w:rsidP="00980A84">
            <w:pPr>
              <w:jc w:val="both"/>
              <w:rPr>
                <w:sz w:val="18"/>
                <w:lang w:val="es-ES"/>
              </w:rPr>
            </w:pPr>
          </w:p>
        </w:tc>
      </w:tr>
      <w:tr w:rsidR="00B13D23" w:rsidRPr="00432245" w14:paraId="3FB1FE7A" w14:textId="77777777" w:rsidTr="00B13D23">
        <w:trPr>
          <w:trHeight w:val="1670"/>
        </w:trPr>
        <w:tc>
          <w:tcPr>
            <w:tcW w:w="1844" w:type="dxa"/>
            <w:vMerge/>
          </w:tcPr>
          <w:p w14:paraId="4B62F124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DC9DB0E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3E56DEC" w14:textId="77777777" w:rsidR="00B13D23" w:rsidRDefault="00B13D23" w:rsidP="00980A84">
            <w:pPr>
              <w:jc w:val="both"/>
              <w:rPr>
                <w:lang w:val="es-ES"/>
              </w:rPr>
            </w:pPr>
          </w:p>
          <w:p w14:paraId="03B6B54E" w14:textId="77777777" w:rsidR="00B13D23" w:rsidRPr="002172ED" w:rsidRDefault="00B13D23" w:rsidP="00980A8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13561827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</w:p>
          <w:p w14:paraId="68E94717" w14:textId="77777777" w:rsidR="00B13D23" w:rsidRPr="0043343C" w:rsidRDefault="00B13D23" w:rsidP="00980A84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58591CA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6DAD816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3449DF27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1029E8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2C88863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C910E4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33DC57C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272180A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14:paraId="4B5097E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6DE1271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1A5FFA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84CFF5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0CEC481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5F9700A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F02215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FC6432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409FCC5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0E32B263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9F248DF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6EE262BC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DF2AA5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617D1ED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816406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28B299A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6BC448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5F9E9C4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14:paraId="62DD4AF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5E90FDE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7B68840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739D812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7C702D4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7686BA1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299ECDF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4C50581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14F6E2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F40955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0BAD408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0908D4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14888C4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557B1F97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F77D7D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63A05A3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9B1438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407936B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0534D0B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5636D15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14:paraId="1009FBE8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A11AC13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430348F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7013136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26DD4BCA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2B13C5B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34653CD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ADBA60D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77DFF1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47AEE772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1BF1EA1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2AAD460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54632DD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7BE261A6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6C927A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5E01E496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09AB48E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0B197E4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6C0EE70C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12C2B577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52B864AE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6FB47D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7100F5A0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4CDBDD21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29BF2B4F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25ED33E4" w14:textId="77777777" w:rsidR="00B13D23" w:rsidRPr="00B8372B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17EC8287" w14:textId="77777777" w:rsidR="00B13D23" w:rsidRPr="00B8372B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14:paraId="67584092" w14:textId="77777777" w:rsidR="00B13D23" w:rsidRPr="00837495" w:rsidRDefault="00B13D23" w:rsidP="00980A84">
            <w:pPr>
              <w:jc w:val="both"/>
              <w:rPr>
                <w:sz w:val="18"/>
                <w:lang w:val="es-ES"/>
              </w:rPr>
            </w:pPr>
          </w:p>
        </w:tc>
      </w:tr>
      <w:tr w:rsidR="00B13D23" w:rsidRPr="00DF5DD7" w14:paraId="4AEA0149" w14:textId="77777777" w:rsidTr="00B13D23">
        <w:trPr>
          <w:trHeight w:val="1670"/>
        </w:trPr>
        <w:tc>
          <w:tcPr>
            <w:tcW w:w="1844" w:type="dxa"/>
            <w:vMerge/>
          </w:tcPr>
          <w:p w14:paraId="2A7C5534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EDD7F48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268F3BB" w14:textId="77777777" w:rsidR="00B13D23" w:rsidRPr="002172ED" w:rsidRDefault="00B13D23" w:rsidP="00980A84">
            <w:pPr>
              <w:jc w:val="both"/>
              <w:rPr>
                <w:sz w:val="20"/>
                <w:lang w:val="es-ES"/>
              </w:rPr>
            </w:pPr>
          </w:p>
          <w:p w14:paraId="5F5B0919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4 </w:t>
            </w:r>
            <w:proofErr w:type="gramStart"/>
            <w:r>
              <w:rPr>
                <w:sz w:val="20"/>
                <w:lang w:val="es-ES"/>
              </w:rPr>
              <w:t>Apegarse</w:t>
            </w:r>
            <w:proofErr w:type="gramEnd"/>
          </w:p>
          <w:p w14:paraId="4278FED1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 las reglas</w:t>
            </w:r>
          </w:p>
          <w:p w14:paraId="36D45FA2" w14:textId="77777777" w:rsidR="00B13D23" w:rsidRDefault="00B13D23" w:rsidP="00980A8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APA7</w:t>
            </w:r>
          </w:p>
          <w:p w14:paraId="0C659D2D" w14:textId="77777777" w:rsidR="00B13D23" w:rsidRPr="00A93989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20"/>
                <w:lang w:val="es-ES"/>
              </w:rPr>
              <w:t>(</w:t>
            </w:r>
            <w:proofErr w:type="spellStart"/>
            <w:r>
              <w:rPr>
                <w:sz w:val="20"/>
                <w:lang w:val="es-ES"/>
              </w:rPr>
              <w:t>Jstificado</w:t>
            </w:r>
            <w:proofErr w:type="spellEnd"/>
            <w:r>
              <w:rPr>
                <w:sz w:val="20"/>
                <w:lang w:val="es-ES"/>
              </w:rPr>
              <w:t>, Tamaño de letra, tipo de letra)</w:t>
            </w:r>
          </w:p>
          <w:p w14:paraId="314B7A3A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379CC35C" w14:textId="77777777" w:rsidR="00B13D23" w:rsidRPr="00A93989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A93989">
              <w:rPr>
                <w:rFonts w:ascii="Arial" w:eastAsia="Times New Roman" w:hAnsi="Arial" w:cs="Arial"/>
                <w:sz w:val="20"/>
                <w:lang w:val="es-MX"/>
              </w:rPr>
              <w:t xml:space="preserve">    </w:t>
            </w:r>
          </w:p>
          <w:p w14:paraId="13FF746B" w14:textId="77777777" w:rsidR="00B13D23" w:rsidRPr="00A93989" w:rsidRDefault="00B13D23" w:rsidP="00980A84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Todo el contenido</w:t>
            </w:r>
          </w:p>
          <w:p w14:paraId="4A21F819" w14:textId="77777777" w:rsidR="00B13D23" w:rsidRPr="00A93989" w:rsidRDefault="00B13D23" w:rsidP="00980A84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 xml:space="preserve">Lleva las reglas </w:t>
            </w:r>
          </w:p>
          <w:p w14:paraId="1437BF03" w14:textId="77777777" w:rsidR="00B13D23" w:rsidRPr="00837495" w:rsidRDefault="00B13D23" w:rsidP="00980A84">
            <w:pPr>
              <w:jc w:val="both"/>
              <w:rPr>
                <w:sz w:val="18"/>
                <w:szCs w:val="18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 xml:space="preserve">APA7 </w:t>
            </w:r>
          </w:p>
        </w:tc>
        <w:tc>
          <w:tcPr>
            <w:tcW w:w="1276" w:type="dxa"/>
          </w:tcPr>
          <w:p w14:paraId="39A78718" w14:textId="77777777" w:rsidR="00B13D23" w:rsidRDefault="00B13D23" w:rsidP="00980A8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  <w:p w14:paraId="6AF6759D" w14:textId="77777777" w:rsidR="00B13D23" w:rsidRPr="00A93989" w:rsidRDefault="00B13D23" w:rsidP="00980A84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Lleva algunos</w:t>
            </w:r>
          </w:p>
          <w:p w14:paraId="0C0AF655" w14:textId="77777777" w:rsidR="00B13D23" w:rsidRPr="00B8372B" w:rsidRDefault="00B13D23" w:rsidP="00980A8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De los criterios APA7</w:t>
            </w:r>
          </w:p>
        </w:tc>
        <w:tc>
          <w:tcPr>
            <w:tcW w:w="1276" w:type="dxa"/>
          </w:tcPr>
          <w:p w14:paraId="1B98DCBE" w14:textId="77777777" w:rsidR="00B13D23" w:rsidRPr="00DF5DD7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DF5DD7">
              <w:rPr>
                <w:rFonts w:ascii="Arial" w:eastAsia="Times New Roman" w:hAnsi="Arial" w:cs="Arial"/>
                <w:sz w:val="20"/>
                <w:lang w:val="es-MX"/>
              </w:rPr>
              <w:t xml:space="preserve"> </w:t>
            </w:r>
          </w:p>
          <w:p w14:paraId="525931E6" w14:textId="77777777" w:rsidR="00B13D23" w:rsidRPr="00A93989" w:rsidRDefault="00B13D23" w:rsidP="00980A84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Solo en algunos párrafos utilizo APA7</w:t>
            </w:r>
          </w:p>
        </w:tc>
        <w:tc>
          <w:tcPr>
            <w:tcW w:w="1134" w:type="dxa"/>
          </w:tcPr>
          <w:p w14:paraId="42DC2C55" w14:textId="77777777" w:rsidR="00B13D23" w:rsidRPr="00CB68C0" w:rsidRDefault="00B13D23" w:rsidP="00980A8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139D8250" w14:textId="77777777" w:rsidR="00B13D23" w:rsidRPr="00A93989" w:rsidRDefault="00B13D23" w:rsidP="00980A84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No aplico APA7</w:t>
            </w:r>
          </w:p>
        </w:tc>
        <w:tc>
          <w:tcPr>
            <w:tcW w:w="1559" w:type="dxa"/>
            <w:vMerge/>
          </w:tcPr>
          <w:p w14:paraId="1C9CEAD7" w14:textId="77777777" w:rsidR="00B13D23" w:rsidRPr="00837495" w:rsidRDefault="00B13D23" w:rsidP="00980A84">
            <w:pPr>
              <w:jc w:val="both"/>
              <w:rPr>
                <w:sz w:val="18"/>
                <w:lang w:val="es-ES"/>
              </w:rPr>
            </w:pPr>
          </w:p>
        </w:tc>
      </w:tr>
      <w:tr w:rsidR="00B13D23" w:rsidRPr="00795F9A" w14:paraId="16DBFBF7" w14:textId="77777777" w:rsidTr="00B13D23">
        <w:tc>
          <w:tcPr>
            <w:tcW w:w="2836" w:type="dxa"/>
            <w:gridSpan w:val="2"/>
          </w:tcPr>
          <w:p w14:paraId="0E403CCB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168E11B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5.Nota reflexiva</w:t>
            </w:r>
          </w:p>
        </w:tc>
        <w:tc>
          <w:tcPr>
            <w:tcW w:w="1559" w:type="dxa"/>
          </w:tcPr>
          <w:p w14:paraId="3F90ACD7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Su respuesta fue </w:t>
            </w:r>
            <w:proofErr w:type="spellStart"/>
            <w:r>
              <w:rPr>
                <w:lang w:val="es-ES"/>
              </w:rPr>
              <w:t>deacuerdo</w:t>
            </w:r>
            <w:proofErr w:type="spellEnd"/>
            <w:r>
              <w:rPr>
                <w:lang w:val="es-ES"/>
              </w:rPr>
              <w:t xml:space="preserve"> a las preguntas indicadas con argumentos</w:t>
            </w:r>
          </w:p>
        </w:tc>
        <w:tc>
          <w:tcPr>
            <w:tcW w:w="1276" w:type="dxa"/>
          </w:tcPr>
          <w:p w14:paraId="2C437A64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Su respuesta fue concreta</w:t>
            </w:r>
          </w:p>
        </w:tc>
        <w:tc>
          <w:tcPr>
            <w:tcW w:w="1276" w:type="dxa"/>
          </w:tcPr>
          <w:p w14:paraId="33BB1057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Su respuesta fue muy básica</w:t>
            </w:r>
          </w:p>
        </w:tc>
        <w:tc>
          <w:tcPr>
            <w:tcW w:w="1134" w:type="dxa"/>
          </w:tcPr>
          <w:p w14:paraId="2A6EB46C" w14:textId="77777777" w:rsidR="00B13D23" w:rsidRDefault="00B13D23" w:rsidP="00980A8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 realizo la nota reflexiva </w:t>
            </w:r>
          </w:p>
        </w:tc>
        <w:tc>
          <w:tcPr>
            <w:tcW w:w="1559" w:type="dxa"/>
          </w:tcPr>
          <w:p w14:paraId="740C4C67" w14:textId="77777777" w:rsidR="00B13D23" w:rsidRDefault="00B13D23" w:rsidP="00980A84">
            <w:pPr>
              <w:jc w:val="both"/>
              <w:rPr>
                <w:lang w:val="es-ES"/>
              </w:rPr>
            </w:pPr>
          </w:p>
        </w:tc>
      </w:tr>
    </w:tbl>
    <w:p w14:paraId="105DDF9E" w14:textId="77777777" w:rsidR="00B13D23" w:rsidRPr="00D878AE" w:rsidRDefault="00B13D23" w:rsidP="00B13D23">
      <w:pPr>
        <w:jc w:val="both"/>
        <w:rPr>
          <w:lang w:val="es-ES"/>
        </w:rPr>
      </w:pPr>
    </w:p>
    <w:p w14:paraId="7C585C4E" w14:textId="77777777" w:rsidR="00B13D23" w:rsidRDefault="00B13D23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97EA2F8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FDF3A8F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73C8C2F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BB47C57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3A32A42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6B807D6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FABFE93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A431A89" w14:textId="77777777" w:rsidR="00747CB6" w:rsidRDefault="00747CB6" w:rsidP="00B13D23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4DA071B" w14:textId="2B5DEBF6" w:rsidR="00B13D23" w:rsidRPr="00226E9E" w:rsidRDefault="00885070" w:rsidP="005A19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26E9E">
        <w:rPr>
          <w:rFonts w:ascii="Times New Roman" w:hAnsi="Times New Roman" w:cs="Times New Roman"/>
          <w:sz w:val="24"/>
          <w:szCs w:val="24"/>
          <w:lang w:val="es-ES"/>
        </w:rPr>
        <w:lastRenderedPageBreak/>
        <w:t>Nota reflexiva.</w:t>
      </w:r>
    </w:p>
    <w:p w14:paraId="35A4675A" w14:textId="1B80888A" w:rsidR="002C0742" w:rsidRDefault="002C0742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26E9E">
        <w:rPr>
          <w:rFonts w:ascii="Times New Roman" w:hAnsi="Times New Roman" w:cs="Times New Roman"/>
          <w:sz w:val="24"/>
          <w:szCs w:val="24"/>
          <w:lang w:val="es-ES"/>
        </w:rPr>
        <w:t>Durante esta unidad, se abarcaron diferentes textos literarios que podemos abarcar dentro</w:t>
      </w:r>
      <w:r w:rsidR="00226E9E" w:rsidRPr="00226E9E">
        <w:rPr>
          <w:rFonts w:ascii="Times New Roman" w:hAnsi="Times New Roman" w:cs="Times New Roman"/>
          <w:sz w:val="24"/>
          <w:szCs w:val="24"/>
          <w:lang w:val="es-ES"/>
        </w:rPr>
        <w:t xml:space="preserve"> del aula en jardín de los niños</w:t>
      </w:r>
      <w:r w:rsidR="00C82B22">
        <w:rPr>
          <w:rFonts w:ascii="Times New Roman" w:hAnsi="Times New Roman" w:cs="Times New Roman"/>
          <w:sz w:val="24"/>
          <w:szCs w:val="24"/>
          <w:lang w:val="es-ES"/>
        </w:rPr>
        <w:t xml:space="preserve">, esto fue </w:t>
      </w:r>
      <w:r w:rsidR="007F726A">
        <w:rPr>
          <w:rFonts w:ascii="Times New Roman" w:hAnsi="Times New Roman" w:cs="Times New Roman"/>
          <w:sz w:val="24"/>
          <w:szCs w:val="24"/>
          <w:lang w:val="es-ES"/>
        </w:rPr>
        <w:t>de gran apoyo para la clase de literatura</w:t>
      </w:r>
      <w:r w:rsidR="005A19EA">
        <w:rPr>
          <w:rFonts w:ascii="Times New Roman" w:hAnsi="Times New Roman" w:cs="Times New Roman"/>
          <w:sz w:val="24"/>
          <w:szCs w:val="24"/>
          <w:lang w:val="es-ES"/>
        </w:rPr>
        <w:t xml:space="preserve">, ya que son contenidos relacionados </w:t>
      </w:r>
      <w:r w:rsidR="00A9079A">
        <w:rPr>
          <w:rFonts w:ascii="Times New Roman" w:hAnsi="Times New Roman" w:cs="Times New Roman"/>
          <w:sz w:val="24"/>
          <w:szCs w:val="24"/>
          <w:lang w:val="es-ES"/>
        </w:rPr>
        <w:t xml:space="preserve">a la asignatura de </w:t>
      </w:r>
      <w:r w:rsidR="00D86B49">
        <w:rPr>
          <w:rFonts w:ascii="Times New Roman" w:hAnsi="Times New Roman" w:cs="Times New Roman"/>
          <w:sz w:val="24"/>
          <w:szCs w:val="24"/>
          <w:lang w:val="es-ES"/>
        </w:rPr>
        <w:t>literatura infantil</w:t>
      </w:r>
      <w:r w:rsidR="00EF0AED">
        <w:rPr>
          <w:rFonts w:ascii="Times New Roman" w:hAnsi="Times New Roman" w:cs="Times New Roman"/>
          <w:sz w:val="24"/>
          <w:szCs w:val="24"/>
          <w:lang w:val="es-ES"/>
        </w:rPr>
        <w:t xml:space="preserve"> y esto apoyo en enriquecer </w:t>
      </w:r>
      <w:r w:rsidR="00E13D8D">
        <w:rPr>
          <w:rFonts w:ascii="Times New Roman" w:hAnsi="Times New Roman" w:cs="Times New Roman"/>
          <w:sz w:val="24"/>
          <w:szCs w:val="24"/>
          <w:lang w:val="es-ES"/>
        </w:rPr>
        <w:t>más nuestro conocimiento en esto y es más comprensible para el momento de aplicarlo en la práctica docente.</w:t>
      </w:r>
    </w:p>
    <w:p w14:paraId="61393D9B" w14:textId="042BD005" w:rsidR="00E13D8D" w:rsidRDefault="00E13D8D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Durante esta unidad se </w:t>
      </w:r>
      <w:r w:rsidR="00F150AF">
        <w:rPr>
          <w:rFonts w:ascii="Times New Roman" w:hAnsi="Times New Roman" w:cs="Times New Roman"/>
          <w:sz w:val="24"/>
          <w:szCs w:val="24"/>
          <w:lang w:val="es-ES"/>
        </w:rPr>
        <w:t>llevaron a</w:t>
      </w:r>
      <w:r w:rsidR="0095158E">
        <w:rPr>
          <w:rFonts w:ascii="Times New Roman" w:hAnsi="Times New Roman" w:cs="Times New Roman"/>
          <w:sz w:val="24"/>
          <w:szCs w:val="24"/>
          <w:lang w:val="es-ES"/>
        </w:rPr>
        <w:t xml:space="preserve"> cabo dos competencias, en la cual considero que se cumplen </w:t>
      </w:r>
      <w:r w:rsidR="001D1F13">
        <w:rPr>
          <w:rFonts w:ascii="Times New Roman" w:hAnsi="Times New Roman" w:cs="Times New Roman"/>
          <w:sz w:val="24"/>
          <w:szCs w:val="24"/>
          <w:lang w:val="es-ES"/>
        </w:rPr>
        <w:t xml:space="preserve">ambas, </w:t>
      </w:r>
      <w:r w:rsidR="00277EA8">
        <w:rPr>
          <w:rFonts w:ascii="Times New Roman" w:hAnsi="Times New Roman" w:cs="Times New Roman"/>
          <w:sz w:val="24"/>
          <w:szCs w:val="24"/>
          <w:lang w:val="es-ES"/>
        </w:rPr>
        <w:t>pero dentro de la</w:t>
      </w:r>
      <w:r w:rsidR="00374F4B">
        <w:rPr>
          <w:rFonts w:ascii="Times New Roman" w:hAnsi="Times New Roman" w:cs="Times New Roman"/>
          <w:sz w:val="24"/>
          <w:szCs w:val="24"/>
          <w:lang w:val="es-ES"/>
        </w:rPr>
        <w:t>s competencias profesionales, considero que las que mas se puede decir que se cumplió fue la siguiente:</w:t>
      </w:r>
    </w:p>
    <w:p w14:paraId="584904F0" w14:textId="32EE89DA" w:rsidR="00374F4B" w:rsidRDefault="006419FA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“incorpora los recursos y medios </w:t>
      </w:r>
      <w:r w:rsidR="00D828E8">
        <w:rPr>
          <w:rFonts w:ascii="Times New Roman" w:hAnsi="Times New Roman" w:cs="Times New Roman"/>
          <w:sz w:val="24"/>
          <w:szCs w:val="24"/>
          <w:lang w:val="es-ES"/>
        </w:rPr>
        <w:t xml:space="preserve">didácticos idóneos para favorecer el aprendizaje </w:t>
      </w:r>
      <w:r w:rsidR="007974FC">
        <w:rPr>
          <w:rFonts w:ascii="Times New Roman" w:hAnsi="Times New Roman" w:cs="Times New Roman"/>
          <w:sz w:val="24"/>
          <w:szCs w:val="24"/>
          <w:lang w:val="es-ES"/>
        </w:rPr>
        <w:t>de acuerdo con el conocimiento de los procesos de desarrollo cognitivo y socioemocional de los alumnos”</w:t>
      </w:r>
    </w:p>
    <w:p w14:paraId="09BEA439" w14:textId="3C73434A" w:rsidR="007974FC" w:rsidRDefault="007974FC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Ya que al trabajar con la leyenda fue de gran ayuda, ya que es un texto poco común de ver dentro de prescolar</w:t>
      </w:r>
      <w:r w:rsidR="00211272">
        <w:rPr>
          <w:rFonts w:ascii="Times New Roman" w:hAnsi="Times New Roman" w:cs="Times New Roman"/>
          <w:sz w:val="24"/>
          <w:szCs w:val="24"/>
          <w:lang w:val="es-ES"/>
        </w:rPr>
        <w:t xml:space="preserve"> y el trabajar con esto hace que tengamos una familiarización con este texto literario y también favorece a desenvolvernos más y conocer diferentes maneras de trabajar estos textos con los niños.</w:t>
      </w:r>
    </w:p>
    <w:p w14:paraId="2A1DDF43" w14:textId="77777777" w:rsidR="00E13D8D" w:rsidRDefault="00E13D8D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A555536" w14:textId="77777777" w:rsidR="00D86B49" w:rsidRPr="00226E9E" w:rsidRDefault="00D86B49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EC948EF" w14:textId="77777777" w:rsidR="00885070" w:rsidRPr="00226E9E" w:rsidRDefault="00885070" w:rsidP="00226E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B4F90DF" w14:textId="77777777" w:rsidR="00B13D23" w:rsidRPr="00DF5DD7" w:rsidRDefault="00B13D23" w:rsidP="00B13D23"/>
    <w:p w14:paraId="56756A5E" w14:textId="77777777" w:rsidR="00B13D23" w:rsidRPr="00DF5DD7" w:rsidRDefault="00B13D23" w:rsidP="00B13D23"/>
    <w:p w14:paraId="1574FA43" w14:textId="77777777" w:rsidR="00B13D23" w:rsidRPr="00B13D23" w:rsidRDefault="00B13D23" w:rsidP="001C7E3D">
      <w:pPr>
        <w:rPr>
          <w:i/>
          <w:iCs/>
        </w:rPr>
      </w:pPr>
    </w:p>
    <w:sectPr w:rsidR="00B13D23" w:rsidRPr="00B13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AD0"/>
    <w:multiLevelType w:val="hybridMultilevel"/>
    <w:tmpl w:val="96A4B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720"/>
    <w:multiLevelType w:val="hybridMultilevel"/>
    <w:tmpl w:val="75DA9F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31613"/>
    <w:multiLevelType w:val="hybridMultilevel"/>
    <w:tmpl w:val="04B4D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BB0"/>
    <w:multiLevelType w:val="hybridMultilevel"/>
    <w:tmpl w:val="7FD6C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02D7"/>
    <w:multiLevelType w:val="hybridMultilevel"/>
    <w:tmpl w:val="251AA746"/>
    <w:lvl w:ilvl="0" w:tplc="C144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40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26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4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A5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2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4B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E3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C8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6F728A"/>
    <w:multiLevelType w:val="hybridMultilevel"/>
    <w:tmpl w:val="CE7C2872"/>
    <w:lvl w:ilvl="0" w:tplc="EEC4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4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A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26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07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2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4C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2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5738635">
    <w:abstractNumId w:val="0"/>
  </w:num>
  <w:num w:numId="2" w16cid:durableId="521822585">
    <w:abstractNumId w:val="3"/>
  </w:num>
  <w:num w:numId="3" w16cid:durableId="1130589781">
    <w:abstractNumId w:val="4"/>
  </w:num>
  <w:num w:numId="4" w16cid:durableId="1988242228">
    <w:abstractNumId w:val="1"/>
  </w:num>
  <w:num w:numId="5" w16cid:durableId="1011948923">
    <w:abstractNumId w:val="5"/>
  </w:num>
  <w:num w:numId="6" w16cid:durableId="66467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D"/>
    <w:rsid w:val="00006BA0"/>
    <w:rsid w:val="00057479"/>
    <w:rsid w:val="000721C4"/>
    <w:rsid w:val="00124ED3"/>
    <w:rsid w:val="00127BF5"/>
    <w:rsid w:val="00196314"/>
    <w:rsid w:val="001967D1"/>
    <w:rsid w:val="001C7E3D"/>
    <w:rsid w:val="001D1F13"/>
    <w:rsid w:val="001E36FD"/>
    <w:rsid w:val="002067E2"/>
    <w:rsid w:val="00211272"/>
    <w:rsid w:val="002116BB"/>
    <w:rsid w:val="00226E9E"/>
    <w:rsid w:val="00244FAF"/>
    <w:rsid w:val="00277EA8"/>
    <w:rsid w:val="002C0742"/>
    <w:rsid w:val="002C0B58"/>
    <w:rsid w:val="002D3814"/>
    <w:rsid w:val="002F5A1D"/>
    <w:rsid w:val="00304154"/>
    <w:rsid w:val="00327D43"/>
    <w:rsid w:val="00336803"/>
    <w:rsid w:val="00357DC5"/>
    <w:rsid w:val="00374F4B"/>
    <w:rsid w:val="00395EC6"/>
    <w:rsid w:val="003A69D0"/>
    <w:rsid w:val="003D4800"/>
    <w:rsid w:val="00407FAB"/>
    <w:rsid w:val="00423FF5"/>
    <w:rsid w:val="004672C0"/>
    <w:rsid w:val="0048142D"/>
    <w:rsid w:val="004B37FE"/>
    <w:rsid w:val="004F5B0A"/>
    <w:rsid w:val="00513D70"/>
    <w:rsid w:val="00514871"/>
    <w:rsid w:val="00544729"/>
    <w:rsid w:val="005563FE"/>
    <w:rsid w:val="00567964"/>
    <w:rsid w:val="00577382"/>
    <w:rsid w:val="00584335"/>
    <w:rsid w:val="005A19EA"/>
    <w:rsid w:val="005E4E75"/>
    <w:rsid w:val="00633FCF"/>
    <w:rsid w:val="006419FA"/>
    <w:rsid w:val="006560EA"/>
    <w:rsid w:val="006633B2"/>
    <w:rsid w:val="0067132A"/>
    <w:rsid w:val="006E08ED"/>
    <w:rsid w:val="006E21E0"/>
    <w:rsid w:val="00747CB6"/>
    <w:rsid w:val="007974FC"/>
    <w:rsid w:val="007B02DB"/>
    <w:rsid w:val="007F726A"/>
    <w:rsid w:val="00810674"/>
    <w:rsid w:val="00810E83"/>
    <w:rsid w:val="00813ADA"/>
    <w:rsid w:val="00833F9E"/>
    <w:rsid w:val="00885070"/>
    <w:rsid w:val="0089262B"/>
    <w:rsid w:val="0089396B"/>
    <w:rsid w:val="00895843"/>
    <w:rsid w:val="008A2232"/>
    <w:rsid w:val="008A3945"/>
    <w:rsid w:val="008A609C"/>
    <w:rsid w:val="008C06DE"/>
    <w:rsid w:val="008F48A1"/>
    <w:rsid w:val="008F789A"/>
    <w:rsid w:val="00906E45"/>
    <w:rsid w:val="00911A85"/>
    <w:rsid w:val="0095158E"/>
    <w:rsid w:val="00987B5E"/>
    <w:rsid w:val="00991559"/>
    <w:rsid w:val="009B2C3A"/>
    <w:rsid w:val="009C334C"/>
    <w:rsid w:val="00A060D2"/>
    <w:rsid w:val="00A164DF"/>
    <w:rsid w:val="00A21A1E"/>
    <w:rsid w:val="00A24075"/>
    <w:rsid w:val="00A313D2"/>
    <w:rsid w:val="00A40B02"/>
    <w:rsid w:val="00A64012"/>
    <w:rsid w:val="00A83FBE"/>
    <w:rsid w:val="00A9079A"/>
    <w:rsid w:val="00AA6662"/>
    <w:rsid w:val="00AB37F4"/>
    <w:rsid w:val="00AC5483"/>
    <w:rsid w:val="00AD44F2"/>
    <w:rsid w:val="00AD4EF0"/>
    <w:rsid w:val="00B13D23"/>
    <w:rsid w:val="00B413A6"/>
    <w:rsid w:val="00B56ABA"/>
    <w:rsid w:val="00B64E6B"/>
    <w:rsid w:val="00BC0571"/>
    <w:rsid w:val="00BE5EE8"/>
    <w:rsid w:val="00BE6F1E"/>
    <w:rsid w:val="00BF1D13"/>
    <w:rsid w:val="00C222D8"/>
    <w:rsid w:val="00C23AD7"/>
    <w:rsid w:val="00C34725"/>
    <w:rsid w:val="00C47567"/>
    <w:rsid w:val="00C70B23"/>
    <w:rsid w:val="00C82B22"/>
    <w:rsid w:val="00C82B5A"/>
    <w:rsid w:val="00C83354"/>
    <w:rsid w:val="00CA5AC7"/>
    <w:rsid w:val="00CD2398"/>
    <w:rsid w:val="00CE61CA"/>
    <w:rsid w:val="00CE6CAB"/>
    <w:rsid w:val="00CF7477"/>
    <w:rsid w:val="00D028A0"/>
    <w:rsid w:val="00D53167"/>
    <w:rsid w:val="00D65F34"/>
    <w:rsid w:val="00D828E8"/>
    <w:rsid w:val="00D86B49"/>
    <w:rsid w:val="00D907FC"/>
    <w:rsid w:val="00D95AFC"/>
    <w:rsid w:val="00DC58F5"/>
    <w:rsid w:val="00E13D8D"/>
    <w:rsid w:val="00E3394C"/>
    <w:rsid w:val="00E629DF"/>
    <w:rsid w:val="00E91944"/>
    <w:rsid w:val="00EC7FAC"/>
    <w:rsid w:val="00EE5C7C"/>
    <w:rsid w:val="00EF0AED"/>
    <w:rsid w:val="00F10661"/>
    <w:rsid w:val="00F150AF"/>
    <w:rsid w:val="00FD423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7306"/>
  <w15:chartTrackingRefBased/>
  <w15:docId w15:val="{7262CA13-3DFF-4D4A-BBD2-6A1C951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E3D"/>
    <w:pPr>
      <w:ind w:left="720"/>
      <w:contextualSpacing/>
    </w:pPr>
    <w:rPr>
      <w:kern w:val="0"/>
    </w:rPr>
  </w:style>
  <w:style w:type="character" w:styleId="Textoennegrita">
    <w:name w:val="Strong"/>
    <w:basedOn w:val="Fuentedeprrafopredeter"/>
    <w:uiPriority w:val="22"/>
    <w:qFormat/>
    <w:rsid w:val="00B13D2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13D2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D2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5" ma:contentTypeDescription="Create a new document." ma:contentTypeScope="" ma:versionID="143698a45b3ccdeba56109a6c28d7938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f348c1b95677e850b88daa2024106412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Props1.xml><?xml version="1.0" encoding="utf-8"?>
<ds:datastoreItem xmlns:ds="http://schemas.openxmlformats.org/officeDocument/2006/customXml" ds:itemID="{BA373220-CF6F-49FB-8641-E92749E3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6C96A-8541-48B3-86C4-58EBC0623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FC4ED-2E4E-472D-826D-8361D8B49F11}">
  <ds:schemaRefs>
    <ds:schemaRef ds:uri="http://schemas.microsoft.com/office/2006/metadata/properties"/>
    <ds:schemaRef ds:uri="http://schemas.microsoft.com/office/infopath/2007/PartnerControls"/>
    <ds:schemaRef ds:uri="7014fd4c-745d-4dfd-8635-f27ae0f8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DEVANI MONSERRATH GONZALEZ PALOMO</dc:creator>
  <cp:keywords/>
  <dc:description/>
  <cp:lastModifiedBy>DEVANI MONSERRATH GONZALEZ PALOMO</cp:lastModifiedBy>
  <cp:revision>2</cp:revision>
  <dcterms:created xsi:type="dcterms:W3CDTF">2023-11-16T03:59:00Z</dcterms:created>
  <dcterms:modified xsi:type="dcterms:W3CDTF">2023-11-16T03:59:00Z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