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4"/>
          <w:szCs w:val="24"/>
        </w:rPr>
        <w:id w:val="1956519943"/>
        <w:docPartObj>
          <w:docPartGallery w:val="Cover Pages"/>
          <w:docPartUnique/>
        </w:docPartObj>
      </w:sdtPr>
      <w:sdtEndPr>
        <w:rPr>
          <w:rFonts w:asciiTheme="minorHAnsi" w:hAnsiTheme="minorHAnsi"/>
          <w:sz w:val="22"/>
          <w:szCs w:val="22"/>
        </w:rPr>
      </w:sdtEndPr>
      <w:sdtContent>
        <w:p w14:paraId="28BCA90D" w14:textId="7C1BC618"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Escuela Normal De Educación Preescolar Del Estado De Coahuila</w:t>
          </w:r>
        </w:p>
        <w:p w14:paraId="68AE2AE4" w14:textId="2BBB1024"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Ciclo Escolar 2023-2024</w:t>
          </w:r>
        </w:p>
        <w:p w14:paraId="7CB05E7E" w14:textId="77777777"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noProof/>
            </w:rPr>
            <w:drawing>
              <wp:inline distT="0" distB="0" distL="0" distR="0" wp14:anchorId="76C62C62" wp14:editId="2BA1A06B">
                <wp:extent cx="1857375" cy="1381125"/>
                <wp:effectExtent l="0" t="0" r="9525" b="9525"/>
                <wp:docPr id="315773130" name="Imagen 1" descr="ENEP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525F6AC" w14:textId="77777777" w:rsidR="001D485A" w:rsidRPr="001D485A" w:rsidRDefault="001D485A" w:rsidP="001D485A">
          <w:pPr>
            <w:spacing w:after="160"/>
            <w:jc w:val="center"/>
            <w:rPr>
              <w:rFonts w:ascii="Times New Roman" w:hAnsi="Times New Roman" w:cs="Times New Roman"/>
              <w:sz w:val="24"/>
              <w:szCs w:val="24"/>
            </w:rPr>
          </w:pPr>
        </w:p>
        <w:p w14:paraId="6C74D15D" w14:textId="770D65F3"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Actividad:</w:t>
          </w:r>
        </w:p>
        <w:p w14:paraId="58FF6285" w14:textId="063539DA"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sz w:val="24"/>
              <w:szCs w:val="24"/>
            </w:rPr>
            <w:t xml:space="preserve">Conceptos </w:t>
          </w:r>
        </w:p>
        <w:p w14:paraId="5890D56B" w14:textId="6AC78462"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Curso:</w:t>
          </w:r>
        </w:p>
        <w:p w14:paraId="71EBB3D2" w14:textId="2DE1D7EF"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sz w:val="24"/>
              <w:szCs w:val="24"/>
            </w:rPr>
            <w:t xml:space="preserve">Tutoría </w:t>
          </w:r>
        </w:p>
        <w:p w14:paraId="475854CB" w14:textId="5DFDABE0"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Docente:</w:t>
          </w:r>
        </w:p>
        <w:p w14:paraId="4FB15C52" w14:textId="56BB2EB4"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color w:val="000000"/>
            </w:rPr>
            <w:t>Karla Griselda García Pimentel</w:t>
          </w:r>
        </w:p>
        <w:p w14:paraId="22B9D14E" w14:textId="1C6BAC5B"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Presentado Por:</w:t>
          </w:r>
        </w:p>
        <w:p w14:paraId="677B008A" w14:textId="7F589F4D"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sz w:val="24"/>
              <w:szCs w:val="24"/>
            </w:rPr>
            <w:t xml:space="preserve">Lorena Alejandra González Lomas </w:t>
          </w:r>
        </w:p>
        <w:p w14:paraId="4D9F63D8" w14:textId="1FDC66D7" w:rsidR="001D485A" w:rsidRPr="001D485A" w:rsidRDefault="001D485A" w:rsidP="001D485A">
          <w:pPr>
            <w:spacing w:after="160"/>
            <w:jc w:val="center"/>
            <w:rPr>
              <w:rFonts w:ascii="Times New Roman" w:hAnsi="Times New Roman" w:cs="Times New Roman"/>
              <w:b/>
              <w:bCs/>
              <w:sz w:val="24"/>
              <w:szCs w:val="24"/>
            </w:rPr>
          </w:pPr>
          <w:r w:rsidRPr="001D485A">
            <w:rPr>
              <w:rFonts w:ascii="Times New Roman" w:hAnsi="Times New Roman" w:cs="Times New Roman"/>
              <w:b/>
              <w:bCs/>
              <w:sz w:val="24"/>
              <w:szCs w:val="24"/>
            </w:rPr>
            <w:t>Grado Y Sección:</w:t>
          </w:r>
        </w:p>
        <w:p w14:paraId="0AF83D2B" w14:textId="7FBB40BB" w:rsidR="001D485A" w:rsidRPr="001D485A" w:rsidRDefault="001D485A" w:rsidP="001D485A">
          <w:pPr>
            <w:spacing w:after="160"/>
            <w:jc w:val="center"/>
            <w:rPr>
              <w:rFonts w:ascii="Times New Roman" w:hAnsi="Times New Roman" w:cs="Times New Roman"/>
              <w:sz w:val="24"/>
              <w:szCs w:val="24"/>
            </w:rPr>
          </w:pPr>
          <w:r w:rsidRPr="001D485A">
            <w:rPr>
              <w:rFonts w:ascii="Times New Roman" w:hAnsi="Times New Roman" w:cs="Times New Roman"/>
              <w:sz w:val="24"/>
              <w:szCs w:val="24"/>
            </w:rPr>
            <w:t>3 “A”</w:t>
          </w:r>
        </w:p>
        <w:p w14:paraId="35E0C3C0" w14:textId="6EE6FB32" w:rsidR="001D485A" w:rsidRDefault="001D485A" w:rsidP="001D485A">
          <w:pPr>
            <w:ind w:firstLine="0"/>
          </w:pPr>
          <w:r>
            <w:br w:type="page"/>
          </w:r>
        </w:p>
      </w:sdtContent>
    </w:sdt>
    <w:p w14:paraId="58C49788" w14:textId="77777777" w:rsidR="001D485A" w:rsidRPr="001D485A" w:rsidRDefault="001D485A" w:rsidP="001D485A">
      <w:pPr>
        <w:rPr>
          <w:rFonts w:ascii="Creativo Regular" w:hAnsi="Creativo Regular" w:cs="Times New Roman"/>
          <w:sz w:val="40"/>
          <w:szCs w:val="40"/>
        </w:rPr>
      </w:pPr>
      <w:r w:rsidRPr="001D485A">
        <w:rPr>
          <w:rFonts w:ascii="Creativo Regular" w:hAnsi="Creativo Regular" w:cs="Times New Roman"/>
          <w:sz w:val="40"/>
          <w:szCs w:val="40"/>
        </w:rPr>
        <w:lastRenderedPageBreak/>
        <w:t>Autoconocimiento:</w:t>
      </w:r>
    </w:p>
    <w:p w14:paraId="6497D6DB" w14:textId="3AA708B1" w:rsidR="001D485A" w:rsidRPr="001D485A" w:rsidRDefault="001D485A" w:rsidP="001D485A">
      <w:pPr>
        <w:rPr>
          <w:rFonts w:ascii="Times New Roman" w:hAnsi="Times New Roman" w:cs="Times New Roman"/>
          <w:sz w:val="24"/>
          <w:szCs w:val="24"/>
        </w:rPr>
      </w:pPr>
      <w:r w:rsidRPr="001D485A">
        <w:rPr>
          <w:rFonts w:ascii="Times New Roman" w:hAnsi="Times New Roman" w:cs="Times New Roman"/>
          <w:sz w:val="24"/>
          <w:szCs w:val="24"/>
        </w:rPr>
        <w:t>El autoconocimiento se refiere a la comprensión y conciencia que una persona tiene sobre sí misma. Incluye el reconocimiento de las propias emociones, habilidades, limitaciones, valores y motivaciones. Desarrollar el autoconocimiento implica reflexionar sobre quién eres, qué te importa y cómo reaccionas en diferentes situaciones.</w:t>
      </w:r>
    </w:p>
    <w:p w14:paraId="301A8D24" w14:textId="77777777" w:rsidR="001D485A" w:rsidRPr="001D485A" w:rsidRDefault="001D485A" w:rsidP="001D485A">
      <w:pPr>
        <w:rPr>
          <w:rFonts w:ascii="Creativo Regular" w:hAnsi="Creativo Regular" w:cs="Times New Roman"/>
          <w:sz w:val="40"/>
          <w:szCs w:val="40"/>
        </w:rPr>
      </w:pPr>
      <w:r w:rsidRPr="001D485A">
        <w:rPr>
          <w:rFonts w:ascii="Creativo Regular" w:hAnsi="Creativo Regular" w:cs="Times New Roman"/>
          <w:sz w:val="40"/>
          <w:szCs w:val="40"/>
        </w:rPr>
        <w:t>Autorregulación:</w:t>
      </w:r>
    </w:p>
    <w:p w14:paraId="34AEE9CF" w14:textId="577EE86A" w:rsidR="001D485A" w:rsidRPr="001D485A" w:rsidRDefault="001D485A" w:rsidP="001D485A">
      <w:pPr>
        <w:rPr>
          <w:rFonts w:ascii="Times New Roman" w:hAnsi="Times New Roman" w:cs="Times New Roman"/>
          <w:sz w:val="24"/>
          <w:szCs w:val="24"/>
        </w:rPr>
      </w:pPr>
      <w:r w:rsidRPr="001D485A">
        <w:rPr>
          <w:rFonts w:ascii="Times New Roman" w:hAnsi="Times New Roman" w:cs="Times New Roman"/>
          <w:sz w:val="24"/>
          <w:szCs w:val="24"/>
        </w:rPr>
        <w:t>La autorregulación se relaciona con la capacidad de gestionar y controlar las propias emociones, impulsos y comportamientos. Implica la habilidad de regular las reacciones emocionales de manera consciente, adaptarse a diferentes situaciones y mantener el equilibrio emocional. La autorregulación es esencial para tomar decisiones informadas y manejar eficazmente el estrés.</w:t>
      </w:r>
    </w:p>
    <w:p w14:paraId="354C6B50" w14:textId="77777777" w:rsidR="001D485A" w:rsidRPr="001D485A" w:rsidRDefault="001D485A" w:rsidP="001D485A">
      <w:pPr>
        <w:rPr>
          <w:rFonts w:ascii="Creativo Regular" w:hAnsi="Creativo Regular" w:cs="Times New Roman"/>
          <w:sz w:val="40"/>
          <w:szCs w:val="40"/>
        </w:rPr>
      </w:pPr>
      <w:r w:rsidRPr="001D485A">
        <w:rPr>
          <w:rFonts w:ascii="Creativo Regular" w:hAnsi="Creativo Regular" w:cs="Times New Roman"/>
          <w:sz w:val="40"/>
          <w:szCs w:val="40"/>
        </w:rPr>
        <w:t>Empatía:</w:t>
      </w:r>
    </w:p>
    <w:p w14:paraId="45D5800C" w14:textId="5C5586BA" w:rsidR="001D485A" w:rsidRPr="001D485A" w:rsidRDefault="001D485A" w:rsidP="001D485A">
      <w:pPr>
        <w:rPr>
          <w:rFonts w:ascii="Times New Roman" w:hAnsi="Times New Roman" w:cs="Times New Roman"/>
          <w:sz w:val="24"/>
          <w:szCs w:val="24"/>
        </w:rPr>
      </w:pPr>
      <w:r w:rsidRPr="001D485A">
        <w:rPr>
          <w:rFonts w:ascii="Times New Roman" w:hAnsi="Times New Roman" w:cs="Times New Roman"/>
          <w:sz w:val="24"/>
          <w:szCs w:val="24"/>
        </w:rPr>
        <w:t xml:space="preserve">La empatía se refiere a la capacidad de comprender y compartir los sentimientos de otra persona. Implica ponerse en el lugar del otro, percibir sus emociones y mostrar </w:t>
      </w:r>
      <w:r w:rsidRPr="001D485A">
        <w:rPr>
          <w:rFonts w:ascii="Times New Roman" w:hAnsi="Times New Roman" w:cs="Times New Roman"/>
          <w:sz w:val="24"/>
          <w:szCs w:val="24"/>
        </w:rPr>
        <w:lastRenderedPageBreak/>
        <w:t>comprensión. La empatía es fundamental en las relaciones interpersonales y en la construcción de conexiones significativas con los demás</w:t>
      </w:r>
    </w:p>
    <w:p w14:paraId="33B23CE2" w14:textId="457F75C2" w:rsidR="001D485A" w:rsidRPr="001D485A" w:rsidRDefault="001D485A" w:rsidP="001D485A">
      <w:pPr>
        <w:rPr>
          <w:rFonts w:ascii="Creativo Regular" w:hAnsi="Creativo Regular" w:cs="Times New Roman"/>
          <w:sz w:val="40"/>
          <w:szCs w:val="40"/>
        </w:rPr>
      </w:pPr>
      <w:r w:rsidRPr="001D485A">
        <w:rPr>
          <w:rFonts w:ascii="Creativo Regular" w:hAnsi="Creativo Regular" w:cs="Times New Roman"/>
          <w:sz w:val="40"/>
          <w:szCs w:val="40"/>
        </w:rPr>
        <w:t>Habilidades sociales:</w:t>
      </w:r>
    </w:p>
    <w:p w14:paraId="5DE277D7" w14:textId="57D68118" w:rsidR="001D485A" w:rsidRPr="001D485A" w:rsidRDefault="001D485A" w:rsidP="001D485A">
      <w:pPr>
        <w:rPr>
          <w:rFonts w:ascii="Times New Roman" w:hAnsi="Times New Roman" w:cs="Times New Roman"/>
          <w:sz w:val="24"/>
          <w:szCs w:val="24"/>
        </w:rPr>
      </w:pPr>
      <w:r w:rsidRPr="001D485A">
        <w:rPr>
          <w:rFonts w:ascii="Times New Roman" w:hAnsi="Times New Roman" w:cs="Times New Roman"/>
          <w:sz w:val="24"/>
          <w:szCs w:val="24"/>
        </w:rPr>
        <w:t>Las habilidades sociales comprenden un conjunto de aptitudes que facilitan las interacciones exitosas con los demás. Esto incluye la comunicación efectiva, la escucha activa, la empatía, la cooperación, la resolución de conflictos y la capacidad de trabajar en equipo. Desarrollar habilidades sociales sólidas es esencial para construir relaciones saludables y colaborar de manera efectiva en diversos contextos sociales y profesionales</w:t>
      </w:r>
    </w:p>
    <w:sectPr w:rsidR="001D485A" w:rsidRPr="001D485A" w:rsidSect="001D485A">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reativo Regular">
    <w:panose1 w:val="02000500000000000000"/>
    <w:charset w:val="00"/>
    <w:family w:val="moder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5A"/>
    <w:rsid w:val="001D485A"/>
    <w:rsid w:val="003D3595"/>
    <w:rsid w:val="00942E39"/>
    <w:rsid w:val="00FE1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2CFD"/>
  <w15:chartTrackingRefBased/>
  <w15:docId w15:val="{CE6346AD-9B30-4003-9F26-B7F72238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4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48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48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48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48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48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48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48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48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48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48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48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48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48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48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48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485A"/>
    <w:rPr>
      <w:rFonts w:eastAsiaTheme="majorEastAsia" w:cstheme="majorBidi"/>
      <w:color w:val="272727" w:themeColor="text1" w:themeTint="D8"/>
    </w:rPr>
  </w:style>
  <w:style w:type="paragraph" w:styleId="Ttulo">
    <w:name w:val="Title"/>
    <w:basedOn w:val="Normal"/>
    <w:next w:val="Normal"/>
    <w:link w:val="TtuloCar"/>
    <w:uiPriority w:val="10"/>
    <w:qFormat/>
    <w:rsid w:val="001D4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48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485A"/>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48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48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D485A"/>
    <w:rPr>
      <w:i/>
      <w:iCs/>
      <w:color w:val="404040" w:themeColor="text1" w:themeTint="BF"/>
    </w:rPr>
  </w:style>
  <w:style w:type="paragraph" w:styleId="Prrafodelista">
    <w:name w:val="List Paragraph"/>
    <w:basedOn w:val="Normal"/>
    <w:uiPriority w:val="34"/>
    <w:qFormat/>
    <w:rsid w:val="001D485A"/>
    <w:pPr>
      <w:ind w:left="720"/>
      <w:contextualSpacing/>
    </w:pPr>
  </w:style>
  <w:style w:type="character" w:styleId="nfasisintenso">
    <w:name w:val="Intense Emphasis"/>
    <w:basedOn w:val="Fuentedeprrafopredeter"/>
    <w:uiPriority w:val="21"/>
    <w:qFormat/>
    <w:rsid w:val="001D485A"/>
    <w:rPr>
      <w:i/>
      <w:iCs/>
      <w:color w:val="0F4761" w:themeColor="accent1" w:themeShade="BF"/>
    </w:rPr>
  </w:style>
  <w:style w:type="paragraph" w:styleId="Citadestacada">
    <w:name w:val="Intense Quote"/>
    <w:basedOn w:val="Normal"/>
    <w:next w:val="Normal"/>
    <w:link w:val="CitadestacadaCar"/>
    <w:uiPriority w:val="30"/>
    <w:qFormat/>
    <w:rsid w:val="001D4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485A"/>
    <w:rPr>
      <w:i/>
      <w:iCs/>
      <w:color w:val="0F4761" w:themeColor="accent1" w:themeShade="BF"/>
    </w:rPr>
  </w:style>
  <w:style w:type="character" w:styleId="Referenciaintensa">
    <w:name w:val="Intense Reference"/>
    <w:basedOn w:val="Fuentedeprrafopredeter"/>
    <w:uiPriority w:val="32"/>
    <w:qFormat/>
    <w:rsid w:val="001D48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2F27-7BF1-4B20-B3BB-3E8E5B7C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ALEJANDRA GONZALEZ LOMAS</dc:creator>
  <cp:keywords/>
  <dc:description/>
  <cp:lastModifiedBy>LORENA ALEJANDRA GONZALEZ LOMAS</cp:lastModifiedBy>
  <cp:revision>1</cp:revision>
  <dcterms:created xsi:type="dcterms:W3CDTF">2023-12-14T15:23:00Z</dcterms:created>
  <dcterms:modified xsi:type="dcterms:W3CDTF">2023-12-14T15:31:00Z</dcterms:modified>
</cp:coreProperties>
</file>