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4" w:rsidRPr="00781AB4" w:rsidRDefault="00122694" w:rsidP="009510C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7" o:title=""/>
          </v:shape>
          <o:OLEObject Type="Embed" ProgID="PBrush" ShapeID="_x0000_s1026" DrawAspect="Content" ObjectID="_1360477281" r:id="rId8"/>
        </w:pict>
      </w:r>
      <w:r w:rsidR="009510C4" w:rsidRPr="00781AB4">
        <w:rPr>
          <w:rFonts w:ascii="Arial" w:hAnsi="Arial" w:cs="Arial"/>
          <w:b/>
          <w:sz w:val="18"/>
          <w:szCs w:val="18"/>
        </w:rPr>
        <w:t>ESCUELA NORMAL DE EDUCACIÓN PREESCOLAR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>PLANEACIÓN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CICLO ESCOLAR 2010-2011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>LICENCIATURA EN EDUCACIÓN PREESCOLAR</w:t>
      </w:r>
    </w:p>
    <w:p w:rsidR="009510C4" w:rsidRPr="00781AB4" w:rsidRDefault="009510C4" w:rsidP="009510C4">
      <w:pPr>
        <w:rPr>
          <w:rFonts w:ascii="Arial" w:hAnsi="Arial" w:cs="Arial"/>
          <w:sz w:val="18"/>
          <w:szCs w:val="18"/>
        </w:rPr>
      </w:pPr>
    </w:p>
    <w:p w:rsidR="009510C4" w:rsidRPr="00781AB4" w:rsidRDefault="009510C4" w:rsidP="009510C4">
      <w:pPr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 xml:space="preserve">NOMBRE DEL DOCENTE:        </w:t>
      </w:r>
      <w:r w:rsidR="00D65013">
        <w:rPr>
          <w:rFonts w:ascii="Arial" w:hAnsi="Arial" w:cs="Arial"/>
          <w:b/>
          <w:sz w:val="18"/>
          <w:szCs w:val="18"/>
        </w:rPr>
        <w:t>Silvia Guillermina Sánchez Suárez</w:t>
      </w:r>
      <w:r w:rsidR="00510374">
        <w:rPr>
          <w:rFonts w:ascii="Arial" w:hAnsi="Arial" w:cs="Arial"/>
          <w:b/>
          <w:sz w:val="18"/>
          <w:szCs w:val="18"/>
        </w:rPr>
        <w:t xml:space="preserve"> , Marco Antonio Valdés Molina, Sergio Hernández Coronado</w:t>
      </w:r>
      <w:r w:rsidRPr="00781AB4">
        <w:rPr>
          <w:rFonts w:ascii="Arial" w:hAnsi="Arial" w:cs="Arial"/>
          <w:b/>
          <w:sz w:val="18"/>
          <w:szCs w:val="18"/>
        </w:rPr>
        <w:t xml:space="preserve">      GRADO:</w:t>
      </w:r>
      <w:r w:rsidR="00D65013">
        <w:rPr>
          <w:rFonts w:ascii="Arial" w:hAnsi="Arial" w:cs="Arial"/>
          <w:b/>
          <w:sz w:val="18"/>
          <w:szCs w:val="18"/>
        </w:rPr>
        <w:t xml:space="preserve"> 2</w:t>
      </w:r>
      <w:r w:rsidR="000058B4">
        <w:rPr>
          <w:rFonts w:ascii="Arial" w:hAnsi="Arial" w:cs="Arial"/>
          <w:b/>
          <w:sz w:val="18"/>
          <w:szCs w:val="18"/>
        </w:rPr>
        <w:t>°</w:t>
      </w:r>
      <w:r w:rsidRPr="00781AB4">
        <w:rPr>
          <w:rFonts w:ascii="Arial" w:hAnsi="Arial" w:cs="Arial"/>
          <w:b/>
          <w:sz w:val="18"/>
          <w:szCs w:val="18"/>
        </w:rPr>
        <w:t xml:space="preserve">   SEMESTRE:</w:t>
      </w:r>
      <w:r w:rsidR="000058B4">
        <w:rPr>
          <w:rFonts w:ascii="Arial" w:hAnsi="Arial" w:cs="Arial"/>
          <w:b/>
          <w:sz w:val="18"/>
          <w:szCs w:val="18"/>
        </w:rPr>
        <w:t xml:space="preserve">  </w:t>
      </w:r>
      <w:r w:rsidR="00D65013">
        <w:rPr>
          <w:rFonts w:ascii="Arial" w:hAnsi="Arial" w:cs="Arial"/>
          <w:b/>
          <w:sz w:val="18"/>
          <w:szCs w:val="18"/>
        </w:rPr>
        <w:t>4</w:t>
      </w:r>
      <w:r w:rsidR="000058B4">
        <w:rPr>
          <w:rFonts w:ascii="Arial" w:hAnsi="Arial" w:cs="Arial"/>
          <w:b/>
          <w:sz w:val="18"/>
          <w:szCs w:val="18"/>
        </w:rPr>
        <w:t xml:space="preserve">°   </w:t>
      </w:r>
      <w:r w:rsidRPr="00781AB4">
        <w:rPr>
          <w:rFonts w:ascii="Arial" w:hAnsi="Arial" w:cs="Arial"/>
          <w:b/>
          <w:sz w:val="18"/>
          <w:szCs w:val="18"/>
        </w:rPr>
        <w:t xml:space="preserve">  SECCIÓN:</w:t>
      </w:r>
      <w:r w:rsidR="00D65013">
        <w:rPr>
          <w:rFonts w:ascii="Arial" w:hAnsi="Arial" w:cs="Arial"/>
          <w:b/>
          <w:sz w:val="18"/>
          <w:szCs w:val="18"/>
        </w:rPr>
        <w:t xml:space="preserve"> A, B y E</w:t>
      </w:r>
      <w:r w:rsidRPr="00781AB4">
        <w:rPr>
          <w:rFonts w:ascii="Arial" w:hAnsi="Arial" w:cs="Arial"/>
          <w:b/>
          <w:sz w:val="18"/>
          <w:szCs w:val="18"/>
        </w:rPr>
        <w:t xml:space="preserve">   </w:t>
      </w:r>
      <w:r w:rsidRPr="00781AB4">
        <w:rPr>
          <w:rFonts w:ascii="Arial" w:hAnsi="Arial" w:cs="Arial"/>
          <w:b/>
          <w:sz w:val="18"/>
          <w:szCs w:val="18"/>
        </w:rPr>
        <w:br/>
        <w:t xml:space="preserve">ASIGNATURA:            </w:t>
      </w:r>
      <w:r>
        <w:rPr>
          <w:rFonts w:ascii="Arial" w:hAnsi="Arial" w:cs="Arial"/>
          <w:b/>
          <w:sz w:val="18"/>
          <w:szCs w:val="18"/>
        </w:rPr>
        <w:t>TECNICAS DE ESTUDIO</w:t>
      </w:r>
    </w:p>
    <w:p w:rsidR="00D65013" w:rsidRPr="00D65013" w:rsidRDefault="009510C4" w:rsidP="00D650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781AB4">
        <w:rPr>
          <w:rFonts w:ascii="Arial" w:hAnsi="Arial" w:cs="Arial"/>
          <w:b/>
          <w:sz w:val="18"/>
          <w:szCs w:val="18"/>
        </w:rPr>
        <w:t xml:space="preserve">PROPÓSITO DE LA ASIGNATURA: </w:t>
      </w:r>
    </w:p>
    <w:p w:rsidR="00845B90" w:rsidRPr="00D65013" w:rsidRDefault="00C45C45" w:rsidP="00D6501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D65013">
        <w:rPr>
          <w:rFonts w:ascii="Arial" w:hAnsi="Arial" w:cs="Arial"/>
          <w:b/>
          <w:sz w:val="18"/>
          <w:szCs w:val="18"/>
          <w:lang w:val="es-ES"/>
        </w:rPr>
        <w:t>Aplicar las estrategias cognitivas correspondientes a los nueve procesos básicos de pensamiento: observación, comparación y relación, clasificación simple, cambio, ordenamiento y transformación, clasificación jerárquica, análisis, síntesis y evaluación de la lectura para el análisis de la información.</w:t>
      </w:r>
    </w:p>
    <w:p w:rsidR="00845B90" w:rsidRPr="00D65013" w:rsidRDefault="00C45C45" w:rsidP="00D6501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D65013">
        <w:rPr>
          <w:rFonts w:ascii="Arial" w:hAnsi="Arial" w:cs="Arial"/>
          <w:b/>
          <w:sz w:val="18"/>
          <w:szCs w:val="18"/>
        </w:rPr>
        <w:t xml:space="preserve">Identificar los patrones de organización en el texto: comparación y relación: clasificación simple y jerárquica , relación de causa-efecto: cambio y transformación </w:t>
      </w:r>
    </w:p>
    <w:p w:rsidR="009510C4" w:rsidRDefault="009510C4" w:rsidP="009510C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256" w:type="dxa"/>
        <w:tblLook w:val="04A0"/>
      </w:tblPr>
      <w:tblGrid>
        <w:gridCol w:w="6628"/>
        <w:gridCol w:w="6628"/>
      </w:tblGrid>
      <w:tr w:rsidR="009510C4" w:rsidTr="00D150FF">
        <w:trPr>
          <w:trHeight w:val="287"/>
        </w:trPr>
        <w:tc>
          <w:tcPr>
            <w:tcW w:w="6628" w:type="dxa"/>
          </w:tcPr>
          <w:p w:rsidR="009510C4" w:rsidRPr="00C506E4" w:rsidRDefault="009510C4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  <w:sz w:val="18"/>
                <w:szCs w:val="18"/>
              </w:rPr>
            </w:pPr>
            <w:r w:rsidRPr="00C506E4">
              <w:rPr>
                <w:rFonts w:ascii="ArialMS" w:hAnsi="ArialMS" w:cs="ArialMS"/>
                <w:b/>
                <w:sz w:val="18"/>
                <w:szCs w:val="18"/>
              </w:rPr>
              <w:t>BLOQUES</w:t>
            </w:r>
          </w:p>
        </w:tc>
        <w:tc>
          <w:tcPr>
            <w:tcW w:w="6628" w:type="dxa"/>
          </w:tcPr>
          <w:p w:rsidR="009510C4" w:rsidRPr="00C506E4" w:rsidRDefault="009510C4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  <w:sz w:val="18"/>
                <w:szCs w:val="18"/>
              </w:rPr>
            </w:pPr>
            <w:r w:rsidRPr="00C506E4">
              <w:rPr>
                <w:rFonts w:ascii="ArialMS" w:hAnsi="ArialMS" w:cs="ArialMS"/>
                <w:b/>
                <w:sz w:val="18"/>
                <w:szCs w:val="18"/>
              </w:rPr>
              <w:t>COMPETENCIAS QUE SE DESARROLLAN</w:t>
            </w:r>
          </w:p>
        </w:tc>
      </w:tr>
      <w:tr w:rsidR="009510C4" w:rsidTr="00D150FF">
        <w:trPr>
          <w:trHeight w:val="641"/>
        </w:trPr>
        <w:tc>
          <w:tcPr>
            <w:tcW w:w="6628" w:type="dxa"/>
          </w:tcPr>
          <w:p w:rsidR="009510C4" w:rsidRPr="00C506E4" w:rsidRDefault="00D65013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0"/>
                <w:szCs w:val="20"/>
              </w:rPr>
            </w:pPr>
            <w:r>
              <w:rPr>
                <w:rFonts w:ascii="ArialMS" w:hAnsi="ArialMS" w:cs="ArialMS"/>
                <w:sz w:val="20"/>
                <w:szCs w:val="20"/>
              </w:rPr>
              <w:t>I</w:t>
            </w:r>
            <w:r w:rsidR="009510C4">
              <w:rPr>
                <w:rFonts w:ascii="ArialMS" w:hAnsi="ArialMS" w:cs="ArialMS"/>
                <w:sz w:val="20"/>
                <w:szCs w:val="20"/>
              </w:rPr>
              <w:t>.</w:t>
            </w:r>
            <w:r w:rsidR="009510C4" w:rsidRPr="00C506E4">
              <w:rPr>
                <w:rFonts w:ascii="ArialMS" w:hAnsi="ArialMS" w:cs="ArialMS"/>
                <w:sz w:val="20"/>
                <w:szCs w:val="20"/>
              </w:rPr>
              <w:t xml:space="preserve"> </w:t>
            </w:r>
            <w:r w:rsidR="009510C4">
              <w:rPr>
                <w:rFonts w:ascii="ArialMS" w:hAnsi="ArialMS" w:cs="ArialMS"/>
                <w:sz w:val="20"/>
                <w:szCs w:val="20"/>
              </w:rPr>
              <w:t xml:space="preserve"> </w:t>
            </w:r>
            <w:r w:rsidRPr="00D65013">
              <w:rPr>
                <w:rFonts w:ascii="ArialMS" w:hAnsi="ArialMS" w:cs="ArialMS"/>
                <w:sz w:val="20"/>
                <w:szCs w:val="20"/>
              </w:rPr>
              <w:t>Lectura y análisis crítico de primer nivel: el significado explícito del texto.</w:t>
            </w:r>
          </w:p>
        </w:tc>
        <w:tc>
          <w:tcPr>
            <w:tcW w:w="6628" w:type="dxa"/>
          </w:tcPr>
          <w:p w:rsidR="00C938BA" w:rsidRPr="00343799" w:rsidRDefault="00C938BA" w:rsidP="00C93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-Posee alta capacidad de comprensión del material escrito y tiene el hábito</w:t>
            </w:r>
          </w:p>
          <w:p w:rsidR="00C938BA" w:rsidRPr="00343799" w:rsidRDefault="00C938BA" w:rsidP="00C93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la lectura; en particular, valora críticamente lo que lee y lo relaciona</w:t>
            </w:r>
          </w:p>
          <w:p w:rsidR="00D150FF" w:rsidRDefault="00C938BA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con la realidad y, especialmente, con su práctica profesional.</w:t>
            </w:r>
            <w:r w:rsidR="00D150FF" w:rsidRPr="00343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50FF" w:rsidRPr="00343799" w:rsidRDefault="00D150FF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43799">
              <w:rPr>
                <w:rFonts w:ascii="Arial" w:hAnsi="Arial" w:cs="Arial"/>
                <w:sz w:val="20"/>
                <w:szCs w:val="20"/>
              </w:rPr>
              <w:t>Comprende el significado de los propósitos de la educación preescolar,</w:t>
            </w:r>
          </w:p>
          <w:p w:rsidR="009510C4" w:rsidRDefault="00D150FF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los enfoques pedagógicos que sustentan la acción educativa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Expresa sus ideas con claridad, sencillez y corrección en forma escrita y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oral; en especial, ha desarrollado las capacidades de describir, narrar, explicar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y argumentar, adaptándose al desarrollo y características culturales</w:t>
            </w:r>
          </w:p>
          <w:p w:rsidR="00D150FF" w:rsidRPr="00343799" w:rsidRDefault="00D100A4" w:rsidP="00D100A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sus alumnos</w:t>
            </w:r>
            <w:r w:rsidRPr="00343799">
              <w:rPr>
                <w:rFonts w:ascii="GillSans-Light" w:hAnsi="GillSans-Light" w:cs="GillSans-Light"/>
                <w:sz w:val="20"/>
                <w:szCs w:val="20"/>
              </w:rPr>
              <w:t>.</w:t>
            </w:r>
          </w:p>
        </w:tc>
      </w:tr>
    </w:tbl>
    <w:p w:rsidR="00D24D2D" w:rsidRPr="00343799" w:rsidRDefault="00D24D2D" w:rsidP="003437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515" w:type="dxa"/>
        <w:tblInd w:w="720" w:type="dxa"/>
        <w:tblLook w:val="04A0"/>
      </w:tblPr>
      <w:tblGrid>
        <w:gridCol w:w="12515"/>
      </w:tblGrid>
      <w:tr w:rsidR="00D24D2D" w:rsidTr="00D24D2D">
        <w:trPr>
          <w:trHeight w:val="4193"/>
        </w:trPr>
        <w:tc>
          <w:tcPr>
            <w:tcW w:w="12515" w:type="dxa"/>
          </w:tcPr>
          <w:p w:rsidR="00D24D2D" w:rsidRDefault="00D24D2D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24D2D">
              <w:rPr>
                <w:rFonts w:ascii="Arial" w:hAnsi="Arial" w:cs="Arial"/>
                <w:b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LAS ASIGNATURAS QUE SE  </w:t>
            </w:r>
            <w:r w:rsidRPr="00D24D2D">
              <w:rPr>
                <w:rFonts w:ascii="Arial" w:hAnsi="Arial" w:cs="Arial"/>
                <w:b/>
                <w:sz w:val="18"/>
                <w:szCs w:val="18"/>
              </w:rPr>
              <w:t>RELACIÓN</w:t>
            </w:r>
            <w:r w:rsidR="00AC2BA8">
              <w:rPr>
                <w:rFonts w:ascii="Arial" w:hAnsi="Arial" w:cs="Arial"/>
                <w:b/>
                <w:sz w:val="18"/>
                <w:szCs w:val="18"/>
              </w:rPr>
              <w:t>AN CON LA MATERIA TÉCNICAS DE ESTUDIO:</w:t>
            </w:r>
          </w:p>
          <w:p w:rsidR="00AC2BA8" w:rsidRPr="00343799" w:rsidRDefault="00AC2BA8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Estrategias para el estudio y la comunicación I y II</w:t>
            </w:r>
          </w:p>
          <w:p w:rsidR="00AC2BA8" w:rsidRPr="00343799" w:rsidRDefault="00AC2BA8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Además de las materias que se relacionan con el estudio de CENEVAL:</w:t>
            </w:r>
          </w:p>
          <w:p w:rsidR="00343799" w:rsidRPr="00343799" w:rsidRDefault="00AC2BA8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 xml:space="preserve">Bases filosóficas, legales y organizativas del sistema educativo, La educación en el desarrollo histórico de México I y II, Problemas y políticas de la educación básica, </w:t>
            </w:r>
            <w:r w:rsidR="00AB560B" w:rsidRPr="00343799">
              <w:rPr>
                <w:rFonts w:ascii="Arial" w:hAnsi="Arial" w:cs="Arial"/>
                <w:sz w:val="20"/>
                <w:szCs w:val="20"/>
              </w:rPr>
              <w:t xml:space="preserve"> Propósitos y  contenidos de la educación  de la educación preescolar, Desarrollo infantil I y II, Escuela y contexto social, Iniciación al trabajo escolar, Desarrollo físico y psicomotor I y II, Adquisición y desenvolvimiento del lenguaje I </w:t>
            </w:r>
            <w:r w:rsidR="00343799" w:rsidRPr="00343799">
              <w:rPr>
                <w:rFonts w:ascii="Arial" w:hAnsi="Arial" w:cs="Arial"/>
                <w:sz w:val="20"/>
                <w:szCs w:val="20"/>
              </w:rPr>
              <w:t xml:space="preserve">educativas  especiales, Socialización y afectividad I y II, </w:t>
            </w:r>
            <w:r w:rsidR="00CF129C">
              <w:rPr>
                <w:rFonts w:ascii="Arial" w:hAnsi="Arial" w:cs="Arial"/>
                <w:sz w:val="20"/>
                <w:szCs w:val="20"/>
              </w:rPr>
              <w:t xml:space="preserve"> Observación y práctica docente</w:t>
            </w:r>
            <w:r w:rsidR="00CF129C" w:rsidRPr="00343799">
              <w:rPr>
                <w:rFonts w:ascii="Arial" w:hAnsi="Arial" w:cs="Arial"/>
                <w:sz w:val="20"/>
                <w:szCs w:val="20"/>
              </w:rPr>
              <w:t>, Expresión y apreciación artística, Socialización y afectividad I y II, Conocimiento del medio natural y social  I y II, Necesidades</w:t>
            </w:r>
            <w:r w:rsidR="00CF12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799" w:rsidRPr="00343799" w:rsidRDefault="00343799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3799" w:rsidRPr="00343799" w:rsidRDefault="00343799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3799" w:rsidRDefault="00343799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3799">
              <w:rPr>
                <w:rFonts w:ascii="Arial" w:hAnsi="Arial" w:cs="Arial"/>
                <w:b/>
                <w:sz w:val="18"/>
                <w:szCs w:val="18"/>
              </w:rPr>
              <w:t>COMPETENCIAS QUE SE DESARROLLAN DEL PERFIL DE EGRESO</w:t>
            </w:r>
            <w:r w:rsidRPr="003437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3799" w:rsidRPr="00343799" w:rsidRDefault="00343799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799">
              <w:rPr>
                <w:rFonts w:ascii="Arial" w:hAnsi="Arial" w:cs="Arial"/>
                <w:sz w:val="20"/>
                <w:szCs w:val="20"/>
              </w:rPr>
              <w:t>Habilidades intelectuales: Desarrollar la capacidad de comprensión, exprese ideas, analice sintetice, reflexionar, desarrollo de habilidades, motivación, concentración,  atención, memoria, retención, aprendizajes.</w:t>
            </w:r>
          </w:p>
          <w:p w:rsidR="00D24D2D" w:rsidRPr="00343799" w:rsidRDefault="00D24D2D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:rsidR="009510C4" w:rsidRPr="008C7DF1" w:rsidRDefault="009510C4" w:rsidP="009510C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10C4" w:rsidRPr="008C7DF1" w:rsidRDefault="009510C4" w:rsidP="009510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10C4" w:rsidRPr="008C7DF1" w:rsidRDefault="009510C4" w:rsidP="009510C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10C4" w:rsidRDefault="009510C4" w:rsidP="009510C4">
      <w:pPr>
        <w:autoSpaceDE w:val="0"/>
        <w:autoSpaceDN w:val="0"/>
        <w:adjustRightInd w:val="0"/>
        <w:rPr>
          <w:rFonts w:ascii="ArialMS" w:hAnsi="ArialMS" w:cs="ArialMS"/>
        </w:rPr>
      </w:pPr>
    </w:p>
    <w:p w:rsidR="00B51DDB" w:rsidRDefault="00B51DDB" w:rsidP="00B51DDB"/>
    <w:p w:rsidR="00BB5126" w:rsidRDefault="00BB5126" w:rsidP="00B51DDB"/>
    <w:p w:rsidR="00916F5F" w:rsidRDefault="00916F5F" w:rsidP="00916F5F"/>
    <w:p w:rsidR="00916F5F" w:rsidRPr="00916F5F" w:rsidRDefault="00916F5F" w:rsidP="00916F5F">
      <w:pPr>
        <w:tabs>
          <w:tab w:val="left" w:pos="7743"/>
        </w:tabs>
      </w:pPr>
      <w:r>
        <w:tab/>
      </w:r>
    </w:p>
    <w:p w:rsidR="00B51DDB" w:rsidRDefault="00B51DDB" w:rsidP="00B51DDB"/>
    <w:tbl>
      <w:tblPr>
        <w:tblStyle w:val="Tablaconcuadrcula"/>
        <w:tblpPr w:leftFromText="141" w:rightFromText="141" w:vertAnchor="text" w:horzAnchor="margin" w:tblpY="-598"/>
        <w:tblW w:w="13848" w:type="dxa"/>
        <w:tblLook w:val="04A0"/>
      </w:tblPr>
      <w:tblGrid>
        <w:gridCol w:w="1538"/>
        <w:gridCol w:w="1538"/>
        <w:gridCol w:w="1538"/>
        <w:gridCol w:w="1539"/>
        <w:gridCol w:w="1539"/>
        <w:gridCol w:w="1539"/>
        <w:gridCol w:w="1539"/>
        <w:gridCol w:w="1539"/>
        <w:gridCol w:w="1539"/>
      </w:tblGrid>
      <w:tr w:rsidR="00B853FB" w:rsidTr="002F5901">
        <w:trPr>
          <w:trHeight w:val="602"/>
        </w:trPr>
        <w:tc>
          <w:tcPr>
            <w:tcW w:w="1538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343799">
              <w:rPr>
                <w:b/>
              </w:rPr>
              <w:lastRenderedPageBreak/>
              <w:t>BLOQUE</w:t>
            </w:r>
          </w:p>
        </w:tc>
        <w:tc>
          <w:tcPr>
            <w:tcW w:w="1538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343799">
              <w:rPr>
                <w:b/>
              </w:rPr>
              <w:t>TEMA</w:t>
            </w:r>
          </w:p>
        </w:tc>
        <w:tc>
          <w:tcPr>
            <w:tcW w:w="1538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343799">
              <w:rPr>
                <w:b/>
              </w:rPr>
              <w:t>ACTIVIDAD</w:t>
            </w:r>
            <w:r>
              <w:t xml:space="preserve"> </w:t>
            </w:r>
            <w:r w:rsidRPr="00343799">
              <w:rPr>
                <w:b/>
              </w:rPr>
              <w:t>Y TAREA</w:t>
            </w:r>
          </w:p>
        </w:tc>
        <w:tc>
          <w:tcPr>
            <w:tcW w:w="1539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>
              <w:t xml:space="preserve"> </w:t>
            </w:r>
            <w:r w:rsidRPr="00343799">
              <w:rPr>
                <w:b/>
              </w:rPr>
              <w:t>PROPÓSITO</w:t>
            </w:r>
          </w:p>
        </w:tc>
        <w:tc>
          <w:tcPr>
            <w:tcW w:w="1539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343799">
              <w:rPr>
                <w:b/>
              </w:rPr>
              <w:t>LECTURA</w:t>
            </w:r>
            <w:r>
              <w:t xml:space="preserve"> </w:t>
            </w:r>
            <w:r w:rsidRPr="00D150FF">
              <w:rPr>
                <w:b/>
              </w:rPr>
              <w:t>Y</w:t>
            </w:r>
            <w:r>
              <w:t xml:space="preserve"> </w:t>
            </w:r>
            <w:r w:rsidRPr="00343799">
              <w:rPr>
                <w:b/>
              </w:rPr>
              <w:t>AUTOR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DINÁMICA</w:t>
            </w:r>
          </w:p>
        </w:tc>
        <w:tc>
          <w:tcPr>
            <w:tcW w:w="1539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D150FF">
              <w:rPr>
                <w:b/>
              </w:rPr>
              <w:t>PRODUCTO</w:t>
            </w:r>
            <w:r>
              <w:t xml:space="preserve"> </w:t>
            </w:r>
            <w:r w:rsidRPr="00D150FF">
              <w:rPr>
                <w:b/>
              </w:rPr>
              <w:t>TEMA</w:t>
            </w:r>
            <w:r>
              <w:t xml:space="preserve">, </w:t>
            </w:r>
            <w:r w:rsidRPr="00D150FF">
              <w:rPr>
                <w:b/>
              </w:rPr>
              <w:t>ACT</w:t>
            </w:r>
            <w:r>
              <w:t>.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FECHA DE APLICACIÓN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EVALUACIÓN</w:t>
            </w: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261F1">
              <w:rPr>
                <w:rFonts w:ascii="Arial" w:hAnsi="Arial" w:cs="Arial"/>
                <w:sz w:val="18"/>
                <w:szCs w:val="18"/>
              </w:rPr>
              <w:t>BLOQUE I</w:t>
            </w:r>
          </w:p>
          <w:p w:rsidR="00B853FB" w:rsidRPr="008261F1" w:rsidRDefault="00D65013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5013">
              <w:rPr>
                <w:rFonts w:ascii="Arial" w:hAnsi="Arial" w:cs="Arial"/>
                <w:sz w:val="18"/>
                <w:szCs w:val="18"/>
              </w:rPr>
              <w:t>Lectura y análisis crítico de primer nivel: el significado explícito del texto.</w:t>
            </w:r>
          </w:p>
        </w:tc>
        <w:tc>
          <w:tcPr>
            <w:tcW w:w="1538" w:type="dxa"/>
          </w:tcPr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Presentación de la materia.</w:t>
            </w: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Encuadre de la materia.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Socializar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4">
              <w:rPr>
                <w:rFonts w:ascii="Arial" w:hAnsi="Arial" w:cs="Arial"/>
                <w:sz w:val="18"/>
                <w:szCs w:val="18"/>
              </w:rPr>
              <w:t xml:space="preserve"> y conocer lo que se manejará en la materia</w:t>
            </w:r>
            <w:r>
              <w:rPr>
                <w:rFonts w:ascii="ArialMS" w:hAnsi="ArialMS" w:cs="ArialMS"/>
              </w:rPr>
              <w:t>.</w:t>
            </w:r>
          </w:p>
        </w:tc>
        <w:tc>
          <w:tcPr>
            <w:tcW w:w="1539" w:type="dxa"/>
          </w:tcPr>
          <w:p w:rsidR="00B853FB" w:rsidRPr="00C13674" w:rsidRDefault="00D65013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 w:rsidRPr="00D65013">
              <w:rPr>
                <w:rFonts w:ascii="ArialMS" w:hAnsi="ArialMS" w:cs="ArialMS"/>
                <w:sz w:val="18"/>
                <w:szCs w:val="18"/>
              </w:rPr>
              <w:t>LECTURA, ANÁLISIS CRÍTICO Y DESARROLLO DE ENSAYOS.</w:t>
            </w:r>
            <w:r w:rsidRPr="00D65013">
              <w:rPr>
                <w:rFonts w:ascii="ArialMS" w:hAnsi="ArialMS" w:cs="ArialMS"/>
                <w:sz w:val="18"/>
                <w:szCs w:val="18"/>
              </w:rPr>
              <w:br/>
              <w:t>Donna Marie Kabalen. Margarita A. de Sánchez</w:t>
            </w:r>
            <w:r w:rsidRPr="00D65013">
              <w:rPr>
                <w:rFonts w:ascii="ArialMS" w:hAnsi="ArialMS" w:cs="ArialMS"/>
                <w:sz w:val="18"/>
                <w:szCs w:val="18"/>
              </w:rPr>
              <w:br/>
              <w:t>Editorial Trillas</w:t>
            </w:r>
          </w:p>
        </w:tc>
        <w:tc>
          <w:tcPr>
            <w:tcW w:w="1539" w:type="dxa"/>
          </w:tcPr>
          <w:p w:rsidR="00B853FB" w:rsidRPr="00C13674" w:rsidRDefault="00B853FB" w:rsidP="00D650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Conocer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13">
              <w:rPr>
                <w:rFonts w:ascii="Arial" w:hAnsi="Arial" w:cs="Arial"/>
                <w:sz w:val="18"/>
                <w:szCs w:val="18"/>
              </w:rPr>
              <w:t>a las alumnas con la presentación de cómo soy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B853FB" w:rsidRPr="00371EE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EE5">
              <w:rPr>
                <w:rFonts w:ascii="Arial" w:hAnsi="Arial" w:cs="Arial"/>
                <w:sz w:val="18"/>
                <w:szCs w:val="18"/>
              </w:rPr>
              <w:t>31 – 4 Febrero</w:t>
            </w:r>
          </w:p>
        </w:tc>
        <w:tc>
          <w:tcPr>
            <w:tcW w:w="1539" w:type="dxa"/>
          </w:tcPr>
          <w:p w:rsidR="00B853FB" w:rsidRPr="00074648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Pr="008C7DF1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Contestar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13">
              <w:rPr>
                <w:rFonts w:ascii="Arial" w:hAnsi="Arial" w:cs="Arial"/>
                <w:sz w:val="18"/>
                <w:szCs w:val="18"/>
              </w:rPr>
              <w:t>los dos test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Estrategias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C7DF1">
              <w:rPr>
                <w:rFonts w:ascii="Arial" w:hAnsi="Arial" w:cs="Arial"/>
                <w:sz w:val="18"/>
                <w:szCs w:val="18"/>
              </w:rPr>
              <w:t>Aprendizaje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23AF" w:rsidRDefault="00714204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B853FB" w:rsidRPr="005D525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Identificar las diferentes áreas</w:t>
            </w:r>
            <w:r>
              <w:rPr>
                <w:rFonts w:ascii="Arial" w:hAnsi="Arial" w:cs="Arial"/>
                <w:sz w:val="18"/>
                <w:szCs w:val="18"/>
              </w:rPr>
              <w:t xml:space="preserve"> en que se encuentran.</w:t>
            </w:r>
            <w:r w:rsidRPr="005D52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B853FB" w:rsidRDefault="00F2510B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el test y e</w:t>
            </w:r>
            <w:r w:rsidR="00B853FB" w:rsidRPr="005D5255">
              <w:rPr>
                <w:rFonts w:ascii="Arial" w:hAnsi="Arial" w:cs="Arial"/>
                <w:sz w:val="18"/>
                <w:szCs w:val="18"/>
              </w:rPr>
              <w:t>valuar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23AF" w:rsidRDefault="00CD23AF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Pr="00F2510B" w:rsidRDefault="00CD23AF" w:rsidP="00910CE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Analizar las respuestas </w:t>
            </w:r>
          </w:p>
          <w:p w:rsidR="00CD23AF" w:rsidRPr="00F2510B" w:rsidRDefault="00CD23AF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Test</w:t>
            </w: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Pr="002E66D9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comparativo</w:t>
            </w:r>
          </w:p>
        </w:tc>
        <w:tc>
          <w:tcPr>
            <w:tcW w:w="1539" w:type="dxa"/>
          </w:tcPr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EE5">
              <w:rPr>
                <w:rFonts w:ascii="Arial" w:hAnsi="Arial" w:cs="Arial"/>
                <w:sz w:val="18"/>
                <w:szCs w:val="18"/>
              </w:rPr>
              <w:t>7 – 11 Febrero</w:t>
            </w:r>
          </w:p>
          <w:p w:rsidR="00B853FB" w:rsidRPr="00371EE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D65013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Test.</w:t>
            </w:r>
            <w:r w:rsidR="00D65013">
              <w:rPr>
                <w:rFonts w:ascii="Arial" w:hAnsi="Arial" w:cs="Arial"/>
                <w:sz w:val="18"/>
                <w:szCs w:val="18"/>
              </w:rPr>
              <w:t xml:space="preserve"> Instrumento 3 y 4</w:t>
            </w:r>
          </w:p>
          <w:p w:rsidR="00B853FB" w:rsidRPr="005D5255" w:rsidRDefault="00D65013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el encuadre y planeación pegada en el cuaderno</w:t>
            </w:r>
          </w:p>
        </w:tc>
      </w:tr>
      <w:tr w:rsidR="00B853FB" w:rsidTr="002F5901">
        <w:trPr>
          <w:trHeight w:val="1733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910CE4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Lección 1</w:t>
            </w: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53FB" w:rsidRPr="00631D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5BDF">
              <w:rPr>
                <w:rFonts w:ascii="Arial" w:hAnsi="Arial" w:cs="Arial"/>
                <w:sz w:val="18"/>
                <w:szCs w:val="18"/>
              </w:rPr>
              <w:t>revisión del proceso de comprensión de lectura e introducción de una estrategia para el análisis crítico de un texto</w:t>
            </w:r>
          </w:p>
          <w:p w:rsidR="00B853FB" w:rsidRPr="00D41EAE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53FB">
              <w:rPr>
                <w:rFonts w:ascii="Arial" w:hAnsi="Arial" w:cs="Arial"/>
                <w:sz w:val="18"/>
                <w:szCs w:val="18"/>
              </w:rPr>
              <w:t>. Identificar la</w:t>
            </w:r>
            <w:r w:rsidR="00B853FB" w:rsidRPr="006867EE">
              <w:rPr>
                <w:rFonts w:ascii="Arial" w:hAnsi="Arial" w:cs="Arial"/>
                <w:sz w:val="18"/>
                <w:szCs w:val="18"/>
              </w:rPr>
              <w:t>s lecturas de CENEVAL</w:t>
            </w:r>
            <w:r w:rsidR="00B853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Pr="0060203D" w:rsidRDefault="00BA6D91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Tomar conciencia de los pasois del método o de la estrategia de la lectura</w:t>
            </w:r>
          </w:p>
        </w:tc>
        <w:tc>
          <w:tcPr>
            <w:tcW w:w="1539" w:type="dxa"/>
          </w:tcPr>
          <w:p w:rsidR="002F1E42" w:rsidRPr="0060203D" w:rsidRDefault="00910CE4" w:rsidP="00615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zar y la camisa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 xml:space="preserve">Leer y </w:t>
            </w:r>
            <w:r>
              <w:rPr>
                <w:rFonts w:ascii="Arial" w:hAnsi="Arial" w:cs="Arial"/>
                <w:sz w:val="18"/>
                <w:szCs w:val="18"/>
              </w:rPr>
              <w:t xml:space="preserve">comenta </w:t>
            </w:r>
            <w:r w:rsidRPr="002E66D9">
              <w:rPr>
                <w:rFonts w:ascii="Arial" w:hAnsi="Arial" w:cs="Arial"/>
                <w:sz w:val="18"/>
                <w:szCs w:val="18"/>
              </w:rPr>
              <w:t xml:space="preserve"> algunos consejos para estudiar.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Repartir las lecturas  para abordarlas en el semestre.</w:t>
            </w:r>
          </w:p>
          <w:p w:rsidR="00B853FB" w:rsidRPr="002E66D9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Anotar respuestas en el cuaderno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2E66D9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 en el cuaderno.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 xml:space="preserve">14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E66D9"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– 25</w:t>
            </w:r>
          </w:p>
          <w:p w:rsidR="00B853FB" w:rsidRPr="002E66D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A82DA7" w:rsidRDefault="00A82DA7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6F4E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6D91">
              <w:rPr>
                <w:rFonts w:ascii="Arial" w:hAnsi="Arial" w:cs="Arial"/>
                <w:sz w:val="18"/>
                <w:szCs w:val="18"/>
              </w:rPr>
              <w:t>diagramas, cuadros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F4E">
              <w:rPr>
                <w:rFonts w:ascii="Arial" w:hAnsi="Arial" w:cs="Arial"/>
                <w:sz w:val="18"/>
                <w:szCs w:val="18"/>
              </w:rPr>
              <w:t>y  preguntas</w:t>
            </w:r>
            <w:r>
              <w:rPr>
                <w:rFonts w:ascii="ArialMS" w:hAnsi="ArialMS" w:cs="ArialMS"/>
              </w:rPr>
              <w:t xml:space="preserve">  </w:t>
            </w:r>
            <w:r w:rsidRPr="00A46F4E">
              <w:rPr>
                <w:rFonts w:ascii="Arial" w:hAnsi="Arial" w:cs="Arial"/>
                <w:sz w:val="18"/>
                <w:szCs w:val="18"/>
              </w:rPr>
              <w:t>por separado.</w:t>
            </w: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192C35" w:rsidRDefault="00192C3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192C35" w:rsidRDefault="00192C3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Análisis lecturas de Ceneval</w:t>
            </w: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910CE4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Lección 2</w:t>
            </w: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CD23AF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53F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5BDF">
              <w:rPr>
                <w:rFonts w:ascii="Arial" w:hAnsi="Arial" w:cs="Arial"/>
                <w:sz w:val="18"/>
                <w:szCs w:val="18"/>
              </w:rPr>
              <w:t>lección 2: lectura y análisis del significado explicito del texto</w:t>
            </w:r>
            <w:r w:rsidR="00A82D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504E" w:rsidRDefault="0086504E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2F1E42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6504E">
              <w:rPr>
                <w:rFonts w:ascii="Arial" w:hAnsi="Arial" w:cs="Arial"/>
                <w:sz w:val="18"/>
                <w:szCs w:val="18"/>
              </w:rPr>
              <w:t>.</w:t>
            </w:r>
            <w:r w:rsidR="00865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Identificar la</w:t>
            </w:r>
            <w:r w:rsidR="00615BDF" w:rsidRPr="006867EE">
              <w:rPr>
                <w:rFonts w:ascii="Arial" w:hAnsi="Arial" w:cs="Arial"/>
                <w:sz w:val="18"/>
                <w:szCs w:val="18"/>
              </w:rPr>
              <w:t xml:space="preserve">s lecturas de </w:t>
            </w:r>
            <w:r w:rsidR="00615BDF" w:rsidRPr="006867EE">
              <w:rPr>
                <w:rFonts w:ascii="Arial" w:hAnsi="Arial" w:cs="Arial"/>
                <w:sz w:val="18"/>
                <w:szCs w:val="18"/>
              </w:rPr>
              <w:lastRenderedPageBreak/>
              <w:t>CENEVAL</w:t>
            </w: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C45C45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de práctica</w:t>
            </w: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4E" w:rsidRPr="006867EE" w:rsidRDefault="00615BDF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Default="00BA6D91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Analizar la deficición y la estructura del proceso de observación,</w:t>
            </w:r>
          </w:p>
        </w:tc>
        <w:tc>
          <w:tcPr>
            <w:tcW w:w="1539" w:type="dxa"/>
          </w:tcPr>
          <w:p w:rsidR="002F1E42" w:rsidRDefault="002F1E42" w:rsidP="002F1E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1E42" w:rsidRDefault="00910CE4" w:rsidP="002F1E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Cuando los marcianos no hablan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F1E42" w:rsidRDefault="002F1E42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Pr="002F1E42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A82DA7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Lectura</w:t>
            </w:r>
            <w:r w:rsidR="0086504E">
              <w:rPr>
                <w:rFonts w:ascii="Arial" w:hAnsi="Arial" w:cs="Arial"/>
                <w:sz w:val="18"/>
                <w:szCs w:val="18"/>
              </w:rPr>
              <w:t xml:space="preserve"> y realizar actividad.</w:t>
            </w:r>
          </w:p>
          <w:p w:rsidR="00A82DA7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62547C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 </w:t>
            </w:r>
            <w:r w:rsidR="00B853FB">
              <w:rPr>
                <w:rFonts w:ascii="Arial" w:hAnsi="Arial" w:cs="Arial"/>
                <w:sz w:val="18"/>
                <w:szCs w:val="18"/>
              </w:rPr>
              <w:t xml:space="preserve"> un mapa conceptual</w:t>
            </w:r>
            <w:r>
              <w:rPr>
                <w:rFonts w:ascii="Arial" w:hAnsi="Arial" w:cs="Arial"/>
                <w:sz w:val="18"/>
                <w:szCs w:val="18"/>
              </w:rPr>
              <w:t xml:space="preserve"> de una de las  lecturas.</w:t>
            </w:r>
          </w:p>
        </w:tc>
        <w:tc>
          <w:tcPr>
            <w:tcW w:w="1539" w:type="dxa"/>
          </w:tcPr>
          <w:p w:rsidR="00B853FB" w:rsidRDefault="00B853FB" w:rsidP="00A82DA7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A46F4E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DA7">
              <w:rPr>
                <w:rFonts w:ascii="Arial" w:hAnsi="Arial" w:cs="Arial"/>
                <w:sz w:val="18"/>
                <w:szCs w:val="18"/>
              </w:rPr>
              <w:t>mapas conceptuales</w:t>
            </w:r>
          </w:p>
        </w:tc>
        <w:tc>
          <w:tcPr>
            <w:tcW w:w="1539" w:type="dxa"/>
          </w:tcPr>
          <w:p w:rsidR="00CD23AF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de febrero al 4 de marzo</w:t>
            </w: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al 11 de marzo</w:t>
            </w: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Pr="005E47C6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al 18 marzo</w:t>
            </w:r>
          </w:p>
        </w:tc>
        <w:tc>
          <w:tcPr>
            <w:tcW w:w="1539" w:type="dxa"/>
          </w:tcPr>
          <w:p w:rsidR="00B853FB" w:rsidRDefault="00BA6D91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Lograr utilizar la observación como estrategia cognitiva durante el análisis del texto</w:t>
            </w:r>
          </w:p>
          <w:p w:rsidR="00000F69" w:rsidRDefault="00000F69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 xml:space="preserve">Análisis lecturas de </w:t>
            </w:r>
            <w:r>
              <w:rPr>
                <w:rFonts w:ascii="ArialMS" w:hAnsi="ArialMS" w:cs="ArialMS"/>
              </w:rPr>
              <w:lastRenderedPageBreak/>
              <w:t>Ceneval</w:t>
            </w:r>
          </w:p>
        </w:tc>
      </w:tr>
    </w:tbl>
    <w:p w:rsidR="00B853FB" w:rsidRPr="00916F5F" w:rsidRDefault="00B853FB" w:rsidP="00B853FB">
      <w:pPr>
        <w:tabs>
          <w:tab w:val="left" w:pos="7743"/>
        </w:tabs>
      </w:pPr>
    </w:p>
    <w:tbl>
      <w:tblPr>
        <w:tblStyle w:val="Tablaconcuadrcula"/>
        <w:tblpPr w:leftFromText="141" w:rightFromText="141" w:vertAnchor="text" w:horzAnchor="margin" w:tblpY="-598"/>
        <w:tblW w:w="13713" w:type="dxa"/>
        <w:tblLook w:val="04A0"/>
      </w:tblPr>
      <w:tblGrid>
        <w:gridCol w:w="1499"/>
        <w:gridCol w:w="1511"/>
        <w:gridCol w:w="1521"/>
        <w:gridCol w:w="1587"/>
        <w:gridCol w:w="1523"/>
        <w:gridCol w:w="1518"/>
        <w:gridCol w:w="1519"/>
        <w:gridCol w:w="1511"/>
        <w:gridCol w:w="1524"/>
      </w:tblGrid>
      <w:tr w:rsidR="00D100A4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3</w:t>
            </w:r>
          </w:p>
        </w:tc>
        <w:tc>
          <w:tcPr>
            <w:tcW w:w="1521" w:type="dxa"/>
          </w:tcPr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615BDF">
              <w:rPr>
                <w:rFonts w:ascii="Arial" w:hAnsi="Arial" w:cs="Arial"/>
                <w:sz w:val="18"/>
                <w:szCs w:val="18"/>
              </w:rPr>
              <w:t>lección 3 lectura y análisis del significado explicito del texto: comparación y relación</w:t>
            </w: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865C06" w:rsidP="007A0E51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2. Exponer las </w:t>
            </w:r>
            <w:r w:rsidR="007A0E51">
              <w:rPr>
                <w:rFonts w:ascii="Arial" w:hAnsi="Arial" w:cs="Arial"/>
                <w:sz w:val="18"/>
                <w:szCs w:val="18"/>
              </w:rPr>
              <w:t xml:space="preserve"> lecturas </w:t>
            </w:r>
            <w:r>
              <w:rPr>
                <w:rFonts w:ascii="Arial" w:hAnsi="Arial" w:cs="Arial"/>
                <w:sz w:val="18"/>
                <w:szCs w:val="18"/>
              </w:rPr>
              <w:t xml:space="preserve"> CENEVAL </w:t>
            </w:r>
            <w:r w:rsidR="007A0E51">
              <w:rPr>
                <w:rFonts w:ascii="Arial" w:hAnsi="Arial" w:cs="Arial"/>
                <w:sz w:val="18"/>
                <w:szCs w:val="18"/>
              </w:rPr>
              <w:t>por equipo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B853FB" w:rsidRDefault="00BA6D91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Aplicar  dos nuevas estrategias cognitivas que se basan en la comparación y relación </w:t>
            </w:r>
          </w:p>
        </w:tc>
        <w:tc>
          <w:tcPr>
            <w:tcW w:w="1523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 xml:space="preserve">Las ventanas de las casas de Mónica y Cecilia </w:t>
            </w:r>
          </w:p>
          <w:p w:rsidR="00910CE4" w:rsidRDefault="00910CE4" w:rsidP="009165B4">
            <w:pPr>
              <w:tabs>
                <w:tab w:val="left" w:pos="7743"/>
              </w:tabs>
            </w:pPr>
            <w:r>
              <w:t>El amor entre padres e hijos</w:t>
            </w:r>
          </w:p>
        </w:tc>
        <w:tc>
          <w:tcPr>
            <w:tcW w:w="1518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BE3" w:rsidRDefault="00910CE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equipos</w:t>
            </w:r>
          </w:p>
          <w:p w:rsidR="007F0BE3" w:rsidRDefault="007F0BE3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BE3" w:rsidRPr="005D426C" w:rsidRDefault="007F0BE3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:rsidR="00B853FB" w:rsidRDefault="004E5505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De una lista identificar actitudes que nos caracterizan</w:t>
            </w:r>
          </w:p>
        </w:tc>
        <w:tc>
          <w:tcPr>
            <w:tcW w:w="1511" w:type="dxa"/>
          </w:tcPr>
          <w:p w:rsidR="00B853FB" w:rsidRDefault="00C45C45" w:rsidP="007A0E51">
            <w:pPr>
              <w:tabs>
                <w:tab w:val="left" w:pos="7743"/>
              </w:tabs>
            </w:pPr>
            <w:r>
              <w:t>21 al 25 de marzo</w:t>
            </w: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  <w:r>
              <w:t>28 al 1 de abril</w:t>
            </w:r>
          </w:p>
        </w:tc>
        <w:tc>
          <w:tcPr>
            <w:tcW w:w="1524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  <w:p w:rsidR="004E5505" w:rsidRDefault="004E5505" w:rsidP="009165B4">
            <w:pPr>
              <w:tabs>
                <w:tab w:val="left" w:pos="7743"/>
              </w:tabs>
            </w:pPr>
          </w:p>
          <w:p w:rsidR="004E5505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Cuadros de comparación y preguntas de análisis</w:t>
            </w: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</w:pPr>
            <w:r>
              <w:rPr>
                <w:rFonts w:ascii="ArialMS" w:hAnsi="ArialMS" w:cs="ArialMS"/>
              </w:rPr>
              <w:t>Análisis lecturas de Ceneval</w:t>
            </w: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4</w:t>
            </w:r>
          </w:p>
        </w:tc>
        <w:tc>
          <w:tcPr>
            <w:tcW w:w="1521" w:type="dxa"/>
          </w:tcPr>
          <w:p w:rsidR="007A0E51" w:rsidRPr="0026563B" w:rsidRDefault="007F0BE3" w:rsidP="007A0E51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0E51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7A0E51" w:rsidRPr="0026563B">
              <w:rPr>
                <w:rFonts w:ascii="ArialMS" w:hAnsi="ArialMS" w:cs="ArialMS"/>
                <w:sz w:val="18"/>
                <w:szCs w:val="18"/>
              </w:rPr>
              <w:t xml:space="preserve"> 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lección 4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l a clasificación simple</w:t>
            </w: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9368AD" w:rsidP="007C755D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4.Exponer las  lecturas  CENEVAL por equipo.</w:t>
            </w:r>
          </w:p>
        </w:tc>
        <w:tc>
          <w:tcPr>
            <w:tcW w:w="1587" w:type="dxa"/>
          </w:tcPr>
          <w:p w:rsidR="00B853FB" w:rsidRDefault="00EC1F3B" w:rsidP="00EC1F3B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Identificar las características esenciales  para poder definir el proceso de clasificación</w:t>
            </w:r>
          </w:p>
        </w:tc>
        <w:tc>
          <w:tcPr>
            <w:tcW w:w="1523" w:type="dxa"/>
          </w:tcPr>
          <w:p w:rsidR="00BA6D91" w:rsidRDefault="00BA6D91" w:rsidP="009165B4">
            <w:pPr>
              <w:tabs>
                <w:tab w:val="left" w:pos="7743"/>
              </w:tabs>
            </w:pPr>
            <w:r>
              <w:t>La cuenca del pacífico</w:t>
            </w:r>
          </w:p>
          <w:p w:rsidR="00B853FB" w:rsidRDefault="00BA6D91" w:rsidP="009165B4">
            <w:pPr>
              <w:tabs>
                <w:tab w:val="left" w:pos="7743"/>
              </w:tabs>
            </w:pPr>
            <w:r>
              <w:t xml:space="preserve"> ¿Qué es la estratificación social? </w:t>
            </w:r>
          </w:p>
          <w:p w:rsidR="00BA6D91" w:rsidRDefault="00BA6D91" w:rsidP="009165B4">
            <w:pPr>
              <w:tabs>
                <w:tab w:val="left" w:pos="7743"/>
              </w:tabs>
            </w:pPr>
          </w:p>
        </w:tc>
        <w:tc>
          <w:tcPr>
            <w:tcW w:w="1518" w:type="dxa"/>
          </w:tcPr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EC1F3B" w:rsidP="00F66271">
            <w:pPr>
              <w:autoSpaceDE w:val="0"/>
              <w:autoSpaceDN w:val="0"/>
              <w:adjustRightInd w:val="0"/>
            </w:pPr>
            <w:r>
              <w:t xml:space="preserve">En equipos </w:t>
            </w:r>
          </w:p>
        </w:tc>
        <w:tc>
          <w:tcPr>
            <w:tcW w:w="1519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t>Realización de diagramas</w:t>
            </w:r>
          </w:p>
        </w:tc>
        <w:tc>
          <w:tcPr>
            <w:tcW w:w="1511" w:type="dxa"/>
          </w:tcPr>
          <w:p w:rsidR="00B853FB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al 8 de abril</w:t>
            </w: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11 al 15 de abril</w:t>
            </w:r>
          </w:p>
        </w:tc>
        <w:tc>
          <w:tcPr>
            <w:tcW w:w="1524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t>Comprensión de diagramas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  <w:r>
              <w:rPr>
                <w:rFonts w:ascii="ArialMS" w:hAnsi="ArialMS" w:cs="ArialMS"/>
              </w:rPr>
              <w:t>Análisis lecturas de Ceneval</w:t>
            </w:r>
          </w:p>
        </w:tc>
      </w:tr>
      <w:tr w:rsidR="00D100A4" w:rsidTr="00C45C45">
        <w:trPr>
          <w:trHeight w:val="2089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5</w:t>
            </w:r>
          </w:p>
        </w:tc>
        <w:tc>
          <w:tcPr>
            <w:tcW w:w="1521" w:type="dxa"/>
          </w:tcPr>
          <w:p w:rsidR="00074648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6271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 lección 5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descripción del cambio</w:t>
            </w: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6.Exponer las  lecturas  CENEVAL por equipo.</w:t>
            </w:r>
          </w:p>
        </w:tc>
        <w:tc>
          <w:tcPr>
            <w:tcW w:w="1587" w:type="dxa"/>
          </w:tcPr>
          <w:p w:rsidR="00B853FB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Estrategias para el análisis crítico</w:t>
            </w:r>
          </w:p>
        </w:tc>
        <w:tc>
          <w:tcPr>
            <w:tcW w:w="1523" w:type="dxa"/>
          </w:tcPr>
          <w:p w:rsidR="00B853FB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Hacia la unisexualidad</w:t>
            </w:r>
          </w:p>
        </w:tc>
        <w:tc>
          <w:tcPr>
            <w:tcW w:w="1518" w:type="dxa"/>
          </w:tcPr>
          <w:p w:rsidR="00F66271" w:rsidRDefault="00F66271" w:rsidP="00F66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Realizar ejercicios </w:t>
            </w:r>
            <w:r w:rsidRPr="002656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26563B">
              <w:rPr>
                <w:rFonts w:ascii="Arial" w:hAnsi="Arial" w:cs="Arial"/>
                <w:sz w:val="18"/>
                <w:szCs w:val="18"/>
              </w:rPr>
              <w:t>memoria y retención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68AD" w:rsidRDefault="009368AD" w:rsidP="00F66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F66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Exponer lecturas por  equipo.</w:t>
            </w:r>
          </w:p>
          <w:p w:rsidR="00B853FB" w:rsidRPr="00B146A1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:rsidR="00B853FB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</w:t>
            </w:r>
            <w:r w:rsidR="00EC1F3B">
              <w:rPr>
                <w:rFonts w:ascii="Arial" w:hAnsi="Arial" w:cs="Arial"/>
                <w:sz w:val="18"/>
                <w:szCs w:val="18"/>
              </w:rPr>
              <w:t xml:space="preserve"> de esquemas y preguntas</w:t>
            </w: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Pr="00074648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074648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al 6 de mayo</w:t>
            </w: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9 al 13 de mayo</w:t>
            </w:r>
          </w:p>
        </w:tc>
        <w:tc>
          <w:tcPr>
            <w:tcW w:w="1524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Análisis y reflexión de los textos </w:t>
            </w: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</w:rPr>
              <w:t>Análisis lecturas de Ceneval</w:t>
            </w: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Pr="005D426C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6</w:t>
            </w:r>
          </w:p>
        </w:tc>
        <w:tc>
          <w:tcPr>
            <w:tcW w:w="1521" w:type="dxa"/>
          </w:tcPr>
          <w:p w:rsidR="00B47B2C" w:rsidRDefault="005D426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47B2C">
              <w:rPr>
                <w:rFonts w:ascii="Arial" w:hAnsi="Arial" w:cs="Arial"/>
                <w:sz w:val="18"/>
                <w:szCs w:val="18"/>
              </w:rPr>
              <w:t>7</w:t>
            </w:r>
            <w:r w:rsidR="00B47B2C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 lección 6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ordenamiento y transformación</w:t>
            </w:r>
          </w:p>
          <w:p w:rsidR="00B47B2C" w:rsidRDefault="00B47B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B47B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6.Exponer las  lecturas  CENEVAL por equipo.</w:t>
            </w: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P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5C45">
              <w:rPr>
                <w:rFonts w:ascii="Arial" w:hAnsi="Arial" w:cs="Arial"/>
                <w:b/>
                <w:sz w:val="18"/>
                <w:szCs w:val="18"/>
              </w:rPr>
              <w:t>2 jornada de observación y práctica</w:t>
            </w:r>
          </w:p>
        </w:tc>
        <w:tc>
          <w:tcPr>
            <w:tcW w:w="1587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Estrategias para identificar los procesos de ordenamiento y transformación.</w:t>
            </w:r>
          </w:p>
        </w:tc>
        <w:tc>
          <w:tcPr>
            <w:tcW w:w="1523" w:type="dxa"/>
          </w:tcPr>
          <w:p w:rsidR="00B853FB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cerámica de puebla </w:t>
            </w:r>
          </w:p>
          <w:p w:rsidR="00BA6D91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final del idilio</w:t>
            </w:r>
          </w:p>
        </w:tc>
        <w:tc>
          <w:tcPr>
            <w:tcW w:w="1518" w:type="dxa"/>
          </w:tcPr>
          <w:p w:rsidR="005D426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 w:rsidRPr="00B146A1">
              <w:rPr>
                <w:rFonts w:ascii="Arial" w:hAnsi="Arial" w:cs="Arial"/>
                <w:sz w:val="18"/>
                <w:szCs w:val="18"/>
              </w:rPr>
              <w:t xml:space="preserve">Leer </w:t>
            </w:r>
            <w:r>
              <w:rPr>
                <w:rFonts w:ascii="Arial" w:hAnsi="Arial" w:cs="Arial"/>
                <w:sz w:val="18"/>
                <w:szCs w:val="18"/>
              </w:rPr>
              <w:t>por equipo</w:t>
            </w:r>
            <w:r w:rsidRPr="00B146A1">
              <w:rPr>
                <w:rFonts w:ascii="Arial" w:hAnsi="Arial" w:cs="Arial"/>
                <w:sz w:val="18"/>
                <w:szCs w:val="18"/>
              </w:rPr>
              <w:t xml:space="preserve"> y resolver ejercicios del 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elaborando dibujos, esquemas.</w:t>
            </w:r>
          </w:p>
          <w:p w:rsidR="00B47B2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Pr="005D426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Exponer por equipo lecturas.</w:t>
            </w:r>
          </w:p>
        </w:tc>
        <w:tc>
          <w:tcPr>
            <w:tcW w:w="1519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 w:rsidRPr="00074648">
              <w:rPr>
                <w:rFonts w:ascii="Arial" w:hAnsi="Arial" w:cs="Arial"/>
                <w:sz w:val="18"/>
                <w:szCs w:val="18"/>
              </w:rPr>
              <w:t>Resolver ejercicio</w:t>
            </w: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Pr="005D426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EC1F3B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al 20 de mayo</w:t>
            </w: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al 26 de mayo</w:t>
            </w: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Pr="00C45C45" w:rsidRDefault="00C45C45" w:rsidP="00EC1F3B">
            <w:pPr>
              <w:tabs>
                <w:tab w:val="left" w:pos="7743"/>
              </w:tabs>
              <w:rPr>
                <w:b/>
                <w:sz w:val="18"/>
                <w:szCs w:val="18"/>
              </w:rPr>
            </w:pPr>
            <w:r w:rsidRPr="00C45C45">
              <w:rPr>
                <w:b/>
                <w:sz w:val="18"/>
                <w:szCs w:val="18"/>
              </w:rPr>
              <w:t xml:space="preserve">30 de mayo al 3 de junio </w:t>
            </w: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9368AD" w:rsidRDefault="009368AD" w:rsidP="00EC1F3B">
            <w:pPr>
              <w:tabs>
                <w:tab w:val="left" w:pos="7743"/>
              </w:tabs>
            </w:pPr>
          </w:p>
        </w:tc>
        <w:tc>
          <w:tcPr>
            <w:tcW w:w="1524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t>Comprensión en el escrito de los conceptos aprendidos y comprendidos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  <w:r>
              <w:rPr>
                <w:rFonts w:ascii="ArialMS" w:hAnsi="ArialMS" w:cs="ArialMS"/>
              </w:rPr>
              <w:t>Análisis lecturas de Ceneval</w:t>
            </w: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Default="00910CE4" w:rsidP="009165B4">
            <w:pPr>
              <w:tabs>
                <w:tab w:val="left" w:pos="7743"/>
              </w:tabs>
            </w:pPr>
            <w:r>
              <w:t>Lección 7</w:t>
            </w:r>
          </w:p>
        </w:tc>
        <w:tc>
          <w:tcPr>
            <w:tcW w:w="1521" w:type="dxa"/>
          </w:tcPr>
          <w:p w:rsidR="00615BDF" w:rsidRDefault="00910CE4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 xml:space="preserve">lección 7 </w:t>
            </w:r>
            <w:r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la clasificación jerárquica</w:t>
            </w:r>
          </w:p>
        </w:tc>
        <w:tc>
          <w:tcPr>
            <w:tcW w:w="1587" w:type="dxa"/>
          </w:tcPr>
          <w:p w:rsidR="00615BDF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simple ayuda a discriminar entrte clases muy similares. </w:t>
            </w:r>
            <w:r w:rsidR="00D100A4">
              <w:rPr>
                <w:rFonts w:ascii="Arial" w:hAnsi="Arial" w:cs="Arial"/>
                <w:sz w:val="18"/>
                <w:szCs w:val="18"/>
              </w:rPr>
              <w:t xml:space="preserve">El ordenamiento permite establecer secuencias </w:t>
            </w:r>
          </w:p>
        </w:tc>
        <w:tc>
          <w:tcPr>
            <w:tcW w:w="1523" w:type="dxa"/>
          </w:tcPr>
          <w:p w:rsidR="00615BDF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Géneros o modalidades del periodismo televisado</w:t>
            </w:r>
          </w:p>
          <w:p w:rsidR="00EC1F3B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Saber cómo actuar</w:t>
            </w:r>
          </w:p>
        </w:tc>
        <w:tc>
          <w:tcPr>
            <w:tcW w:w="1518" w:type="dxa"/>
          </w:tcPr>
          <w:p w:rsidR="00615BDF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y análisis</w:t>
            </w:r>
          </w:p>
        </w:tc>
        <w:tc>
          <w:tcPr>
            <w:tcW w:w="1519" w:type="dxa"/>
          </w:tcPr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Diagramas, esquemas preguntas</w:t>
            </w:r>
          </w:p>
        </w:tc>
        <w:tc>
          <w:tcPr>
            <w:tcW w:w="1511" w:type="dxa"/>
          </w:tcPr>
          <w:p w:rsidR="00615BDF" w:rsidRPr="009368AD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al 10 de junio</w:t>
            </w:r>
          </w:p>
        </w:tc>
        <w:tc>
          <w:tcPr>
            <w:tcW w:w="1524" w:type="dxa"/>
          </w:tcPr>
          <w:p w:rsidR="00615BDF" w:rsidRDefault="00D100A4" w:rsidP="009165B4">
            <w:pPr>
              <w:tabs>
                <w:tab w:val="left" w:pos="7743"/>
              </w:tabs>
            </w:pPr>
            <w:r>
              <w:t>Permite a los alumnos organizar información acerca de conceptos, sucesos o situaciones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Default="00910CE4" w:rsidP="009165B4">
            <w:pPr>
              <w:tabs>
                <w:tab w:val="left" w:pos="7743"/>
              </w:tabs>
            </w:pPr>
            <w:r>
              <w:t>Lección 8</w:t>
            </w:r>
          </w:p>
        </w:tc>
        <w:tc>
          <w:tcPr>
            <w:tcW w:w="1521" w:type="dxa"/>
          </w:tcPr>
          <w:p w:rsidR="00615BDF" w:rsidRDefault="00910CE4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>lección 8</w:t>
            </w:r>
            <w:r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análisis y síntesis</w:t>
            </w:r>
          </w:p>
        </w:tc>
        <w:tc>
          <w:tcPr>
            <w:tcW w:w="1587" w:type="dxa"/>
          </w:tcPr>
          <w:p w:rsidR="00615BDF" w:rsidRPr="00074648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Comprender que los procesos de síntesis y análisis son complementarios y no ocurren en forma independiente</w:t>
            </w:r>
          </w:p>
        </w:tc>
        <w:tc>
          <w:tcPr>
            <w:tcW w:w="1523" w:type="dxa"/>
          </w:tcPr>
          <w:p w:rsidR="00615BDF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Migrantes </w:t>
            </w:r>
          </w:p>
        </w:tc>
        <w:tc>
          <w:tcPr>
            <w:tcW w:w="1518" w:type="dxa"/>
          </w:tcPr>
          <w:p w:rsidR="00615BDF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y análisis</w:t>
            </w:r>
          </w:p>
        </w:tc>
        <w:tc>
          <w:tcPr>
            <w:tcW w:w="1519" w:type="dxa"/>
          </w:tcPr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preguntas y análisis de lectura</w:t>
            </w:r>
          </w:p>
        </w:tc>
        <w:tc>
          <w:tcPr>
            <w:tcW w:w="1511" w:type="dxa"/>
          </w:tcPr>
          <w:p w:rsidR="00615BDF" w:rsidRPr="009368AD" w:rsidRDefault="00C45C45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al 17 de junio</w:t>
            </w:r>
          </w:p>
        </w:tc>
        <w:tc>
          <w:tcPr>
            <w:tcW w:w="1524" w:type="dxa"/>
          </w:tcPr>
          <w:p w:rsidR="00615BDF" w:rsidRDefault="00D100A4" w:rsidP="009165B4">
            <w:pPr>
              <w:tabs>
                <w:tab w:val="left" w:pos="7743"/>
              </w:tabs>
            </w:pPr>
            <w:r>
              <w:t>Contestar ¿ Cómo se definen los procesos de análisis y síntesis?</w:t>
            </w: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Default="00910CE4" w:rsidP="009165B4">
            <w:pPr>
              <w:tabs>
                <w:tab w:val="left" w:pos="7743"/>
              </w:tabs>
            </w:pPr>
            <w:r>
              <w:t>Lección 9</w:t>
            </w:r>
          </w:p>
        </w:tc>
        <w:tc>
          <w:tcPr>
            <w:tcW w:w="1521" w:type="dxa"/>
          </w:tcPr>
          <w:p w:rsidR="00615BDF" w:rsidRDefault="00910CE4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 xml:space="preserve">lección 9 </w:t>
            </w:r>
            <w:r>
              <w:rPr>
                <w:rFonts w:ascii="Arial" w:hAnsi="Arial" w:cs="Arial"/>
                <w:sz w:val="18"/>
                <w:szCs w:val="18"/>
              </w:rPr>
              <w:t>lectura y análisis del significado explicito del texto: evaluación</w:t>
            </w:r>
          </w:p>
        </w:tc>
        <w:tc>
          <w:tcPr>
            <w:tcW w:w="1587" w:type="dxa"/>
          </w:tcPr>
          <w:p w:rsidR="00615BDF" w:rsidRPr="00074648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Apropiarse de las Estrategias para emitir juicios de valor</w:t>
            </w:r>
          </w:p>
        </w:tc>
        <w:tc>
          <w:tcPr>
            <w:tcW w:w="1523" w:type="dxa"/>
          </w:tcPr>
          <w:p w:rsidR="00615BDF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espejo en el extremo sur</w:t>
            </w:r>
          </w:p>
        </w:tc>
        <w:tc>
          <w:tcPr>
            <w:tcW w:w="1518" w:type="dxa"/>
          </w:tcPr>
          <w:p w:rsidR="00615BDF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Lectura, descripción, comentarios</w:t>
            </w:r>
          </w:p>
          <w:p w:rsidR="00D100A4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individual</w:t>
            </w:r>
          </w:p>
        </w:tc>
        <w:tc>
          <w:tcPr>
            <w:tcW w:w="1519" w:type="dxa"/>
          </w:tcPr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de doble entrada</w:t>
            </w:r>
          </w:p>
        </w:tc>
        <w:tc>
          <w:tcPr>
            <w:tcW w:w="1511" w:type="dxa"/>
          </w:tcPr>
          <w:p w:rsidR="00615BDF" w:rsidRPr="009368AD" w:rsidRDefault="00C45C45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al 24 de junio</w:t>
            </w:r>
          </w:p>
        </w:tc>
        <w:tc>
          <w:tcPr>
            <w:tcW w:w="1524" w:type="dxa"/>
          </w:tcPr>
          <w:p w:rsidR="00615BDF" w:rsidRDefault="00D100A4" w:rsidP="009165B4">
            <w:pPr>
              <w:tabs>
                <w:tab w:val="left" w:pos="7743"/>
              </w:tabs>
            </w:pPr>
            <w:r>
              <w:t>Comprender los juicio de valor de Meyer</w:t>
            </w:r>
          </w:p>
        </w:tc>
      </w:tr>
    </w:tbl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p w:rsidR="0096564A" w:rsidRDefault="0096564A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lastRenderedPageBreak/>
        <w:tab/>
      </w:r>
    </w:p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sectPr w:rsidR="00B853FB" w:rsidRPr="00916F5F" w:rsidSect="00916F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BD" w:rsidRDefault="00D67ABD" w:rsidP="00B853FB">
      <w:pPr>
        <w:spacing w:after="0" w:line="240" w:lineRule="auto"/>
      </w:pPr>
      <w:r>
        <w:separator/>
      </w:r>
    </w:p>
  </w:endnote>
  <w:endnote w:type="continuationSeparator" w:id="1">
    <w:p w:rsidR="00D67ABD" w:rsidRDefault="00D67ABD" w:rsidP="00B8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BD" w:rsidRDefault="00D67ABD" w:rsidP="00B853FB">
      <w:pPr>
        <w:spacing w:after="0" w:line="240" w:lineRule="auto"/>
      </w:pPr>
      <w:r>
        <w:separator/>
      </w:r>
    </w:p>
  </w:footnote>
  <w:footnote w:type="continuationSeparator" w:id="1">
    <w:p w:rsidR="00D67ABD" w:rsidRDefault="00D67ABD" w:rsidP="00B8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6E"/>
    <w:multiLevelType w:val="hybridMultilevel"/>
    <w:tmpl w:val="833E6AC8"/>
    <w:lvl w:ilvl="0" w:tplc="A59A7F5C">
      <w:numFmt w:val="bullet"/>
      <w:lvlText w:val="-"/>
      <w:lvlJc w:val="left"/>
      <w:pPr>
        <w:ind w:left="720" w:hanging="360"/>
      </w:pPr>
      <w:rPr>
        <w:rFonts w:ascii="ArialMS" w:eastAsia="Times New Roman" w:hAnsi="ArialMS" w:cs="Arial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51BF"/>
    <w:multiLevelType w:val="hybridMultilevel"/>
    <w:tmpl w:val="0D7CA898"/>
    <w:lvl w:ilvl="0" w:tplc="05B2E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F2346"/>
    <w:multiLevelType w:val="hybridMultilevel"/>
    <w:tmpl w:val="CC36DAEC"/>
    <w:lvl w:ilvl="0" w:tplc="40B0E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26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B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6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C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22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6E337B"/>
    <w:multiLevelType w:val="hybridMultilevel"/>
    <w:tmpl w:val="BE02C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16F5F"/>
    <w:rsid w:val="00000F69"/>
    <w:rsid w:val="000058B4"/>
    <w:rsid w:val="00024B37"/>
    <w:rsid w:val="00074648"/>
    <w:rsid w:val="000B5E41"/>
    <w:rsid w:val="000F34C9"/>
    <w:rsid w:val="000F4F27"/>
    <w:rsid w:val="0011323B"/>
    <w:rsid w:val="00122694"/>
    <w:rsid w:val="001534DA"/>
    <w:rsid w:val="00192C35"/>
    <w:rsid w:val="001F77E8"/>
    <w:rsid w:val="002E37B9"/>
    <w:rsid w:val="002F1E42"/>
    <w:rsid w:val="002F5901"/>
    <w:rsid w:val="00343799"/>
    <w:rsid w:val="00370A52"/>
    <w:rsid w:val="003D270A"/>
    <w:rsid w:val="004E5505"/>
    <w:rsid w:val="00510374"/>
    <w:rsid w:val="005311F9"/>
    <w:rsid w:val="005461DC"/>
    <w:rsid w:val="005D426C"/>
    <w:rsid w:val="005F72E5"/>
    <w:rsid w:val="00615BDF"/>
    <w:rsid w:val="00664342"/>
    <w:rsid w:val="006805F7"/>
    <w:rsid w:val="006B24ED"/>
    <w:rsid w:val="006F21FA"/>
    <w:rsid w:val="00710F86"/>
    <w:rsid w:val="00711969"/>
    <w:rsid w:val="00714204"/>
    <w:rsid w:val="00796E2C"/>
    <w:rsid w:val="007A0E51"/>
    <w:rsid w:val="007B562C"/>
    <w:rsid w:val="007C755D"/>
    <w:rsid w:val="007F0BE3"/>
    <w:rsid w:val="00845B90"/>
    <w:rsid w:val="0086504E"/>
    <w:rsid w:val="00865C06"/>
    <w:rsid w:val="00885C62"/>
    <w:rsid w:val="008938F3"/>
    <w:rsid w:val="008C59C9"/>
    <w:rsid w:val="0090031F"/>
    <w:rsid w:val="00910CE4"/>
    <w:rsid w:val="00916F5F"/>
    <w:rsid w:val="009368AD"/>
    <w:rsid w:val="009510C4"/>
    <w:rsid w:val="0096564A"/>
    <w:rsid w:val="009C4992"/>
    <w:rsid w:val="009F427F"/>
    <w:rsid w:val="00A2191E"/>
    <w:rsid w:val="00A253B2"/>
    <w:rsid w:val="00A400A7"/>
    <w:rsid w:val="00A82DA7"/>
    <w:rsid w:val="00AA42DA"/>
    <w:rsid w:val="00AB560B"/>
    <w:rsid w:val="00AC2BA8"/>
    <w:rsid w:val="00B146A1"/>
    <w:rsid w:val="00B47B2C"/>
    <w:rsid w:val="00B51DDB"/>
    <w:rsid w:val="00B853FB"/>
    <w:rsid w:val="00BA6D91"/>
    <w:rsid w:val="00BB5126"/>
    <w:rsid w:val="00C1305D"/>
    <w:rsid w:val="00C45C45"/>
    <w:rsid w:val="00C87249"/>
    <w:rsid w:val="00C938BA"/>
    <w:rsid w:val="00CD23AF"/>
    <w:rsid w:val="00CF129C"/>
    <w:rsid w:val="00D100A4"/>
    <w:rsid w:val="00D150FF"/>
    <w:rsid w:val="00D24D2D"/>
    <w:rsid w:val="00D65013"/>
    <w:rsid w:val="00D67ABD"/>
    <w:rsid w:val="00DD205E"/>
    <w:rsid w:val="00DD20CD"/>
    <w:rsid w:val="00EA48BF"/>
    <w:rsid w:val="00EC1F3B"/>
    <w:rsid w:val="00EE63E8"/>
    <w:rsid w:val="00EF14E9"/>
    <w:rsid w:val="00F2510B"/>
    <w:rsid w:val="00F66271"/>
    <w:rsid w:val="00F7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53FB"/>
  </w:style>
  <w:style w:type="paragraph" w:styleId="Piedepgina">
    <w:name w:val="footer"/>
    <w:basedOn w:val="Normal"/>
    <w:link w:val="PiedepginaCar"/>
    <w:uiPriority w:val="99"/>
    <w:semiHidden/>
    <w:unhideWhenUsed/>
    <w:rsid w:val="00B8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53FB"/>
  </w:style>
  <w:style w:type="paragraph" w:styleId="Prrafodelista">
    <w:name w:val="List Paragraph"/>
    <w:basedOn w:val="Normal"/>
    <w:uiPriority w:val="34"/>
    <w:qFormat/>
    <w:rsid w:val="00951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comp</cp:lastModifiedBy>
  <cp:revision>2</cp:revision>
  <cp:lastPrinted>2011-02-08T19:14:00Z</cp:lastPrinted>
  <dcterms:created xsi:type="dcterms:W3CDTF">2011-03-01T15:35:00Z</dcterms:created>
  <dcterms:modified xsi:type="dcterms:W3CDTF">2011-03-01T15:35:00Z</dcterms:modified>
</cp:coreProperties>
</file>