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4450" w:rsidRPr="00175B52" w:rsidRDefault="00C54450" w:rsidP="00C54450">
      <w:pPr>
        <w:jc w:val="center"/>
        <w:rPr>
          <w:rFonts w:ascii="Arial" w:hAnsi="Arial" w:cs="Arial"/>
          <w:b/>
        </w:rPr>
      </w:pPr>
      <w:r w:rsidRPr="00175B52">
        <w:rPr>
          <w:rFonts w:ascii="Arial" w:hAnsi="Arial" w:cs="Arial"/>
          <w:b/>
        </w:rPr>
        <w:t>ESCUELA NORMAL DE EDUCACIÓN PREESCOLAR DEL ESTADO DE COAHUILA DE ZARAGOZA</w:t>
      </w:r>
    </w:p>
    <w:p w:rsidR="00C54450" w:rsidRPr="00175B52" w:rsidRDefault="00C54450" w:rsidP="00C54450">
      <w:pPr>
        <w:spacing w:after="0" w:line="240" w:lineRule="auto"/>
        <w:jc w:val="center"/>
        <w:rPr>
          <w:rFonts w:ascii="Arial" w:hAnsi="Arial" w:cs="Arial"/>
          <w:b/>
        </w:rPr>
      </w:pPr>
      <w:r w:rsidRPr="00175B52">
        <w:rPr>
          <w:rFonts w:ascii="Arial" w:hAnsi="Arial" w:cs="Arial"/>
          <w:b/>
        </w:rPr>
        <w:t>CICLO ESCOLAR 2019-2020</w:t>
      </w:r>
    </w:p>
    <w:p w:rsidR="00C54450" w:rsidRPr="00175B52" w:rsidRDefault="00C54450" w:rsidP="00C54450">
      <w:pPr>
        <w:spacing w:after="0" w:line="240" w:lineRule="auto"/>
        <w:jc w:val="center"/>
        <w:rPr>
          <w:rFonts w:ascii="Arial" w:hAnsi="Arial" w:cs="Arial"/>
          <w:b/>
        </w:rPr>
      </w:pPr>
    </w:p>
    <w:p w:rsidR="00C54450" w:rsidRDefault="008905CE" w:rsidP="008905CE">
      <w:pPr>
        <w:autoSpaceDE w:val="0"/>
        <w:autoSpaceDN w:val="0"/>
        <w:adjustRightInd w:val="0"/>
        <w:spacing w:after="0" w:line="240" w:lineRule="auto"/>
        <w:jc w:val="center"/>
        <w:rPr>
          <w:rFonts w:ascii="Montserrat SemiBold,Bold" w:hAnsi="Montserrat SemiBold,Bold" w:cs="Montserrat SemiBold,Bold"/>
          <w:b/>
          <w:bCs/>
          <w:sz w:val="28"/>
        </w:rPr>
      </w:pPr>
      <w:r w:rsidRPr="008905CE">
        <w:rPr>
          <w:rFonts w:ascii="Montserrat SemiBold,Bold" w:hAnsi="Montserrat SemiBold,Bold" w:cs="Montserrat SemiBold,Bold"/>
          <w:b/>
          <w:bCs/>
          <w:sz w:val="28"/>
        </w:rPr>
        <w:t>Desarrollo de la</w:t>
      </w:r>
      <w:r>
        <w:rPr>
          <w:rFonts w:ascii="Montserrat SemiBold,Bold" w:hAnsi="Montserrat SemiBold,Bold" w:cs="Montserrat SemiBold,Bold"/>
          <w:b/>
          <w:bCs/>
          <w:sz w:val="28"/>
        </w:rPr>
        <w:t xml:space="preserve"> </w:t>
      </w:r>
      <w:r w:rsidRPr="008905CE">
        <w:rPr>
          <w:rFonts w:ascii="Montserrat SemiBold,Bold" w:hAnsi="Montserrat SemiBold,Bold" w:cs="Montserrat SemiBold,Bold"/>
          <w:b/>
          <w:bCs/>
          <w:sz w:val="28"/>
        </w:rPr>
        <w:t>competencia lectora</w:t>
      </w:r>
    </w:p>
    <w:p w:rsidR="008905CE" w:rsidRPr="008905CE" w:rsidRDefault="008905CE" w:rsidP="008905CE">
      <w:pPr>
        <w:autoSpaceDE w:val="0"/>
        <w:autoSpaceDN w:val="0"/>
        <w:adjustRightInd w:val="0"/>
        <w:spacing w:after="0" w:line="240" w:lineRule="auto"/>
        <w:jc w:val="center"/>
        <w:rPr>
          <w:rFonts w:ascii="Montserrat SemiBold,Bold" w:hAnsi="Montserrat SemiBold,Bold" w:cs="Montserrat SemiBold,Bold"/>
          <w:b/>
          <w:bCs/>
          <w:sz w:val="28"/>
        </w:rPr>
      </w:pPr>
    </w:p>
    <w:p w:rsidR="00C54450" w:rsidRPr="00175B52" w:rsidRDefault="00C54450" w:rsidP="00175B52">
      <w:pPr>
        <w:spacing w:after="0" w:line="240" w:lineRule="auto"/>
        <w:jc w:val="center"/>
        <w:rPr>
          <w:rFonts w:ascii="Arial" w:hAnsi="Arial" w:cs="Arial"/>
          <w:b/>
        </w:rPr>
      </w:pPr>
      <w:r w:rsidRPr="00175B52">
        <w:rPr>
          <w:rFonts w:ascii="Arial" w:hAnsi="Arial" w:cs="Arial"/>
          <w:b/>
        </w:rPr>
        <w:t>Evidencia:</w:t>
      </w:r>
    </w:p>
    <w:p w:rsidR="00C54450" w:rsidRPr="00175B52" w:rsidRDefault="00C54450" w:rsidP="00175B52">
      <w:pPr>
        <w:spacing w:after="0" w:line="240" w:lineRule="auto"/>
        <w:jc w:val="center"/>
        <w:rPr>
          <w:rFonts w:ascii="Arial" w:hAnsi="Arial" w:cs="Arial"/>
        </w:rPr>
      </w:pPr>
      <w:r w:rsidRPr="00175B52">
        <w:rPr>
          <w:rFonts w:ascii="Arial" w:hAnsi="Arial" w:cs="Arial"/>
        </w:rPr>
        <w:t xml:space="preserve">Texto </w:t>
      </w:r>
      <w:r w:rsidR="008905CE">
        <w:rPr>
          <w:rFonts w:ascii="Arial" w:hAnsi="Arial" w:cs="Arial"/>
        </w:rPr>
        <w:t>Informativo</w:t>
      </w:r>
    </w:p>
    <w:p w:rsidR="00C54450" w:rsidRPr="00175B52" w:rsidRDefault="00C54450" w:rsidP="00175B52">
      <w:pPr>
        <w:spacing w:after="0" w:line="240" w:lineRule="auto"/>
        <w:rPr>
          <w:rFonts w:ascii="Arial" w:hAnsi="Arial" w:cs="Arial"/>
        </w:rPr>
      </w:pPr>
    </w:p>
    <w:tbl>
      <w:tblPr>
        <w:tblStyle w:val="Tablaconcuadrcula"/>
        <w:tblpPr w:leftFromText="141" w:rightFromText="141" w:vertAnchor="page" w:horzAnchor="margin" w:tblpY="4875"/>
        <w:tblW w:w="5000" w:type="pct"/>
        <w:tblLook w:val="04A0" w:firstRow="1" w:lastRow="0" w:firstColumn="1" w:lastColumn="0" w:noHBand="0" w:noVBand="1"/>
      </w:tblPr>
      <w:tblGrid>
        <w:gridCol w:w="3252"/>
        <w:gridCol w:w="3280"/>
        <w:gridCol w:w="3267"/>
        <w:gridCol w:w="3197"/>
      </w:tblGrid>
      <w:tr w:rsidR="00175B52" w:rsidRPr="00175B52" w:rsidTr="00175B52">
        <w:tc>
          <w:tcPr>
            <w:tcW w:w="1251" w:type="pct"/>
          </w:tcPr>
          <w:p w:rsidR="00175B52" w:rsidRPr="00175B52" w:rsidRDefault="00175B52" w:rsidP="00175B52">
            <w:pPr>
              <w:tabs>
                <w:tab w:val="left" w:pos="779"/>
              </w:tabs>
              <w:ind w:right="381"/>
              <w:jc w:val="center"/>
              <w:rPr>
                <w:rFonts w:ascii="Arial" w:hAnsi="Arial" w:cs="Arial"/>
              </w:rPr>
            </w:pPr>
            <w:r w:rsidRPr="00175B52">
              <w:rPr>
                <w:rFonts w:ascii="Arial" w:hAnsi="Arial" w:cs="Arial"/>
              </w:rPr>
              <w:t>7</w:t>
            </w:r>
            <w:r w:rsidR="008905CE">
              <w:rPr>
                <w:rFonts w:ascii="Arial" w:hAnsi="Arial" w:cs="Arial"/>
              </w:rPr>
              <w:t>-6</w:t>
            </w:r>
          </w:p>
        </w:tc>
        <w:tc>
          <w:tcPr>
            <w:tcW w:w="1262" w:type="pct"/>
          </w:tcPr>
          <w:p w:rsidR="00175B52" w:rsidRPr="00175B52" w:rsidRDefault="00175B52" w:rsidP="00175B52">
            <w:pPr>
              <w:jc w:val="center"/>
              <w:rPr>
                <w:rFonts w:ascii="Arial" w:hAnsi="Arial" w:cs="Arial"/>
              </w:rPr>
            </w:pPr>
            <w:r w:rsidRPr="00175B52">
              <w:rPr>
                <w:rFonts w:ascii="Arial" w:hAnsi="Arial" w:cs="Arial"/>
              </w:rPr>
              <w:t>8</w:t>
            </w:r>
          </w:p>
        </w:tc>
        <w:tc>
          <w:tcPr>
            <w:tcW w:w="1257" w:type="pct"/>
          </w:tcPr>
          <w:p w:rsidR="00175B52" w:rsidRPr="00175B52" w:rsidRDefault="00175B52" w:rsidP="00175B52">
            <w:pPr>
              <w:jc w:val="center"/>
              <w:rPr>
                <w:rFonts w:ascii="Arial" w:hAnsi="Arial" w:cs="Arial"/>
              </w:rPr>
            </w:pPr>
            <w:r w:rsidRPr="00175B52">
              <w:rPr>
                <w:rFonts w:ascii="Arial" w:hAnsi="Arial" w:cs="Arial"/>
              </w:rPr>
              <w:t>9</w:t>
            </w:r>
          </w:p>
        </w:tc>
        <w:tc>
          <w:tcPr>
            <w:tcW w:w="1230" w:type="pct"/>
          </w:tcPr>
          <w:p w:rsidR="00175B52" w:rsidRPr="00175B52" w:rsidRDefault="00175B52" w:rsidP="00175B52">
            <w:pPr>
              <w:jc w:val="center"/>
              <w:rPr>
                <w:rFonts w:ascii="Arial" w:hAnsi="Arial" w:cs="Arial"/>
              </w:rPr>
            </w:pPr>
            <w:r w:rsidRPr="00175B52">
              <w:rPr>
                <w:rFonts w:ascii="Arial" w:hAnsi="Arial" w:cs="Arial"/>
              </w:rPr>
              <w:t>10</w:t>
            </w:r>
          </w:p>
        </w:tc>
      </w:tr>
      <w:tr w:rsidR="00175B52" w:rsidRPr="00175B52" w:rsidTr="00175B52">
        <w:tc>
          <w:tcPr>
            <w:tcW w:w="1251" w:type="pct"/>
          </w:tcPr>
          <w:p w:rsidR="00175B52" w:rsidRPr="00175B52" w:rsidRDefault="00175B52" w:rsidP="00175B52">
            <w:pPr>
              <w:jc w:val="both"/>
              <w:rPr>
                <w:rFonts w:ascii="Arial" w:hAnsi="Arial" w:cs="Arial"/>
              </w:rPr>
            </w:pPr>
            <w:r w:rsidRPr="00175B52">
              <w:rPr>
                <w:rFonts w:ascii="Arial" w:hAnsi="Arial" w:cs="Arial"/>
              </w:rPr>
              <w:t>Describe en un texto informativo las características de los elementos de</w:t>
            </w:r>
          </w:p>
          <w:p w:rsidR="00175B52" w:rsidRPr="00175B52" w:rsidRDefault="00175B52" w:rsidP="00175B52">
            <w:pPr>
              <w:jc w:val="both"/>
              <w:rPr>
                <w:rFonts w:ascii="Arial" w:hAnsi="Arial" w:cs="Arial"/>
              </w:rPr>
            </w:pPr>
            <w:r w:rsidRPr="00175B52">
              <w:rPr>
                <w:rFonts w:ascii="Arial" w:hAnsi="Arial" w:cs="Arial"/>
              </w:rPr>
              <w:t>una situación de lectura, destacando las diferencias existentes entre</w:t>
            </w:r>
          </w:p>
          <w:p w:rsidR="00175B52" w:rsidRPr="00175B52" w:rsidRDefault="00175B52" w:rsidP="00175B52">
            <w:pPr>
              <w:jc w:val="both"/>
              <w:rPr>
                <w:rFonts w:ascii="Arial" w:hAnsi="Arial" w:cs="Arial"/>
              </w:rPr>
            </w:pPr>
            <w:r w:rsidRPr="00175B52">
              <w:rPr>
                <w:rFonts w:ascii="Arial" w:hAnsi="Arial" w:cs="Arial"/>
              </w:rPr>
              <w:t>comprensión y competencia lectora.</w:t>
            </w:r>
          </w:p>
          <w:p w:rsidR="00175B52" w:rsidRPr="00175B52" w:rsidRDefault="00175B52" w:rsidP="00175B52">
            <w:pPr>
              <w:jc w:val="both"/>
              <w:rPr>
                <w:rFonts w:ascii="Arial" w:hAnsi="Arial" w:cs="Arial"/>
              </w:rPr>
            </w:pPr>
          </w:p>
        </w:tc>
        <w:tc>
          <w:tcPr>
            <w:tcW w:w="1262" w:type="pct"/>
          </w:tcPr>
          <w:p w:rsidR="00175B52" w:rsidRPr="00175B52" w:rsidRDefault="00175B52" w:rsidP="00175B52">
            <w:pPr>
              <w:jc w:val="both"/>
              <w:rPr>
                <w:rFonts w:ascii="Arial" w:hAnsi="Arial" w:cs="Arial"/>
              </w:rPr>
            </w:pPr>
            <w:r w:rsidRPr="00175B52">
              <w:rPr>
                <w:rFonts w:ascii="Arial" w:hAnsi="Arial" w:cs="Arial"/>
              </w:rPr>
              <w:t>Elabora un texto informativo donde caracteriza los elementos de</w:t>
            </w:r>
          </w:p>
          <w:p w:rsidR="00175B52" w:rsidRPr="00175B52" w:rsidRDefault="00175B52" w:rsidP="00175B52">
            <w:pPr>
              <w:jc w:val="both"/>
              <w:rPr>
                <w:rFonts w:ascii="Arial" w:hAnsi="Arial" w:cs="Arial"/>
              </w:rPr>
            </w:pPr>
            <w:r w:rsidRPr="00175B52">
              <w:rPr>
                <w:rFonts w:ascii="Arial" w:hAnsi="Arial" w:cs="Arial"/>
              </w:rPr>
              <w:t>una situación de lectura, destacando las diferencias existentes entre</w:t>
            </w:r>
          </w:p>
          <w:p w:rsidR="00175B52" w:rsidRPr="00175B52" w:rsidRDefault="00175B52" w:rsidP="00175B52">
            <w:pPr>
              <w:jc w:val="both"/>
              <w:rPr>
                <w:rFonts w:ascii="Arial" w:hAnsi="Arial" w:cs="Arial"/>
              </w:rPr>
            </w:pPr>
            <w:r w:rsidRPr="00175B52">
              <w:rPr>
                <w:rFonts w:ascii="Arial" w:hAnsi="Arial" w:cs="Arial"/>
              </w:rPr>
              <w:t>comprensión y competencia lectora.</w:t>
            </w:r>
          </w:p>
          <w:p w:rsidR="00175B52" w:rsidRPr="00175B52" w:rsidRDefault="00175B52" w:rsidP="00175B52">
            <w:pPr>
              <w:jc w:val="both"/>
              <w:rPr>
                <w:rFonts w:ascii="Arial" w:hAnsi="Arial" w:cs="Arial"/>
              </w:rPr>
            </w:pPr>
          </w:p>
        </w:tc>
        <w:tc>
          <w:tcPr>
            <w:tcW w:w="1257" w:type="pct"/>
          </w:tcPr>
          <w:p w:rsidR="00175B52" w:rsidRPr="00175B52" w:rsidRDefault="00175B52" w:rsidP="00175B52">
            <w:pPr>
              <w:jc w:val="both"/>
              <w:rPr>
                <w:rFonts w:ascii="Arial" w:hAnsi="Arial" w:cs="Arial"/>
              </w:rPr>
            </w:pPr>
            <w:r w:rsidRPr="00175B52">
              <w:rPr>
                <w:rFonts w:ascii="Arial" w:hAnsi="Arial" w:cs="Arial"/>
              </w:rPr>
              <w:t>Integra un texto informativo donde argumenta porque y cuáles son los elementos característicos de</w:t>
            </w:r>
          </w:p>
          <w:p w:rsidR="00175B52" w:rsidRPr="00175B52" w:rsidRDefault="00175B52" w:rsidP="00175B52">
            <w:pPr>
              <w:jc w:val="both"/>
              <w:rPr>
                <w:rFonts w:ascii="Arial" w:hAnsi="Arial" w:cs="Arial"/>
              </w:rPr>
            </w:pPr>
            <w:r w:rsidRPr="00175B52">
              <w:rPr>
                <w:rFonts w:ascii="Arial" w:hAnsi="Arial" w:cs="Arial"/>
              </w:rPr>
              <w:t>una situación de lectura, destacando las diferencias existentes entre</w:t>
            </w:r>
          </w:p>
          <w:p w:rsidR="00175B52" w:rsidRPr="00175B52" w:rsidRDefault="00175B52" w:rsidP="00175B52">
            <w:pPr>
              <w:jc w:val="both"/>
              <w:rPr>
                <w:rFonts w:ascii="Arial" w:hAnsi="Arial" w:cs="Arial"/>
              </w:rPr>
            </w:pPr>
            <w:r w:rsidRPr="00175B52">
              <w:rPr>
                <w:rFonts w:ascii="Arial" w:hAnsi="Arial" w:cs="Arial"/>
              </w:rPr>
              <w:t>comprensión y competencia lectora.</w:t>
            </w:r>
          </w:p>
          <w:p w:rsidR="00175B52" w:rsidRPr="00175B52" w:rsidRDefault="00175B52" w:rsidP="00175B52">
            <w:pPr>
              <w:jc w:val="both"/>
              <w:rPr>
                <w:rFonts w:ascii="Arial" w:hAnsi="Arial" w:cs="Arial"/>
              </w:rPr>
            </w:pPr>
          </w:p>
        </w:tc>
        <w:tc>
          <w:tcPr>
            <w:tcW w:w="1230" w:type="pct"/>
          </w:tcPr>
          <w:p w:rsidR="00175B52" w:rsidRPr="00175B52" w:rsidRDefault="00175B52" w:rsidP="00175B52">
            <w:pPr>
              <w:jc w:val="both"/>
              <w:rPr>
                <w:rFonts w:ascii="Arial" w:hAnsi="Arial" w:cs="Arial"/>
              </w:rPr>
            </w:pPr>
            <w:r w:rsidRPr="00175B52">
              <w:rPr>
                <w:rFonts w:ascii="Arial" w:hAnsi="Arial" w:cs="Arial"/>
              </w:rPr>
              <w:t>Genera un texto informativo donde transversaliza contenidos con los elementos característicos de</w:t>
            </w:r>
          </w:p>
          <w:p w:rsidR="00175B52" w:rsidRPr="00175B52" w:rsidRDefault="00175B52" w:rsidP="00175B52">
            <w:pPr>
              <w:jc w:val="both"/>
              <w:rPr>
                <w:rFonts w:ascii="Arial" w:hAnsi="Arial" w:cs="Arial"/>
              </w:rPr>
            </w:pPr>
            <w:r w:rsidRPr="00175B52">
              <w:rPr>
                <w:rFonts w:ascii="Arial" w:hAnsi="Arial" w:cs="Arial"/>
              </w:rPr>
              <w:t>una situación de lectura, destacando las diferencias existentes entre</w:t>
            </w:r>
          </w:p>
          <w:p w:rsidR="00175B52" w:rsidRPr="00175B52" w:rsidRDefault="00175B52" w:rsidP="00175B52">
            <w:pPr>
              <w:jc w:val="both"/>
              <w:rPr>
                <w:rFonts w:ascii="Arial" w:hAnsi="Arial" w:cs="Arial"/>
              </w:rPr>
            </w:pPr>
            <w:r w:rsidRPr="00175B52">
              <w:rPr>
                <w:rFonts w:ascii="Arial" w:hAnsi="Arial" w:cs="Arial"/>
              </w:rPr>
              <w:t>comprensión y competencia lectora.</w:t>
            </w:r>
          </w:p>
          <w:p w:rsidR="00175B52" w:rsidRPr="00175B52" w:rsidRDefault="00175B52" w:rsidP="00175B52">
            <w:pPr>
              <w:jc w:val="both"/>
              <w:rPr>
                <w:rFonts w:ascii="Arial" w:hAnsi="Arial" w:cs="Arial"/>
              </w:rPr>
            </w:pPr>
          </w:p>
        </w:tc>
      </w:tr>
      <w:tr w:rsidR="00175B52" w:rsidRPr="00175B52" w:rsidTr="00175B52">
        <w:tc>
          <w:tcPr>
            <w:tcW w:w="1251" w:type="pct"/>
          </w:tcPr>
          <w:p w:rsidR="00175B52" w:rsidRPr="00175B52" w:rsidRDefault="00175B52" w:rsidP="00175B52">
            <w:pPr>
              <w:jc w:val="both"/>
              <w:rPr>
                <w:rFonts w:ascii="Arial" w:hAnsi="Arial" w:cs="Arial"/>
              </w:rPr>
            </w:pPr>
            <w:r w:rsidRPr="00175B52">
              <w:rPr>
                <w:rFonts w:ascii="Arial" w:hAnsi="Arial" w:cs="Arial"/>
              </w:rPr>
              <w:t>Recupera los criterios y condiciones para</w:t>
            </w:r>
          </w:p>
          <w:p w:rsidR="00175B52" w:rsidRPr="00175B52" w:rsidRDefault="00175B52" w:rsidP="00175B52">
            <w:pPr>
              <w:jc w:val="both"/>
              <w:rPr>
                <w:rFonts w:ascii="Arial" w:hAnsi="Arial" w:cs="Arial"/>
              </w:rPr>
            </w:pPr>
            <w:r w:rsidRPr="00175B52">
              <w:rPr>
                <w:rFonts w:ascii="Arial" w:hAnsi="Arial" w:cs="Arial"/>
              </w:rPr>
              <w:t>seleccionar libros para las niñas y niños</w:t>
            </w:r>
          </w:p>
          <w:p w:rsidR="00175B52" w:rsidRPr="00175B52" w:rsidRDefault="00175B52" w:rsidP="00175B52">
            <w:pPr>
              <w:jc w:val="both"/>
              <w:rPr>
                <w:rFonts w:ascii="Arial" w:hAnsi="Arial" w:cs="Arial"/>
              </w:rPr>
            </w:pPr>
            <w:r w:rsidRPr="00175B52">
              <w:rPr>
                <w:rFonts w:ascii="Arial" w:hAnsi="Arial" w:cs="Arial"/>
              </w:rPr>
              <w:t>del Jardín de infantes.</w:t>
            </w:r>
          </w:p>
        </w:tc>
        <w:tc>
          <w:tcPr>
            <w:tcW w:w="1262" w:type="pct"/>
          </w:tcPr>
          <w:p w:rsidR="00175B52" w:rsidRPr="00175B52" w:rsidRDefault="00175B52" w:rsidP="00175B52">
            <w:pPr>
              <w:jc w:val="both"/>
              <w:rPr>
                <w:rFonts w:ascii="Arial" w:hAnsi="Arial" w:cs="Arial"/>
              </w:rPr>
            </w:pPr>
            <w:r w:rsidRPr="00175B52">
              <w:rPr>
                <w:rFonts w:ascii="Arial" w:hAnsi="Arial" w:cs="Arial"/>
              </w:rPr>
              <w:t>Compara los criterios y condiciones para</w:t>
            </w:r>
          </w:p>
          <w:p w:rsidR="00175B52" w:rsidRPr="00175B52" w:rsidRDefault="00175B52" w:rsidP="00175B52">
            <w:pPr>
              <w:jc w:val="both"/>
              <w:rPr>
                <w:rFonts w:ascii="Arial" w:hAnsi="Arial" w:cs="Arial"/>
              </w:rPr>
            </w:pPr>
            <w:r w:rsidRPr="00175B52">
              <w:rPr>
                <w:rFonts w:ascii="Arial" w:hAnsi="Arial" w:cs="Arial"/>
              </w:rPr>
              <w:t>seleccionar libros para las niñas y niños</w:t>
            </w:r>
          </w:p>
          <w:p w:rsidR="00175B52" w:rsidRPr="00175B52" w:rsidRDefault="00175B52" w:rsidP="00175B52">
            <w:pPr>
              <w:jc w:val="both"/>
              <w:rPr>
                <w:rFonts w:ascii="Arial" w:hAnsi="Arial" w:cs="Arial"/>
              </w:rPr>
            </w:pPr>
            <w:r w:rsidRPr="00175B52">
              <w:rPr>
                <w:rFonts w:ascii="Arial" w:hAnsi="Arial" w:cs="Arial"/>
              </w:rPr>
              <w:t>del Jardín de infantes.</w:t>
            </w:r>
          </w:p>
        </w:tc>
        <w:tc>
          <w:tcPr>
            <w:tcW w:w="1257" w:type="pct"/>
          </w:tcPr>
          <w:p w:rsidR="00175B52" w:rsidRPr="00175B52" w:rsidRDefault="00175B52" w:rsidP="00175B52">
            <w:pPr>
              <w:jc w:val="both"/>
              <w:rPr>
                <w:rFonts w:ascii="Arial" w:hAnsi="Arial" w:cs="Arial"/>
              </w:rPr>
            </w:pPr>
            <w:r w:rsidRPr="00175B52">
              <w:rPr>
                <w:rFonts w:ascii="Arial" w:hAnsi="Arial" w:cs="Arial"/>
              </w:rPr>
              <w:t>Expone los criterios y condiciones para</w:t>
            </w:r>
          </w:p>
          <w:p w:rsidR="00175B52" w:rsidRPr="00175B52" w:rsidRDefault="00175B52" w:rsidP="00175B52">
            <w:pPr>
              <w:jc w:val="both"/>
              <w:rPr>
                <w:rFonts w:ascii="Arial" w:hAnsi="Arial" w:cs="Arial"/>
              </w:rPr>
            </w:pPr>
            <w:r w:rsidRPr="00175B52">
              <w:rPr>
                <w:rFonts w:ascii="Arial" w:hAnsi="Arial" w:cs="Arial"/>
              </w:rPr>
              <w:t>seleccionar libros para las niñas y niños</w:t>
            </w:r>
          </w:p>
          <w:p w:rsidR="00175B52" w:rsidRPr="00175B52" w:rsidRDefault="00175B52" w:rsidP="00175B52">
            <w:pPr>
              <w:jc w:val="both"/>
              <w:rPr>
                <w:rFonts w:ascii="Arial" w:hAnsi="Arial" w:cs="Arial"/>
              </w:rPr>
            </w:pPr>
            <w:r w:rsidRPr="00175B52">
              <w:rPr>
                <w:rFonts w:ascii="Arial" w:hAnsi="Arial" w:cs="Arial"/>
              </w:rPr>
              <w:t>del Jardín de infantes.</w:t>
            </w:r>
          </w:p>
        </w:tc>
        <w:tc>
          <w:tcPr>
            <w:tcW w:w="1230" w:type="pct"/>
          </w:tcPr>
          <w:p w:rsidR="00175B52" w:rsidRPr="00175B52" w:rsidRDefault="00175B52" w:rsidP="00175B52">
            <w:pPr>
              <w:jc w:val="both"/>
              <w:rPr>
                <w:rFonts w:ascii="Arial" w:hAnsi="Arial" w:cs="Arial"/>
              </w:rPr>
            </w:pPr>
            <w:r w:rsidRPr="00175B52">
              <w:rPr>
                <w:rFonts w:ascii="Arial" w:hAnsi="Arial" w:cs="Arial"/>
              </w:rPr>
              <w:t>Propone los criterios y condiciones para</w:t>
            </w:r>
          </w:p>
          <w:p w:rsidR="00175B52" w:rsidRPr="00175B52" w:rsidRDefault="00175B52" w:rsidP="00175B52">
            <w:pPr>
              <w:jc w:val="both"/>
              <w:rPr>
                <w:rFonts w:ascii="Arial" w:hAnsi="Arial" w:cs="Arial"/>
              </w:rPr>
            </w:pPr>
            <w:r w:rsidRPr="00175B52">
              <w:rPr>
                <w:rFonts w:ascii="Arial" w:hAnsi="Arial" w:cs="Arial"/>
              </w:rPr>
              <w:t>seleccionar libros para las niñas y niños</w:t>
            </w:r>
          </w:p>
          <w:p w:rsidR="00175B52" w:rsidRPr="00175B52" w:rsidRDefault="00175B52" w:rsidP="00175B52">
            <w:pPr>
              <w:jc w:val="both"/>
              <w:rPr>
                <w:rFonts w:ascii="Arial" w:hAnsi="Arial" w:cs="Arial"/>
              </w:rPr>
            </w:pPr>
            <w:r w:rsidRPr="00175B52">
              <w:rPr>
                <w:rFonts w:ascii="Arial" w:hAnsi="Arial" w:cs="Arial"/>
              </w:rPr>
              <w:t>del Jardín de infantes.</w:t>
            </w:r>
          </w:p>
        </w:tc>
      </w:tr>
      <w:tr w:rsidR="00175B52" w:rsidRPr="00175B52" w:rsidTr="00175B52">
        <w:tc>
          <w:tcPr>
            <w:tcW w:w="1251" w:type="pct"/>
          </w:tcPr>
          <w:p w:rsidR="00175B52" w:rsidRPr="00175B52" w:rsidRDefault="00175B52" w:rsidP="00175B52">
            <w:pPr>
              <w:jc w:val="both"/>
              <w:rPr>
                <w:rFonts w:ascii="Arial" w:hAnsi="Arial" w:cs="Arial"/>
              </w:rPr>
            </w:pPr>
            <w:r w:rsidRPr="00175B52">
              <w:rPr>
                <w:rFonts w:ascii="Arial" w:hAnsi="Arial" w:cs="Arial"/>
              </w:rPr>
              <w:t>Selecciona las características que conforman</w:t>
            </w:r>
          </w:p>
          <w:p w:rsidR="00175B52" w:rsidRPr="00175B52" w:rsidRDefault="00175B52" w:rsidP="00175B52">
            <w:pPr>
              <w:jc w:val="both"/>
              <w:rPr>
                <w:rFonts w:ascii="Arial" w:hAnsi="Arial" w:cs="Arial"/>
              </w:rPr>
            </w:pPr>
            <w:r w:rsidRPr="00175B52">
              <w:rPr>
                <w:rFonts w:ascii="Arial" w:hAnsi="Arial" w:cs="Arial"/>
              </w:rPr>
              <w:t>un perfil lector como punto de partida</w:t>
            </w:r>
          </w:p>
          <w:p w:rsidR="00175B52" w:rsidRPr="00175B52" w:rsidRDefault="00175B52" w:rsidP="00175B52">
            <w:pPr>
              <w:jc w:val="both"/>
              <w:rPr>
                <w:rFonts w:ascii="Arial" w:hAnsi="Arial" w:cs="Arial"/>
              </w:rPr>
            </w:pPr>
            <w:r w:rsidRPr="00175B52">
              <w:rPr>
                <w:rFonts w:ascii="Arial" w:hAnsi="Arial" w:cs="Arial"/>
              </w:rPr>
              <w:t>para desarrollar competencias lectoras.</w:t>
            </w:r>
          </w:p>
        </w:tc>
        <w:tc>
          <w:tcPr>
            <w:tcW w:w="1262" w:type="pct"/>
          </w:tcPr>
          <w:p w:rsidR="00175B52" w:rsidRPr="00175B52" w:rsidRDefault="00175B52" w:rsidP="00175B52">
            <w:pPr>
              <w:jc w:val="both"/>
              <w:rPr>
                <w:rFonts w:ascii="Arial" w:hAnsi="Arial" w:cs="Arial"/>
              </w:rPr>
            </w:pPr>
            <w:r w:rsidRPr="00175B52">
              <w:rPr>
                <w:rFonts w:ascii="Arial" w:hAnsi="Arial" w:cs="Arial"/>
              </w:rPr>
              <w:t xml:space="preserve"> Comprueba las características que conforman</w:t>
            </w:r>
          </w:p>
          <w:p w:rsidR="00175B52" w:rsidRPr="00175B52" w:rsidRDefault="00175B52" w:rsidP="00175B52">
            <w:pPr>
              <w:jc w:val="both"/>
              <w:rPr>
                <w:rFonts w:ascii="Arial" w:hAnsi="Arial" w:cs="Arial"/>
              </w:rPr>
            </w:pPr>
            <w:r w:rsidRPr="00175B52">
              <w:rPr>
                <w:rFonts w:ascii="Arial" w:hAnsi="Arial" w:cs="Arial"/>
              </w:rPr>
              <w:t>un perfil lector como punto de partida</w:t>
            </w:r>
          </w:p>
          <w:p w:rsidR="00175B52" w:rsidRPr="00175B52" w:rsidRDefault="00175B52" w:rsidP="00175B52">
            <w:pPr>
              <w:jc w:val="both"/>
              <w:rPr>
                <w:rFonts w:ascii="Arial" w:hAnsi="Arial" w:cs="Arial"/>
              </w:rPr>
            </w:pPr>
            <w:r w:rsidRPr="00175B52">
              <w:rPr>
                <w:rFonts w:ascii="Arial" w:hAnsi="Arial" w:cs="Arial"/>
              </w:rPr>
              <w:t>para desarrollar competencias lectoras.</w:t>
            </w:r>
          </w:p>
        </w:tc>
        <w:tc>
          <w:tcPr>
            <w:tcW w:w="1257" w:type="pct"/>
          </w:tcPr>
          <w:p w:rsidR="00175B52" w:rsidRPr="00175B52" w:rsidRDefault="00175B52" w:rsidP="00175B52">
            <w:pPr>
              <w:jc w:val="both"/>
              <w:rPr>
                <w:rFonts w:ascii="Arial" w:hAnsi="Arial" w:cs="Arial"/>
              </w:rPr>
            </w:pPr>
            <w:r w:rsidRPr="00175B52">
              <w:rPr>
                <w:rFonts w:ascii="Arial" w:hAnsi="Arial" w:cs="Arial"/>
              </w:rPr>
              <w:t>Explica las características que conforman</w:t>
            </w:r>
          </w:p>
          <w:p w:rsidR="00175B52" w:rsidRPr="00175B52" w:rsidRDefault="00175B52" w:rsidP="00175B52">
            <w:pPr>
              <w:jc w:val="both"/>
              <w:rPr>
                <w:rFonts w:ascii="Arial" w:hAnsi="Arial" w:cs="Arial"/>
              </w:rPr>
            </w:pPr>
            <w:r w:rsidRPr="00175B52">
              <w:rPr>
                <w:rFonts w:ascii="Arial" w:hAnsi="Arial" w:cs="Arial"/>
              </w:rPr>
              <w:t>un perfil lector como punto de partida</w:t>
            </w:r>
          </w:p>
          <w:p w:rsidR="00175B52" w:rsidRPr="00175B52" w:rsidRDefault="00175B52" w:rsidP="00175B52">
            <w:pPr>
              <w:jc w:val="both"/>
              <w:rPr>
                <w:rFonts w:ascii="Arial" w:hAnsi="Arial" w:cs="Arial"/>
              </w:rPr>
            </w:pPr>
            <w:r w:rsidRPr="00175B52">
              <w:rPr>
                <w:rFonts w:ascii="Arial" w:hAnsi="Arial" w:cs="Arial"/>
              </w:rPr>
              <w:t>para desarrollar competencias lectoras.</w:t>
            </w:r>
          </w:p>
        </w:tc>
        <w:tc>
          <w:tcPr>
            <w:tcW w:w="1230" w:type="pct"/>
          </w:tcPr>
          <w:p w:rsidR="00175B52" w:rsidRPr="00175B52" w:rsidRDefault="00175B52" w:rsidP="00175B52">
            <w:pPr>
              <w:jc w:val="both"/>
              <w:rPr>
                <w:rFonts w:ascii="Arial" w:hAnsi="Arial" w:cs="Arial"/>
              </w:rPr>
            </w:pPr>
            <w:r w:rsidRPr="00175B52">
              <w:rPr>
                <w:rFonts w:ascii="Arial" w:hAnsi="Arial" w:cs="Arial"/>
              </w:rPr>
              <w:t>Compone las características que conforman</w:t>
            </w:r>
          </w:p>
          <w:p w:rsidR="00175B52" w:rsidRPr="00175B52" w:rsidRDefault="00175B52" w:rsidP="00175B52">
            <w:pPr>
              <w:jc w:val="both"/>
              <w:rPr>
                <w:rFonts w:ascii="Arial" w:hAnsi="Arial" w:cs="Arial"/>
              </w:rPr>
            </w:pPr>
            <w:r w:rsidRPr="00175B52">
              <w:rPr>
                <w:rFonts w:ascii="Arial" w:hAnsi="Arial" w:cs="Arial"/>
              </w:rPr>
              <w:t>un perfil lector como punto de partida</w:t>
            </w:r>
          </w:p>
          <w:p w:rsidR="00175B52" w:rsidRPr="00175B52" w:rsidRDefault="00175B52" w:rsidP="00175B52">
            <w:pPr>
              <w:jc w:val="both"/>
              <w:rPr>
                <w:rFonts w:ascii="Arial" w:hAnsi="Arial" w:cs="Arial"/>
              </w:rPr>
            </w:pPr>
            <w:r w:rsidRPr="00175B52">
              <w:rPr>
                <w:rFonts w:ascii="Arial" w:hAnsi="Arial" w:cs="Arial"/>
              </w:rPr>
              <w:t>para desarrollar competencias lectoras.</w:t>
            </w:r>
          </w:p>
        </w:tc>
      </w:tr>
    </w:tbl>
    <w:p w:rsidR="00C54450" w:rsidRPr="00175B52" w:rsidRDefault="00C54450" w:rsidP="00175B52">
      <w:pPr>
        <w:spacing w:after="0" w:line="240" w:lineRule="auto"/>
        <w:jc w:val="both"/>
        <w:rPr>
          <w:rFonts w:ascii="Arial" w:hAnsi="Arial" w:cs="Arial"/>
        </w:rPr>
      </w:pPr>
      <w:r w:rsidRPr="00175B52">
        <w:rPr>
          <w:rFonts w:ascii="Arial" w:hAnsi="Arial" w:cs="Arial"/>
          <w:b/>
        </w:rPr>
        <w:t>Propósito:</w:t>
      </w:r>
      <w:r w:rsidRPr="00175B52">
        <w:rPr>
          <w:rFonts w:ascii="Arial" w:hAnsi="Arial" w:cs="Arial"/>
        </w:rPr>
        <w:t xml:space="preserve"> </w:t>
      </w:r>
      <w:r w:rsidR="00BA0C10" w:rsidRPr="00175B52">
        <w:rPr>
          <w:rFonts w:ascii="Arial" w:hAnsi="Arial" w:cs="Arial"/>
        </w:rPr>
        <w:t>que los estudiantes comuniquen a las docentes del Jardín de niños en el que realiza sus prácticas, los resultados del instrumento aplicado con objeto de identificar las características que conforman un perfil lector, los criterios de selección de libros infantiles y los conceptos teóricos abordados en la unidad.</w:t>
      </w:r>
    </w:p>
    <w:p w:rsidR="00175B52" w:rsidRPr="00175B52" w:rsidRDefault="00175B52" w:rsidP="00C54450">
      <w:pPr>
        <w:rPr>
          <w:rFonts w:ascii="Arial" w:hAnsi="Arial" w:cs="Arial"/>
        </w:rPr>
      </w:pPr>
    </w:p>
    <w:p w:rsidR="00175B52" w:rsidRPr="00175B52" w:rsidRDefault="00175B52" w:rsidP="00C54450">
      <w:pPr>
        <w:rPr>
          <w:rFonts w:ascii="Arial" w:hAnsi="Arial" w:cs="Arial"/>
        </w:rPr>
      </w:pPr>
      <w:r w:rsidRPr="00175B52">
        <w:rPr>
          <w:rFonts w:ascii="Arial" w:hAnsi="Arial" w:cs="Arial"/>
        </w:rPr>
        <w:t>Lista de Cotejo para el Texto informativo.</w:t>
      </w:r>
    </w:p>
    <w:tbl>
      <w:tblPr>
        <w:tblStyle w:val="Tablaconcuadrcula"/>
        <w:tblW w:w="13041" w:type="dxa"/>
        <w:tblInd w:w="-5" w:type="dxa"/>
        <w:tblLook w:val="04A0" w:firstRow="1" w:lastRow="0" w:firstColumn="1" w:lastColumn="0" w:noHBand="0" w:noVBand="1"/>
      </w:tblPr>
      <w:tblGrid>
        <w:gridCol w:w="10595"/>
        <w:gridCol w:w="1166"/>
        <w:gridCol w:w="1280"/>
      </w:tblGrid>
      <w:tr w:rsidR="00175B52" w:rsidRPr="00175B52" w:rsidTr="008905CE">
        <w:tc>
          <w:tcPr>
            <w:tcW w:w="10595" w:type="dxa"/>
          </w:tcPr>
          <w:p w:rsidR="00175B52" w:rsidRPr="008905CE" w:rsidRDefault="00175B52" w:rsidP="00E97768">
            <w:pPr>
              <w:jc w:val="center"/>
              <w:rPr>
                <w:rFonts w:ascii="Arial" w:hAnsi="Arial" w:cs="Arial"/>
                <w:b/>
              </w:rPr>
            </w:pPr>
            <w:r w:rsidRPr="008905CE">
              <w:rPr>
                <w:rFonts w:ascii="Arial" w:hAnsi="Arial" w:cs="Arial"/>
                <w:b/>
              </w:rPr>
              <w:t xml:space="preserve">Criterio  </w:t>
            </w:r>
          </w:p>
        </w:tc>
        <w:tc>
          <w:tcPr>
            <w:tcW w:w="1166" w:type="dxa"/>
          </w:tcPr>
          <w:p w:rsidR="00175B52" w:rsidRPr="00175B52" w:rsidRDefault="00175B52" w:rsidP="00E97768">
            <w:pPr>
              <w:jc w:val="center"/>
              <w:rPr>
                <w:rFonts w:ascii="Arial" w:hAnsi="Arial" w:cs="Arial"/>
                <w:b/>
              </w:rPr>
            </w:pPr>
            <w:r w:rsidRPr="00175B52">
              <w:rPr>
                <w:rFonts w:ascii="Arial" w:hAnsi="Arial" w:cs="Arial"/>
                <w:b/>
              </w:rPr>
              <w:t>Puntos</w:t>
            </w:r>
          </w:p>
        </w:tc>
        <w:tc>
          <w:tcPr>
            <w:tcW w:w="1280" w:type="dxa"/>
          </w:tcPr>
          <w:p w:rsidR="00175B52" w:rsidRPr="00175B52" w:rsidRDefault="00175B52" w:rsidP="00E97768">
            <w:pPr>
              <w:jc w:val="center"/>
              <w:rPr>
                <w:rFonts w:ascii="Arial" w:hAnsi="Arial" w:cs="Arial"/>
                <w:b/>
              </w:rPr>
            </w:pPr>
            <w:r w:rsidRPr="00175B52">
              <w:rPr>
                <w:rFonts w:ascii="Arial" w:hAnsi="Arial" w:cs="Arial"/>
                <w:b/>
              </w:rPr>
              <w:t>Resultado</w:t>
            </w:r>
          </w:p>
        </w:tc>
      </w:tr>
      <w:tr w:rsidR="00175B52" w:rsidRPr="00175B52" w:rsidTr="008905CE">
        <w:tc>
          <w:tcPr>
            <w:tcW w:w="10595" w:type="dxa"/>
          </w:tcPr>
          <w:p w:rsidR="00175B52" w:rsidRPr="008905CE" w:rsidRDefault="00175B52" w:rsidP="00175B52">
            <w:pPr>
              <w:jc w:val="both"/>
              <w:rPr>
                <w:rFonts w:ascii="Arial" w:hAnsi="Arial" w:cs="Arial"/>
              </w:rPr>
            </w:pPr>
            <w:r w:rsidRPr="008905CE">
              <w:rPr>
                <w:rFonts w:ascii="Arial" w:hAnsi="Arial" w:cs="Arial"/>
              </w:rPr>
              <w:t>1. Contiene introducción o viñeta de presentación con los datos de la obra y de los autores.</w:t>
            </w:r>
          </w:p>
        </w:tc>
        <w:tc>
          <w:tcPr>
            <w:tcW w:w="1166" w:type="dxa"/>
          </w:tcPr>
          <w:p w:rsidR="00175B52" w:rsidRPr="00175B52" w:rsidRDefault="008905CE" w:rsidP="00E97768">
            <w:pPr>
              <w:jc w:val="center"/>
              <w:rPr>
                <w:rFonts w:ascii="Arial" w:hAnsi="Arial" w:cs="Arial"/>
                <w:b/>
              </w:rPr>
            </w:pPr>
            <w:r>
              <w:rPr>
                <w:rFonts w:ascii="Arial" w:hAnsi="Arial" w:cs="Arial"/>
                <w:b/>
              </w:rPr>
              <w:t>10</w:t>
            </w:r>
          </w:p>
        </w:tc>
        <w:tc>
          <w:tcPr>
            <w:tcW w:w="1280" w:type="dxa"/>
          </w:tcPr>
          <w:p w:rsidR="00175B52" w:rsidRPr="00175B52" w:rsidRDefault="00175B52" w:rsidP="00E97768">
            <w:pPr>
              <w:jc w:val="center"/>
              <w:rPr>
                <w:rFonts w:ascii="Arial" w:hAnsi="Arial" w:cs="Arial"/>
                <w:b/>
              </w:rPr>
            </w:pPr>
          </w:p>
        </w:tc>
      </w:tr>
      <w:tr w:rsidR="00175B52" w:rsidRPr="00175B52" w:rsidTr="008905CE">
        <w:tc>
          <w:tcPr>
            <w:tcW w:w="10595" w:type="dxa"/>
          </w:tcPr>
          <w:p w:rsidR="00175B52" w:rsidRPr="008905CE" w:rsidRDefault="00175B52" w:rsidP="00175B52">
            <w:pPr>
              <w:autoSpaceDE w:val="0"/>
              <w:autoSpaceDN w:val="0"/>
              <w:adjustRightInd w:val="0"/>
              <w:rPr>
                <w:rFonts w:ascii="Arial" w:hAnsi="Arial" w:cs="Arial"/>
              </w:rPr>
            </w:pPr>
            <w:r w:rsidRPr="008905CE">
              <w:rPr>
                <w:rFonts w:ascii="Arial" w:hAnsi="Arial" w:cs="Arial"/>
              </w:rPr>
              <w:t>2. Reconoce la autoría de los conceptos que se manejan en la unidad, utilizando de una a dos citas ya sean textuales o paráfrasis</w:t>
            </w:r>
          </w:p>
        </w:tc>
        <w:tc>
          <w:tcPr>
            <w:tcW w:w="1166" w:type="dxa"/>
          </w:tcPr>
          <w:p w:rsidR="00175B52" w:rsidRPr="00175B52" w:rsidRDefault="008905CE" w:rsidP="00E97768">
            <w:pPr>
              <w:jc w:val="center"/>
              <w:rPr>
                <w:rFonts w:ascii="Arial" w:hAnsi="Arial" w:cs="Arial"/>
                <w:b/>
              </w:rPr>
            </w:pPr>
            <w:r>
              <w:rPr>
                <w:rFonts w:ascii="Arial" w:hAnsi="Arial" w:cs="Arial"/>
                <w:b/>
              </w:rPr>
              <w:t>30</w:t>
            </w:r>
          </w:p>
        </w:tc>
        <w:tc>
          <w:tcPr>
            <w:tcW w:w="1280" w:type="dxa"/>
          </w:tcPr>
          <w:p w:rsidR="00175B52" w:rsidRPr="00175B52" w:rsidRDefault="00175B52" w:rsidP="00E97768">
            <w:pPr>
              <w:jc w:val="center"/>
              <w:rPr>
                <w:rFonts w:ascii="Arial" w:hAnsi="Arial" w:cs="Arial"/>
                <w:b/>
              </w:rPr>
            </w:pPr>
          </w:p>
        </w:tc>
      </w:tr>
      <w:tr w:rsidR="00175B52" w:rsidRPr="00175B52" w:rsidTr="008905CE">
        <w:tc>
          <w:tcPr>
            <w:tcW w:w="10595" w:type="dxa"/>
          </w:tcPr>
          <w:p w:rsidR="00175B52" w:rsidRPr="008905CE" w:rsidRDefault="00175B52" w:rsidP="00175B52">
            <w:pPr>
              <w:autoSpaceDE w:val="0"/>
              <w:autoSpaceDN w:val="0"/>
              <w:adjustRightInd w:val="0"/>
              <w:rPr>
                <w:rFonts w:ascii="Arial" w:hAnsi="Arial" w:cs="Arial"/>
              </w:rPr>
            </w:pPr>
            <w:r w:rsidRPr="008905CE">
              <w:rPr>
                <w:rFonts w:ascii="Arial" w:hAnsi="Arial" w:cs="Arial"/>
              </w:rPr>
              <w:t>3. Redacta de manera clara y sencilla mostrando capacidad de síntesis o una estructura narrativa clara.</w:t>
            </w:r>
          </w:p>
        </w:tc>
        <w:tc>
          <w:tcPr>
            <w:tcW w:w="1166" w:type="dxa"/>
          </w:tcPr>
          <w:p w:rsidR="00175B52" w:rsidRPr="00175B52" w:rsidRDefault="008905CE" w:rsidP="00E97768">
            <w:pPr>
              <w:jc w:val="center"/>
              <w:rPr>
                <w:rFonts w:ascii="Arial" w:hAnsi="Arial" w:cs="Arial"/>
                <w:b/>
              </w:rPr>
            </w:pPr>
            <w:r>
              <w:rPr>
                <w:rFonts w:ascii="Arial" w:hAnsi="Arial" w:cs="Arial"/>
                <w:b/>
              </w:rPr>
              <w:t>20</w:t>
            </w:r>
          </w:p>
        </w:tc>
        <w:tc>
          <w:tcPr>
            <w:tcW w:w="1280" w:type="dxa"/>
          </w:tcPr>
          <w:p w:rsidR="00175B52" w:rsidRPr="00175B52" w:rsidRDefault="00175B52" w:rsidP="00E97768">
            <w:pPr>
              <w:jc w:val="both"/>
              <w:rPr>
                <w:rFonts w:ascii="Arial" w:hAnsi="Arial" w:cs="Arial"/>
                <w:b/>
              </w:rPr>
            </w:pPr>
          </w:p>
        </w:tc>
      </w:tr>
      <w:tr w:rsidR="00175B52" w:rsidRPr="00175B52" w:rsidTr="008905CE">
        <w:tc>
          <w:tcPr>
            <w:tcW w:w="10595" w:type="dxa"/>
          </w:tcPr>
          <w:p w:rsidR="00175B52" w:rsidRPr="008905CE" w:rsidRDefault="00175B52" w:rsidP="00175B52">
            <w:pPr>
              <w:autoSpaceDE w:val="0"/>
              <w:autoSpaceDN w:val="0"/>
              <w:adjustRightInd w:val="0"/>
              <w:rPr>
                <w:rFonts w:ascii="Arial" w:hAnsi="Arial" w:cs="Arial"/>
              </w:rPr>
            </w:pPr>
            <w:r w:rsidRPr="008905CE">
              <w:rPr>
                <w:rFonts w:ascii="Arial" w:hAnsi="Arial" w:cs="Arial"/>
              </w:rPr>
              <w:t>4.  Organiza o esquematiza la información para que el mensaje sea contundente o un final inesperado y verosímil.</w:t>
            </w:r>
          </w:p>
        </w:tc>
        <w:tc>
          <w:tcPr>
            <w:tcW w:w="1166" w:type="dxa"/>
          </w:tcPr>
          <w:p w:rsidR="00175B52" w:rsidRPr="00175B52" w:rsidRDefault="008905CE" w:rsidP="00E97768">
            <w:pPr>
              <w:jc w:val="center"/>
              <w:rPr>
                <w:rFonts w:ascii="Arial" w:hAnsi="Arial" w:cs="Arial"/>
                <w:b/>
              </w:rPr>
            </w:pPr>
            <w:r>
              <w:rPr>
                <w:rFonts w:ascii="Arial" w:hAnsi="Arial" w:cs="Arial"/>
                <w:b/>
              </w:rPr>
              <w:t>20</w:t>
            </w:r>
          </w:p>
        </w:tc>
        <w:tc>
          <w:tcPr>
            <w:tcW w:w="1280" w:type="dxa"/>
          </w:tcPr>
          <w:p w:rsidR="00175B52" w:rsidRPr="00175B52" w:rsidRDefault="00175B52" w:rsidP="00E97768">
            <w:pPr>
              <w:jc w:val="both"/>
              <w:rPr>
                <w:rFonts w:ascii="Arial" w:hAnsi="Arial" w:cs="Arial"/>
                <w:b/>
              </w:rPr>
            </w:pPr>
          </w:p>
        </w:tc>
      </w:tr>
      <w:tr w:rsidR="00175B52" w:rsidRPr="00175B52" w:rsidTr="008905CE">
        <w:tc>
          <w:tcPr>
            <w:tcW w:w="10595" w:type="dxa"/>
          </w:tcPr>
          <w:p w:rsidR="00175B52" w:rsidRPr="008905CE" w:rsidRDefault="00175B52" w:rsidP="00175B52">
            <w:pPr>
              <w:autoSpaceDE w:val="0"/>
              <w:autoSpaceDN w:val="0"/>
              <w:adjustRightInd w:val="0"/>
              <w:rPr>
                <w:rFonts w:ascii="Montserrat" w:hAnsi="Montserrat" w:cs="Montserrat"/>
              </w:rPr>
            </w:pPr>
            <w:r w:rsidRPr="008905CE">
              <w:rPr>
                <w:rFonts w:ascii="Arial" w:hAnsi="Arial" w:cs="Arial"/>
              </w:rPr>
              <w:t xml:space="preserve">5. </w:t>
            </w:r>
            <w:r w:rsidRPr="008905CE">
              <w:rPr>
                <w:rFonts w:ascii="Montserrat" w:hAnsi="Montserrat" w:cs="Montserrat"/>
              </w:rPr>
              <w:t>Presenta información creativa o una historia original con una secuencia lógica y natural del texto, imágenes o viñetas.</w:t>
            </w:r>
          </w:p>
        </w:tc>
        <w:tc>
          <w:tcPr>
            <w:tcW w:w="1166" w:type="dxa"/>
          </w:tcPr>
          <w:p w:rsidR="00175B52" w:rsidRPr="00175B52" w:rsidRDefault="008905CE" w:rsidP="00E97768">
            <w:pPr>
              <w:jc w:val="center"/>
              <w:rPr>
                <w:rFonts w:ascii="Arial" w:hAnsi="Arial" w:cs="Arial"/>
                <w:b/>
              </w:rPr>
            </w:pPr>
            <w:r>
              <w:rPr>
                <w:rFonts w:ascii="Arial" w:hAnsi="Arial" w:cs="Arial"/>
                <w:b/>
              </w:rPr>
              <w:t>10</w:t>
            </w:r>
          </w:p>
        </w:tc>
        <w:tc>
          <w:tcPr>
            <w:tcW w:w="1280" w:type="dxa"/>
          </w:tcPr>
          <w:p w:rsidR="00175B52" w:rsidRPr="00175B52" w:rsidRDefault="00175B52" w:rsidP="00E97768">
            <w:pPr>
              <w:jc w:val="both"/>
              <w:rPr>
                <w:rFonts w:ascii="Arial" w:hAnsi="Arial" w:cs="Arial"/>
                <w:b/>
              </w:rPr>
            </w:pPr>
          </w:p>
        </w:tc>
      </w:tr>
      <w:tr w:rsidR="00175B52" w:rsidRPr="00175B52" w:rsidTr="008905CE">
        <w:tc>
          <w:tcPr>
            <w:tcW w:w="10595" w:type="dxa"/>
          </w:tcPr>
          <w:p w:rsidR="00175B52" w:rsidRPr="008905CE" w:rsidRDefault="00175B52" w:rsidP="00175B52">
            <w:pPr>
              <w:contextualSpacing/>
              <w:rPr>
                <w:rFonts w:ascii="Arial" w:hAnsi="Arial" w:cs="Arial"/>
              </w:rPr>
            </w:pPr>
            <w:r w:rsidRPr="008905CE">
              <w:rPr>
                <w:rFonts w:ascii="Arial" w:hAnsi="Arial" w:cs="Arial"/>
              </w:rPr>
              <w:t xml:space="preserve">6. </w:t>
            </w:r>
            <w:r w:rsidR="008905CE" w:rsidRPr="008905CE">
              <w:rPr>
                <w:rFonts w:ascii="Arial" w:hAnsi="Arial" w:cs="Arial"/>
              </w:rPr>
              <w:t xml:space="preserve"> </w:t>
            </w:r>
            <w:r w:rsidRPr="008905CE">
              <w:rPr>
                <w:rFonts w:ascii="Arial" w:hAnsi="Arial" w:cs="Arial"/>
              </w:rPr>
              <w:t>Org</w:t>
            </w:r>
            <w:r w:rsidR="008905CE" w:rsidRPr="008905CE">
              <w:rPr>
                <w:rFonts w:ascii="Arial" w:hAnsi="Arial" w:cs="Arial"/>
              </w:rPr>
              <w:t xml:space="preserve">aniza los elementos gráficos de </w:t>
            </w:r>
            <w:r w:rsidRPr="008905CE">
              <w:rPr>
                <w:rFonts w:ascii="Arial" w:hAnsi="Arial" w:cs="Arial"/>
              </w:rPr>
              <w:t>manera creativa y original, utilizando el espacio adecuado</w:t>
            </w:r>
            <w:r w:rsidR="008905CE" w:rsidRPr="008905CE">
              <w:rPr>
                <w:rFonts w:ascii="Arial" w:hAnsi="Arial" w:cs="Arial"/>
              </w:rPr>
              <w:t>, incorporando imágenes, viñetas en el desarrollo y cierre del texto.</w:t>
            </w:r>
          </w:p>
          <w:p w:rsidR="00175B52" w:rsidRPr="008905CE" w:rsidRDefault="00175B52" w:rsidP="00175B52">
            <w:pPr>
              <w:contextualSpacing/>
              <w:rPr>
                <w:rFonts w:ascii="Arial" w:hAnsi="Arial" w:cs="Arial"/>
              </w:rPr>
            </w:pPr>
          </w:p>
        </w:tc>
        <w:tc>
          <w:tcPr>
            <w:tcW w:w="1166" w:type="dxa"/>
          </w:tcPr>
          <w:p w:rsidR="00175B52" w:rsidRPr="00175B52" w:rsidRDefault="008905CE" w:rsidP="00E97768">
            <w:pPr>
              <w:jc w:val="center"/>
              <w:rPr>
                <w:rFonts w:ascii="Arial" w:hAnsi="Arial" w:cs="Arial"/>
                <w:b/>
              </w:rPr>
            </w:pPr>
            <w:r>
              <w:rPr>
                <w:rFonts w:ascii="Arial" w:hAnsi="Arial" w:cs="Arial"/>
                <w:b/>
              </w:rPr>
              <w:t>10</w:t>
            </w:r>
          </w:p>
        </w:tc>
        <w:tc>
          <w:tcPr>
            <w:tcW w:w="1280" w:type="dxa"/>
          </w:tcPr>
          <w:p w:rsidR="00175B52" w:rsidRPr="00175B52" w:rsidRDefault="00175B52" w:rsidP="00E97768">
            <w:pPr>
              <w:jc w:val="both"/>
              <w:rPr>
                <w:rFonts w:ascii="Arial" w:hAnsi="Arial" w:cs="Arial"/>
                <w:b/>
              </w:rPr>
            </w:pPr>
          </w:p>
        </w:tc>
      </w:tr>
      <w:tr w:rsidR="00175B52" w:rsidRPr="00175B52" w:rsidTr="008905CE">
        <w:tc>
          <w:tcPr>
            <w:tcW w:w="10595" w:type="dxa"/>
          </w:tcPr>
          <w:p w:rsidR="00175B52" w:rsidRPr="00175B52" w:rsidRDefault="00E27096" w:rsidP="00E97768">
            <w:pPr>
              <w:jc w:val="right"/>
              <w:rPr>
                <w:rFonts w:ascii="Arial" w:hAnsi="Arial" w:cs="Arial"/>
                <w:b/>
              </w:rPr>
            </w:pPr>
            <w:r>
              <w:rPr>
                <w:rFonts w:ascii="Arial" w:hAnsi="Arial" w:cs="Arial"/>
                <w:b/>
              </w:rPr>
              <w:t>Tot</w:t>
            </w:r>
            <w:r w:rsidR="00175B52" w:rsidRPr="00175B52">
              <w:rPr>
                <w:rFonts w:ascii="Arial" w:hAnsi="Arial" w:cs="Arial"/>
                <w:b/>
              </w:rPr>
              <w:t>al</w:t>
            </w:r>
          </w:p>
        </w:tc>
        <w:tc>
          <w:tcPr>
            <w:tcW w:w="1166" w:type="dxa"/>
          </w:tcPr>
          <w:p w:rsidR="00175B52" w:rsidRPr="00175B52" w:rsidRDefault="00175B52" w:rsidP="00E97768">
            <w:pPr>
              <w:jc w:val="right"/>
              <w:rPr>
                <w:rFonts w:ascii="Arial" w:hAnsi="Arial" w:cs="Arial"/>
                <w:b/>
              </w:rPr>
            </w:pPr>
            <w:r w:rsidRPr="00175B52">
              <w:rPr>
                <w:rFonts w:ascii="Arial" w:hAnsi="Arial" w:cs="Arial"/>
                <w:b/>
              </w:rPr>
              <w:t>100</w:t>
            </w:r>
          </w:p>
        </w:tc>
        <w:tc>
          <w:tcPr>
            <w:tcW w:w="1280" w:type="dxa"/>
          </w:tcPr>
          <w:p w:rsidR="00175B52" w:rsidRPr="00175B52" w:rsidRDefault="00175B52" w:rsidP="00E97768">
            <w:pPr>
              <w:jc w:val="both"/>
              <w:rPr>
                <w:rFonts w:ascii="Arial" w:hAnsi="Arial" w:cs="Arial"/>
                <w:b/>
              </w:rPr>
            </w:pPr>
          </w:p>
        </w:tc>
      </w:tr>
    </w:tbl>
    <w:p w:rsidR="00175B52" w:rsidRPr="00175B52" w:rsidRDefault="00175B52" w:rsidP="00C54450">
      <w:pPr>
        <w:rPr>
          <w:rFonts w:ascii="Arial" w:hAnsi="Arial" w:cs="Arial"/>
        </w:rPr>
      </w:pPr>
    </w:p>
    <w:tbl>
      <w:tblPr>
        <w:tblStyle w:val="Tablaconcuadrcula"/>
        <w:tblW w:w="0" w:type="auto"/>
        <w:tblLook w:val="04A0" w:firstRow="1" w:lastRow="0" w:firstColumn="1" w:lastColumn="0" w:noHBand="0" w:noVBand="1"/>
      </w:tblPr>
      <w:tblGrid>
        <w:gridCol w:w="3249"/>
        <w:gridCol w:w="3249"/>
        <w:gridCol w:w="3249"/>
      </w:tblGrid>
      <w:tr w:rsidR="008905CE" w:rsidTr="008905CE">
        <w:tc>
          <w:tcPr>
            <w:tcW w:w="3249" w:type="dxa"/>
          </w:tcPr>
          <w:p w:rsidR="008905CE" w:rsidRDefault="008905CE">
            <w:pPr>
              <w:rPr>
                <w:rFonts w:ascii="Arial" w:hAnsi="Arial" w:cs="Arial"/>
              </w:rPr>
            </w:pPr>
          </w:p>
        </w:tc>
        <w:tc>
          <w:tcPr>
            <w:tcW w:w="3249" w:type="dxa"/>
          </w:tcPr>
          <w:p w:rsidR="008905CE" w:rsidRDefault="008905CE">
            <w:pPr>
              <w:rPr>
                <w:rFonts w:ascii="Arial" w:hAnsi="Arial" w:cs="Arial"/>
              </w:rPr>
            </w:pPr>
            <w:r>
              <w:rPr>
                <w:rFonts w:ascii="Arial" w:hAnsi="Arial" w:cs="Arial"/>
              </w:rPr>
              <w:t>Calificación</w:t>
            </w:r>
          </w:p>
        </w:tc>
        <w:tc>
          <w:tcPr>
            <w:tcW w:w="3249" w:type="dxa"/>
          </w:tcPr>
          <w:p w:rsidR="008905CE" w:rsidRDefault="008905CE">
            <w:pPr>
              <w:rPr>
                <w:rFonts w:ascii="Arial" w:hAnsi="Arial" w:cs="Arial"/>
              </w:rPr>
            </w:pPr>
            <w:r>
              <w:rPr>
                <w:rFonts w:ascii="Arial" w:hAnsi="Arial" w:cs="Arial"/>
              </w:rPr>
              <w:t>Puntaje</w:t>
            </w:r>
          </w:p>
        </w:tc>
      </w:tr>
      <w:tr w:rsidR="008905CE" w:rsidTr="008905CE">
        <w:tc>
          <w:tcPr>
            <w:tcW w:w="3249" w:type="dxa"/>
          </w:tcPr>
          <w:p w:rsidR="008905CE" w:rsidRDefault="008905CE">
            <w:pPr>
              <w:rPr>
                <w:rFonts w:ascii="Arial" w:hAnsi="Arial" w:cs="Arial"/>
              </w:rPr>
            </w:pPr>
            <w:r>
              <w:rPr>
                <w:rFonts w:ascii="Arial" w:hAnsi="Arial" w:cs="Arial"/>
              </w:rPr>
              <w:t>Lista de cotejo   50%</w:t>
            </w:r>
          </w:p>
        </w:tc>
        <w:tc>
          <w:tcPr>
            <w:tcW w:w="3249" w:type="dxa"/>
          </w:tcPr>
          <w:p w:rsidR="008905CE" w:rsidRDefault="008905CE">
            <w:pPr>
              <w:rPr>
                <w:rFonts w:ascii="Arial" w:hAnsi="Arial" w:cs="Arial"/>
              </w:rPr>
            </w:pPr>
          </w:p>
        </w:tc>
        <w:tc>
          <w:tcPr>
            <w:tcW w:w="3249" w:type="dxa"/>
          </w:tcPr>
          <w:p w:rsidR="008905CE" w:rsidRDefault="008905CE">
            <w:pPr>
              <w:rPr>
                <w:rFonts w:ascii="Arial" w:hAnsi="Arial" w:cs="Arial"/>
              </w:rPr>
            </w:pPr>
          </w:p>
        </w:tc>
      </w:tr>
      <w:tr w:rsidR="008905CE" w:rsidTr="008905CE">
        <w:tc>
          <w:tcPr>
            <w:tcW w:w="3249" w:type="dxa"/>
          </w:tcPr>
          <w:p w:rsidR="008905CE" w:rsidRDefault="008905CE">
            <w:pPr>
              <w:rPr>
                <w:rFonts w:ascii="Arial" w:hAnsi="Arial" w:cs="Arial"/>
              </w:rPr>
            </w:pPr>
            <w:r>
              <w:rPr>
                <w:rFonts w:ascii="Arial" w:hAnsi="Arial" w:cs="Arial"/>
              </w:rPr>
              <w:t>Rubrica              50%</w:t>
            </w:r>
          </w:p>
        </w:tc>
        <w:tc>
          <w:tcPr>
            <w:tcW w:w="3249" w:type="dxa"/>
          </w:tcPr>
          <w:p w:rsidR="008905CE" w:rsidRDefault="008905CE">
            <w:pPr>
              <w:rPr>
                <w:rFonts w:ascii="Arial" w:hAnsi="Arial" w:cs="Arial"/>
              </w:rPr>
            </w:pPr>
          </w:p>
        </w:tc>
        <w:tc>
          <w:tcPr>
            <w:tcW w:w="3249" w:type="dxa"/>
          </w:tcPr>
          <w:p w:rsidR="008905CE" w:rsidRDefault="008905CE">
            <w:pPr>
              <w:rPr>
                <w:rFonts w:ascii="Arial" w:hAnsi="Arial" w:cs="Arial"/>
              </w:rPr>
            </w:pPr>
          </w:p>
        </w:tc>
      </w:tr>
      <w:tr w:rsidR="00E27096" w:rsidTr="00D47DBE">
        <w:tc>
          <w:tcPr>
            <w:tcW w:w="6498" w:type="dxa"/>
            <w:gridSpan w:val="2"/>
          </w:tcPr>
          <w:p w:rsidR="00E27096" w:rsidRDefault="00E27096" w:rsidP="00E27096">
            <w:pPr>
              <w:jc w:val="right"/>
              <w:rPr>
                <w:rFonts w:ascii="Arial" w:hAnsi="Arial" w:cs="Arial"/>
              </w:rPr>
            </w:pPr>
            <w:r>
              <w:rPr>
                <w:rFonts w:ascii="Arial" w:hAnsi="Arial" w:cs="Arial"/>
              </w:rPr>
              <w:t>Total</w:t>
            </w:r>
          </w:p>
        </w:tc>
        <w:tc>
          <w:tcPr>
            <w:tcW w:w="3249" w:type="dxa"/>
          </w:tcPr>
          <w:p w:rsidR="00E27096" w:rsidRDefault="00E27096">
            <w:pPr>
              <w:rPr>
                <w:rFonts w:ascii="Arial" w:hAnsi="Arial" w:cs="Arial"/>
              </w:rPr>
            </w:pPr>
          </w:p>
        </w:tc>
      </w:tr>
    </w:tbl>
    <w:p w:rsidR="001939EE" w:rsidRPr="00175B52" w:rsidRDefault="001939EE">
      <w:pPr>
        <w:rPr>
          <w:rFonts w:ascii="Arial" w:hAnsi="Arial" w:cs="Arial"/>
        </w:rPr>
      </w:pPr>
    </w:p>
    <w:p w:rsidR="001939EE" w:rsidRPr="00175B52" w:rsidRDefault="001939EE">
      <w:pPr>
        <w:rPr>
          <w:rFonts w:ascii="Arial" w:hAnsi="Arial" w:cs="Arial"/>
        </w:rPr>
      </w:pPr>
    </w:p>
    <w:p w:rsidR="001939EE" w:rsidRPr="00175B52" w:rsidRDefault="001939EE">
      <w:pPr>
        <w:rPr>
          <w:rFonts w:ascii="Arial" w:hAnsi="Arial" w:cs="Arial"/>
        </w:rPr>
      </w:pPr>
    </w:p>
    <w:p w:rsidR="001939EE" w:rsidRPr="00175B52" w:rsidRDefault="001939EE">
      <w:pPr>
        <w:rPr>
          <w:rFonts w:ascii="Arial" w:hAnsi="Arial" w:cs="Arial"/>
        </w:rPr>
      </w:pPr>
    </w:p>
    <w:p w:rsidR="001939EE" w:rsidRPr="00175B52" w:rsidRDefault="001939EE" w:rsidP="005B28D7">
      <w:pPr>
        <w:rPr>
          <w:rFonts w:ascii="Arial" w:hAnsi="Arial" w:cs="Arial"/>
        </w:rPr>
      </w:pPr>
      <w:bookmarkStart w:id="0" w:name="_GoBack"/>
      <w:bookmarkEnd w:id="0"/>
    </w:p>
    <w:sectPr w:rsidR="001939EE" w:rsidRPr="00175B52" w:rsidSect="00BA0C10">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SemiBold,Bold">
    <w:altName w:val="Calibri"/>
    <w:panose1 w:val="00000000000000000000"/>
    <w:charset w:val="00"/>
    <w:family w:val="swiss"/>
    <w:notTrueType/>
    <w:pitch w:val="default"/>
    <w:sig w:usb0="00000003" w:usb1="00000000" w:usb2="00000000" w:usb3="00000000" w:csb0="00000001" w:csb1="00000000"/>
  </w:font>
  <w:font w:name="Montserra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BB471D"/>
    <w:multiLevelType w:val="hybridMultilevel"/>
    <w:tmpl w:val="EFA08D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4207512"/>
    <w:multiLevelType w:val="hybridMultilevel"/>
    <w:tmpl w:val="1AC2D806"/>
    <w:lvl w:ilvl="0" w:tplc="01C68208">
      <w:numFmt w:val="bullet"/>
      <w:lvlText w:val=""/>
      <w:lvlJc w:val="left"/>
      <w:pPr>
        <w:ind w:left="778" w:hanging="601"/>
      </w:pPr>
      <w:rPr>
        <w:rFonts w:ascii="Symbol" w:eastAsia="Symbol" w:hAnsi="Symbol" w:cs="Symbol" w:hint="default"/>
        <w:w w:val="99"/>
        <w:sz w:val="20"/>
        <w:szCs w:val="20"/>
        <w:lang w:val="es-ES" w:eastAsia="es-ES" w:bidi="es-ES"/>
      </w:rPr>
    </w:lvl>
    <w:lvl w:ilvl="1" w:tplc="E892CB78">
      <w:numFmt w:val="bullet"/>
      <w:lvlText w:val=""/>
      <w:lvlJc w:val="left"/>
      <w:pPr>
        <w:ind w:left="1114" w:hanging="567"/>
      </w:pPr>
      <w:rPr>
        <w:rFonts w:hint="default"/>
        <w:w w:val="99"/>
        <w:lang w:val="es-ES" w:eastAsia="es-ES" w:bidi="es-ES"/>
      </w:rPr>
    </w:lvl>
    <w:lvl w:ilvl="2" w:tplc="43CEC95A">
      <w:numFmt w:val="bullet"/>
      <w:lvlText w:val="o"/>
      <w:lvlJc w:val="left"/>
      <w:pPr>
        <w:ind w:left="1681" w:hanging="567"/>
      </w:pPr>
      <w:rPr>
        <w:rFonts w:ascii="Courier New" w:eastAsia="Courier New" w:hAnsi="Courier New" w:cs="Courier New" w:hint="default"/>
        <w:w w:val="99"/>
        <w:sz w:val="20"/>
        <w:szCs w:val="20"/>
        <w:lang w:val="es-ES" w:eastAsia="es-ES" w:bidi="es-ES"/>
      </w:rPr>
    </w:lvl>
    <w:lvl w:ilvl="3" w:tplc="2126EFCA">
      <w:numFmt w:val="bullet"/>
      <w:lvlText w:val="•"/>
      <w:lvlJc w:val="left"/>
      <w:pPr>
        <w:ind w:left="1680" w:hanging="567"/>
      </w:pPr>
      <w:rPr>
        <w:rFonts w:hint="default"/>
        <w:lang w:val="es-ES" w:eastAsia="es-ES" w:bidi="es-ES"/>
      </w:rPr>
    </w:lvl>
    <w:lvl w:ilvl="4" w:tplc="A0A8C2A2">
      <w:numFmt w:val="bullet"/>
      <w:lvlText w:val="•"/>
      <w:lvlJc w:val="left"/>
      <w:pPr>
        <w:ind w:left="1434" w:hanging="567"/>
      </w:pPr>
      <w:rPr>
        <w:rFonts w:hint="default"/>
        <w:lang w:val="es-ES" w:eastAsia="es-ES" w:bidi="es-ES"/>
      </w:rPr>
    </w:lvl>
    <w:lvl w:ilvl="5" w:tplc="76C01AE8">
      <w:numFmt w:val="bullet"/>
      <w:lvlText w:val="•"/>
      <w:lvlJc w:val="left"/>
      <w:pPr>
        <w:ind w:left="1188" w:hanging="567"/>
      </w:pPr>
      <w:rPr>
        <w:rFonts w:hint="default"/>
        <w:lang w:val="es-ES" w:eastAsia="es-ES" w:bidi="es-ES"/>
      </w:rPr>
    </w:lvl>
    <w:lvl w:ilvl="6" w:tplc="B4B8963E">
      <w:numFmt w:val="bullet"/>
      <w:lvlText w:val="•"/>
      <w:lvlJc w:val="left"/>
      <w:pPr>
        <w:ind w:left="943" w:hanging="567"/>
      </w:pPr>
      <w:rPr>
        <w:rFonts w:hint="default"/>
        <w:lang w:val="es-ES" w:eastAsia="es-ES" w:bidi="es-ES"/>
      </w:rPr>
    </w:lvl>
    <w:lvl w:ilvl="7" w:tplc="2ED64F6C">
      <w:numFmt w:val="bullet"/>
      <w:lvlText w:val="•"/>
      <w:lvlJc w:val="left"/>
      <w:pPr>
        <w:ind w:left="697" w:hanging="567"/>
      </w:pPr>
      <w:rPr>
        <w:rFonts w:hint="default"/>
        <w:lang w:val="es-ES" w:eastAsia="es-ES" w:bidi="es-ES"/>
      </w:rPr>
    </w:lvl>
    <w:lvl w:ilvl="8" w:tplc="549A00FE">
      <w:numFmt w:val="bullet"/>
      <w:lvlText w:val="•"/>
      <w:lvlJc w:val="left"/>
      <w:pPr>
        <w:ind w:left="452" w:hanging="567"/>
      </w:pPr>
      <w:rPr>
        <w:rFonts w:hint="default"/>
        <w:lang w:val="es-ES" w:eastAsia="es-ES" w:bidi="es-E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D54"/>
    <w:rsid w:val="000D52C9"/>
    <w:rsid w:val="00175B52"/>
    <w:rsid w:val="001939EE"/>
    <w:rsid w:val="001F30C4"/>
    <w:rsid w:val="00460D7C"/>
    <w:rsid w:val="004822AA"/>
    <w:rsid w:val="004A7185"/>
    <w:rsid w:val="005B28D7"/>
    <w:rsid w:val="005F0B5E"/>
    <w:rsid w:val="006A498F"/>
    <w:rsid w:val="008905CE"/>
    <w:rsid w:val="00B61F68"/>
    <w:rsid w:val="00BA0C10"/>
    <w:rsid w:val="00C22404"/>
    <w:rsid w:val="00C54450"/>
    <w:rsid w:val="00DB7778"/>
    <w:rsid w:val="00DD7486"/>
    <w:rsid w:val="00E27096"/>
    <w:rsid w:val="00F11D54"/>
    <w:rsid w:val="00F606A4"/>
    <w:rsid w:val="00FB7C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BACEE"/>
  <w15:docId w15:val="{65846AA2-086A-4D1F-ABAE-F0CF57AB5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F11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11D54"/>
    <w:pPr>
      <w:widowControl w:val="0"/>
      <w:autoSpaceDE w:val="0"/>
      <w:autoSpaceDN w:val="0"/>
      <w:spacing w:after="0" w:line="240" w:lineRule="auto"/>
      <w:ind w:left="1114" w:hanging="567"/>
      <w:jc w:val="both"/>
    </w:pPr>
    <w:rPr>
      <w:rFonts w:ascii="Calibri" w:eastAsia="Calibri" w:hAnsi="Calibri" w:cs="Calibri"/>
      <w:lang w:val="es-ES" w:eastAsia="es-ES" w:bidi="es-ES"/>
    </w:rPr>
  </w:style>
  <w:style w:type="character" w:customStyle="1" w:styleId="apple-converted-space">
    <w:name w:val="apple-converted-space"/>
    <w:basedOn w:val="Fuentedeprrafopredeter"/>
    <w:rsid w:val="00BA0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479</Words>
  <Characters>2638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ENEP</dc:creator>
  <cp:lastModifiedBy>ELENA MONSERRAT GAMEZ CEPEDA</cp:lastModifiedBy>
  <cp:revision>4</cp:revision>
  <dcterms:created xsi:type="dcterms:W3CDTF">2020-02-06T20:00:00Z</dcterms:created>
  <dcterms:modified xsi:type="dcterms:W3CDTF">2020-02-07T14:09:00Z</dcterms:modified>
</cp:coreProperties>
</file>