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29D1" w14:textId="204AC2F6" w:rsidR="00F005A7" w:rsidRPr="00F005A7" w:rsidRDefault="00F005A7" w:rsidP="0086623D">
      <w:pPr>
        <w:pStyle w:val="Prrafodelista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es-MX"/>
        </w:rPr>
      </w:pPr>
      <w:r w:rsidRPr="00F005A7"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s-MX"/>
        </w:rPr>
        <w:t>ESCUELA NORMAL DE EDUCACION PREESCOLAR</w:t>
      </w:r>
      <w:r w:rsidRPr="00F005A7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es-MX"/>
        </w:rPr>
        <w:br/>
        <w:t xml:space="preserve">ENGLISH LEVEL A2.2 </w:t>
      </w:r>
      <w:r w:rsidRPr="00F005A7">
        <w:rPr>
          <w:rFonts w:ascii="Arial" w:eastAsia="Times New Roman" w:hAnsi="Arial" w:cs="Arial"/>
          <w:b/>
          <w:bCs/>
          <w:color w:val="0070C0"/>
          <w:sz w:val="28"/>
          <w:szCs w:val="28"/>
          <w:lang w:val="en-US" w:eastAsia="es-MX"/>
        </w:rPr>
        <w:t xml:space="preserve">LEARNING EVIDENCE BOOK UNIT </w:t>
      </w:r>
      <w:r w:rsidR="000A4968">
        <w:rPr>
          <w:rFonts w:ascii="Arial" w:eastAsia="Times New Roman" w:hAnsi="Arial" w:cs="Arial"/>
          <w:b/>
          <w:bCs/>
          <w:color w:val="0070C0"/>
          <w:sz w:val="28"/>
          <w:szCs w:val="28"/>
          <w:lang w:val="en-US" w:eastAsia="es-MX"/>
        </w:rPr>
        <w:t>9</w:t>
      </w:r>
      <w:r w:rsidRPr="00F005A7">
        <w:rPr>
          <w:rFonts w:ascii="Arial" w:eastAsia="Times New Roman" w:hAnsi="Arial" w:cs="Arial"/>
          <w:b/>
          <w:bCs/>
          <w:color w:val="0070C0"/>
          <w:sz w:val="28"/>
          <w:szCs w:val="28"/>
          <w:lang w:val="en-US" w:eastAsia="es-MX"/>
        </w:rPr>
        <w:br/>
      </w:r>
      <w:r w:rsidRPr="00F005A7">
        <w:rPr>
          <w:rFonts w:ascii="Arial" w:eastAsia="Times New Roman" w:hAnsi="Arial" w:cs="Arial"/>
          <w:b/>
          <w:bCs/>
          <w:color w:val="000000"/>
          <w:sz w:val="26"/>
          <w:szCs w:val="24"/>
          <w:lang w:val="en-US" w:eastAsia="es-MX"/>
        </w:rPr>
        <w:t>TEACHER: MAYELA ALEJANDRA DEL CARMEN GAONA GARCIA</w:t>
      </w:r>
    </w:p>
    <w:p w14:paraId="1A488EF5" w14:textId="1A1C949E" w:rsidR="003C61F5" w:rsidRPr="007F7052" w:rsidRDefault="007F7052" w:rsidP="003C61F5">
      <w:pPr>
        <w:spacing w:after="0" w:line="240" w:lineRule="auto"/>
        <w:ind w:right="-234"/>
        <w:rPr>
          <w:rFonts w:ascii="Arial" w:eastAsia="Times New Roman" w:hAnsi="Arial" w:cs="Arial"/>
          <w:b/>
          <w:bCs/>
          <w:color w:val="000000"/>
          <w:sz w:val="24"/>
          <w:lang w:val="en-US" w:eastAsia="es-MX"/>
        </w:rPr>
      </w:pPr>
      <w:r w:rsidRPr="007F7052">
        <w:rPr>
          <w:rFonts w:ascii="Arial" w:eastAsia="Times New Roman" w:hAnsi="Arial" w:cs="Arial"/>
          <w:b/>
          <w:bCs/>
          <w:color w:val="000000"/>
          <w:sz w:val="24"/>
          <w:lang w:val="en-US" w:eastAsia="es-MX"/>
        </w:rPr>
        <w:t xml:space="preserve">TITLE OF THE PROJECT: </w:t>
      </w:r>
      <w:r>
        <w:rPr>
          <w:rFonts w:ascii="Arial" w:eastAsia="Times New Roman" w:hAnsi="Arial" w:cs="Arial"/>
          <w:b/>
          <w:bCs/>
          <w:color w:val="000000"/>
          <w:sz w:val="24"/>
          <w:lang w:val="en-US" w:eastAsia="es-MX"/>
        </w:rPr>
        <w:t>“</w:t>
      </w:r>
      <w:r w:rsidR="00AE6B1D">
        <w:rPr>
          <w:rFonts w:ascii="Arial" w:eastAsia="Times New Roman" w:hAnsi="Arial" w:cs="Arial"/>
          <w:b/>
          <w:bCs/>
          <w:color w:val="000000"/>
          <w:sz w:val="24"/>
          <w:lang w:val="en-US" w:eastAsia="es-MX"/>
        </w:rPr>
        <w:t>Thi</w:t>
      </w:r>
      <w:r w:rsidR="00D25B0A">
        <w:rPr>
          <w:rFonts w:ascii="Arial" w:eastAsia="Times New Roman" w:hAnsi="Arial" w:cs="Arial"/>
          <w:b/>
          <w:bCs/>
          <w:color w:val="000000"/>
          <w:sz w:val="24"/>
          <w:lang w:val="en-US" w:eastAsia="es-MX"/>
        </w:rPr>
        <w:t>s (</w:t>
      </w:r>
      <w:r w:rsidR="00D25B0A" w:rsidRPr="00D25B0A">
        <w:rPr>
          <w:rFonts w:ascii="Arial" w:eastAsia="Times New Roman" w:hAnsi="Arial" w:cs="Arial"/>
          <w:color w:val="000000"/>
          <w:sz w:val="24"/>
          <w:u w:val="dotted"/>
          <w:lang w:val="en-US" w:eastAsia="es-MX"/>
        </w:rPr>
        <w:t>name of the recipe</w:t>
      </w:r>
      <w:r w:rsidR="00D25B0A">
        <w:rPr>
          <w:rFonts w:ascii="Arial" w:eastAsia="Times New Roman" w:hAnsi="Arial" w:cs="Arial"/>
          <w:b/>
          <w:bCs/>
          <w:color w:val="000000"/>
          <w:sz w:val="24"/>
          <w:lang w:val="en-US" w:eastAsia="es-MX"/>
        </w:rPr>
        <w:t>)</w:t>
      </w:r>
      <w:r w:rsidR="00AE6B1D">
        <w:rPr>
          <w:rFonts w:ascii="Arial" w:eastAsia="Times New Roman" w:hAnsi="Arial" w:cs="Arial"/>
          <w:b/>
          <w:bCs/>
          <w:color w:val="000000"/>
          <w:sz w:val="24"/>
          <w:lang w:val="en-US" w:eastAsia="es-MX"/>
        </w:rPr>
        <w:t xml:space="preserve"> will knock your socks off</w:t>
      </w:r>
      <w:r>
        <w:rPr>
          <w:rFonts w:ascii="Arial" w:eastAsia="Times New Roman" w:hAnsi="Arial" w:cs="Arial"/>
          <w:b/>
          <w:bCs/>
          <w:color w:val="000000"/>
          <w:sz w:val="24"/>
          <w:lang w:val="en-US" w:eastAsia="es-MX"/>
        </w:rPr>
        <w:t>”</w:t>
      </w:r>
    </w:p>
    <w:p w14:paraId="45D42E6D" w14:textId="57FEFB30" w:rsidR="003C61F5" w:rsidRPr="00336EA4" w:rsidRDefault="00F005A7" w:rsidP="003C61F5">
      <w:pPr>
        <w:spacing w:after="0" w:line="240" w:lineRule="auto"/>
        <w:ind w:right="-234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  <w:r w:rsidRPr="00336EA4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MX"/>
        </w:rPr>
        <w:t xml:space="preserve">Aim: </w:t>
      </w:r>
      <w:r w:rsidRPr="00336EA4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Give students practice the content of unit </w:t>
      </w:r>
      <w:r w:rsidR="00AE6B1D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9</w:t>
      </w:r>
      <w:r w:rsidRPr="00336EA4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br/>
      </w:r>
      <w:r w:rsidRPr="00336EA4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MX"/>
        </w:rPr>
        <w:t>Preparation</w:t>
      </w:r>
      <w:r w:rsidRPr="00336EA4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:</w:t>
      </w:r>
    </w:p>
    <w:p w14:paraId="607F6C99" w14:textId="77777777" w:rsidR="003C61F5" w:rsidRPr="00336EA4" w:rsidRDefault="00F005A7" w:rsidP="003C61F5">
      <w:pPr>
        <w:pStyle w:val="Prrafodelista"/>
        <w:numPr>
          <w:ilvl w:val="0"/>
          <w:numId w:val="3"/>
        </w:numPr>
        <w:spacing w:after="0" w:line="240" w:lineRule="auto"/>
        <w:ind w:left="284" w:right="-234" w:hanging="284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  <w:r w:rsidRPr="00336EA4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Student will work in</w:t>
      </w:r>
      <w:r w:rsidR="00DA7F9B" w:rsidRPr="00336EA4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 pairs</w:t>
      </w:r>
      <w:r w:rsidR="003C61F5" w:rsidRPr="00336EA4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.</w:t>
      </w:r>
    </w:p>
    <w:p w14:paraId="58CEF018" w14:textId="05043C3C" w:rsidR="003C61F5" w:rsidRPr="00336EA4" w:rsidRDefault="00F005A7" w:rsidP="003C61F5">
      <w:pPr>
        <w:pStyle w:val="Prrafodelista"/>
        <w:numPr>
          <w:ilvl w:val="0"/>
          <w:numId w:val="3"/>
        </w:numPr>
        <w:spacing w:after="0" w:line="240" w:lineRule="auto"/>
        <w:ind w:left="284" w:right="-234" w:hanging="284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  <w:r w:rsidRPr="00336EA4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Students will </w:t>
      </w:r>
      <w:r w:rsidR="00AE6B1D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act a cooking show</w:t>
      </w:r>
      <w:r w:rsidR="00DA7F9B" w:rsidRPr="00336EA4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. </w:t>
      </w:r>
    </w:p>
    <w:p w14:paraId="044007A5" w14:textId="501C1569" w:rsidR="003C61F5" w:rsidRPr="00336EA4" w:rsidRDefault="00DA7F9B" w:rsidP="003C61F5">
      <w:pPr>
        <w:pStyle w:val="Prrafodelista"/>
        <w:numPr>
          <w:ilvl w:val="0"/>
          <w:numId w:val="3"/>
        </w:numPr>
        <w:spacing w:after="0" w:line="240" w:lineRule="auto"/>
        <w:ind w:left="284" w:right="-234" w:hanging="284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  <w:r w:rsidRPr="00336EA4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Students practice the content of unit </w:t>
      </w:r>
      <w:r w:rsidR="00AE6B1D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9</w:t>
      </w:r>
      <w:r w:rsidRPr="00336EA4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 </w:t>
      </w:r>
    </w:p>
    <w:p w14:paraId="13604FE0" w14:textId="6212BF41" w:rsidR="00DA7F9B" w:rsidRPr="00336EA4" w:rsidRDefault="00F005A7" w:rsidP="003C61F5">
      <w:pPr>
        <w:spacing w:after="0" w:line="240" w:lineRule="auto"/>
        <w:ind w:right="-234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  <w:r w:rsidRPr="00336EA4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Content to practice:</w:t>
      </w:r>
    </w:p>
    <w:p w14:paraId="069053C9" w14:textId="3CE45AB1" w:rsidR="00DA7F9B" w:rsidRPr="00336EA4" w:rsidRDefault="00DA7F9B" w:rsidP="00F005A7">
      <w:pPr>
        <w:pStyle w:val="Prrafodelista"/>
        <w:spacing w:after="0" w:line="240" w:lineRule="auto"/>
        <w:ind w:left="0" w:right="-234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  <w:r w:rsidRPr="00336EA4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Vocabulary: </w:t>
      </w:r>
      <w:r w:rsidR="00AE6B1D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utensils, cooking methods, food preparation.</w:t>
      </w:r>
    </w:p>
    <w:p w14:paraId="5C91CFBA" w14:textId="77777777" w:rsidR="000A4968" w:rsidRDefault="00F005A7" w:rsidP="003C61F5">
      <w:pPr>
        <w:pStyle w:val="Prrafodelista"/>
        <w:spacing w:after="0" w:line="240" w:lineRule="auto"/>
        <w:ind w:left="0" w:right="-234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  <w:r w:rsidRPr="00336EA4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Grammar:</w:t>
      </w:r>
      <w:r w:rsidR="00DA7F9B" w:rsidRPr="00336EA4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 </w:t>
      </w:r>
      <w:r w:rsidR="00AE6B1D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steps on a recipe</w:t>
      </w:r>
      <w:r w:rsidR="0040546D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, present perfect, simple past statements.</w:t>
      </w:r>
    </w:p>
    <w:p w14:paraId="3D854129" w14:textId="6009370D" w:rsidR="0040546D" w:rsidRDefault="00F005A7" w:rsidP="000A4968">
      <w:pPr>
        <w:pStyle w:val="Prrafodelista"/>
        <w:numPr>
          <w:ilvl w:val="0"/>
          <w:numId w:val="6"/>
        </w:numPr>
        <w:spacing w:after="0" w:line="240" w:lineRule="auto"/>
        <w:ind w:left="284" w:right="-234" w:hanging="284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  <w:r w:rsidRPr="00336EA4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Students will</w:t>
      </w:r>
      <w:r w:rsidR="0040546D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   </w:t>
      </w:r>
      <w:r w:rsidRPr="00336EA4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 follow the steps described in this rubric, in order to elaborate</w:t>
      </w:r>
      <w:r w:rsidR="00DA7F9B" w:rsidRPr="00336EA4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 </w:t>
      </w:r>
      <w:r w:rsidRPr="00336EA4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their conversation.</w:t>
      </w:r>
    </w:p>
    <w:p w14:paraId="11B07B83" w14:textId="59362F64" w:rsidR="00030074" w:rsidRDefault="0040546D" w:rsidP="0040546D">
      <w:pPr>
        <w:pStyle w:val="Prrafodelista"/>
        <w:numPr>
          <w:ilvl w:val="0"/>
          <w:numId w:val="3"/>
        </w:numPr>
        <w:spacing w:after="0" w:line="240" w:lineRule="auto"/>
        <w:ind w:left="284" w:right="-234" w:hanging="284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  <w:r w:rsidRPr="00336EA4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Students will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act a cooking show,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giv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ing the steps of a small recipe</w:t>
      </w:r>
      <w:r w:rsidR="00180AAF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. (</w:t>
      </w:r>
      <w:proofErr w:type="gramStart"/>
      <w:r w:rsidR="00180AAF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they</w:t>
      </w:r>
      <w:proofErr w:type="gramEnd"/>
      <w:r w:rsidR="00180AAF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 must </w:t>
      </w:r>
      <w:r w:rsidR="00030074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give</w:t>
      </w:r>
      <w:r w:rsidR="00180AAF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 </w:t>
      </w:r>
      <w:r w:rsidR="00030074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all</w:t>
      </w:r>
      <w:r w:rsidR="00180AAF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 </w:t>
      </w:r>
      <w:r w:rsidR="00030074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elements contained in a recipe, as the name, ingredients, procedure, etc.)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 </w:t>
      </w:r>
    </w:p>
    <w:p w14:paraId="3A1EF19A" w14:textId="77777777" w:rsidR="000A4968" w:rsidRDefault="00030074" w:rsidP="0040546D">
      <w:pPr>
        <w:pStyle w:val="Prrafodelista"/>
        <w:numPr>
          <w:ilvl w:val="0"/>
          <w:numId w:val="3"/>
        </w:numPr>
        <w:spacing w:after="0" w:line="240" w:lineRule="auto"/>
        <w:ind w:left="284" w:right="-234" w:hanging="284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When giving the recipe students will talk about some cooking experiences using present perfect and simple past.</w:t>
      </w:r>
    </w:p>
    <w:p w14:paraId="60AD6A8F" w14:textId="77777777" w:rsidR="000A4968" w:rsidRDefault="00F005A7" w:rsidP="0040546D">
      <w:pPr>
        <w:pStyle w:val="Prrafodelista"/>
        <w:numPr>
          <w:ilvl w:val="0"/>
          <w:numId w:val="3"/>
        </w:numPr>
        <w:spacing w:after="0" w:line="240" w:lineRule="auto"/>
        <w:ind w:left="284" w:right="-234" w:hanging="284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  <w:r w:rsidRPr="0040546D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Students will record their conversation practice in video with audio.</w:t>
      </w:r>
    </w:p>
    <w:p w14:paraId="1DC7DADA" w14:textId="77777777" w:rsidR="000A4968" w:rsidRDefault="00F005A7" w:rsidP="0040546D">
      <w:pPr>
        <w:pStyle w:val="Prrafodelista"/>
        <w:numPr>
          <w:ilvl w:val="0"/>
          <w:numId w:val="3"/>
        </w:numPr>
        <w:spacing w:after="0" w:line="240" w:lineRule="auto"/>
        <w:ind w:left="284" w:right="-234" w:hanging="284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  <w:r w:rsidRPr="0040546D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Students will insert the video or the link of the video and the conversation</w:t>
      </w:r>
      <w:r w:rsidR="003C61F5" w:rsidRPr="0040546D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 </w:t>
      </w:r>
      <w:r w:rsidRPr="0040546D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script in this file. (Or find an alternative way to upload the video in order it is checked by the</w:t>
      </w:r>
      <w:r w:rsidRPr="0040546D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br/>
        <w:t>teacher)</w:t>
      </w:r>
    </w:p>
    <w:p w14:paraId="77ACA946" w14:textId="33109243" w:rsidR="00F005A7" w:rsidRPr="0040546D" w:rsidRDefault="00F005A7" w:rsidP="0040546D">
      <w:pPr>
        <w:pStyle w:val="Prrafodelista"/>
        <w:numPr>
          <w:ilvl w:val="0"/>
          <w:numId w:val="3"/>
        </w:numPr>
        <w:spacing w:after="0" w:line="240" w:lineRule="auto"/>
        <w:ind w:left="284" w:right="-234" w:hanging="284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  <w:r w:rsidRPr="0040546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MX"/>
        </w:rPr>
        <w:t xml:space="preserve">Materials: </w:t>
      </w:r>
      <w:r w:rsidRPr="0040546D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The video with your conversation practic</w:t>
      </w:r>
      <w:r w:rsidR="003C61F5" w:rsidRPr="0040546D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e.</w:t>
      </w:r>
    </w:p>
    <w:p w14:paraId="5471C7A2" w14:textId="2C0486E4" w:rsidR="003C61F5" w:rsidRDefault="003C61F5" w:rsidP="00F00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54"/>
        <w:gridCol w:w="2939"/>
        <w:gridCol w:w="2935"/>
      </w:tblGrid>
      <w:tr w:rsidR="003C61F5" w:rsidRPr="003C61F5" w14:paraId="58F3706D" w14:textId="77777777" w:rsidTr="00F15E54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5851" w14:textId="74127568" w:rsidR="003C61F5" w:rsidRPr="003C61F5" w:rsidRDefault="003C61F5" w:rsidP="003C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C61F5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General </w:t>
            </w:r>
            <w:proofErr w:type="spellStart"/>
            <w:r w:rsidRPr="003C61F5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t>requirement</w:t>
            </w:r>
            <w:proofErr w:type="spellEnd"/>
            <w:r w:rsidRPr="003C61F5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3C61F5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t>format</w:t>
            </w:r>
            <w:proofErr w:type="spellEnd"/>
            <w:r w:rsidRPr="003C61F5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(+</w:t>
            </w:r>
            <w:r w:rsidR="003C6DC3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  <w:r w:rsidR="00F15E54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t>0</w:t>
            </w:r>
            <w:r w:rsidRPr="003C61F5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pts) 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DFE9" w14:textId="77777777" w:rsidR="003C61F5" w:rsidRPr="003C61F5" w:rsidRDefault="003C61F5" w:rsidP="003C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3C61F5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t>Points</w:t>
            </w:r>
            <w:proofErr w:type="spellEnd"/>
            <w:r w:rsidRPr="003C61F5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C83C" w14:textId="77777777" w:rsidR="003C61F5" w:rsidRPr="003C61F5" w:rsidRDefault="003C61F5" w:rsidP="003C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C61F5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t>Total pts.</w:t>
            </w:r>
          </w:p>
        </w:tc>
      </w:tr>
      <w:tr w:rsidR="003C61F5" w:rsidRPr="003C61F5" w14:paraId="03CF4FDF" w14:textId="77777777" w:rsidTr="00F15E54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0C468" w14:textId="77777777" w:rsidR="00F67F4F" w:rsidRDefault="00030074" w:rsidP="003C61F5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Vocabulary </w:t>
            </w:r>
            <w:r w:rsidR="003C61F5" w:rsidRPr="003C61F5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>un</w:t>
            </w:r>
            <w:r w:rsidR="003C61F5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>it</w:t>
            </w:r>
            <w:r w:rsidR="003C61F5" w:rsidRPr="003C61F5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>9</w:t>
            </w:r>
            <w:r w:rsidR="003C61F5" w:rsidRPr="003C61F5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br/>
            </w:r>
            <w:r w:rsidR="003C61F5" w:rsidRPr="003C61F5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 xml:space="preserve">Use of </w:t>
            </w:r>
            <w:r w:rsidR="003C61F5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 xml:space="preserve">vocabulary of the unit </w:t>
            </w:r>
            <w:r w:rsidR="00F67F4F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>kitchen utensils</w:t>
            </w:r>
            <w:r w:rsidR="00F15E54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 xml:space="preserve"> </w:t>
            </w:r>
          </w:p>
          <w:p w14:paraId="0E2CDC25" w14:textId="6D889821" w:rsidR="003C61F5" w:rsidRPr="003C61F5" w:rsidRDefault="00F67F4F" w:rsidP="003C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 xml:space="preserve">Cooking methods, food preparation </w:t>
            </w:r>
            <w:r w:rsidR="003C61F5" w:rsidRPr="003C61F5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 xml:space="preserve">(at least </w:t>
            </w: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>10 words</w:t>
            </w:r>
            <w:r w:rsidR="003C61F5" w:rsidRPr="003C61F5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>)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230C" w14:textId="78E0B321" w:rsidR="003C61F5" w:rsidRPr="003C61F5" w:rsidRDefault="00400C20" w:rsidP="003C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87B78A0" w14:textId="0049F76E" w:rsidR="003C61F5" w:rsidRPr="003C61F5" w:rsidRDefault="00400C20" w:rsidP="003C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</w:t>
            </w:r>
          </w:p>
        </w:tc>
      </w:tr>
      <w:tr w:rsidR="003C61F5" w:rsidRPr="003C61F5" w14:paraId="1DE058FB" w14:textId="77777777" w:rsidTr="00F15E54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E5247" w14:textId="50F74515" w:rsidR="00030074" w:rsidRDefault="00030074" w:rsidP="003C61F5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</w:pPr>
            <w:r w:rsidRPr="003C61F5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>Grammar un</w:t>
            </w:r>
            <w: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>it</w:t>
            </w:r>
            <w:r w:rsidRPr="003C61F5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>9</w:t>
            </w:r>
          </w:p>
          <w:p w14:paraId="36712CDA" w14:textId="581361AF" w:rsidR="003C61F5" w:rsidRDefault="003C61F5" w:rsidP="003C61F5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 xml:space="preserve">Use of </w:t>
            </w:r>
            <w:r w:rsidR="00400C2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 xml:space="preserve">adverbs of </w:t>
            </w:r>
            <w:proofErr w:type="gramStart"/>
            <w:r w:rsidR="00400C2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>sequence( first</w:t>
            </w:r>
            <w:proofErr w:type="gramEnd"/>
            <w:r w:rsidR="00400C2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>, then,.. etc.) (5 statements)</w:t>
            </w:r>
          </w:p>
          <w:p w14:paraId="587D3687" w14:textId="18361C68" w:rsidR="00400C20" w:rsidRDefault="00400C20" w:rsidP="003C61F5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 xml:space="preserve">Use of present perfect </w:t>
            </w:r>
            <w:proofErr w:type="gramStart"/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>( 2</w:t>
            </w:r>
            <w:proofErr w:type="gramEnd"/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 xml:space="preserve"> statements 1 questions)</w:t>
            </w:r>
          </w:p>
          <w:p w14:paraId="6CB78F40" w14:textId="07185308" w:rsidR="00400C20" w:rsidRDefault="00400C20" w:rsidP="00400C20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 xml:space="preserve">Use of </w:t>
            </w: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>simple past</w:t>
            </w: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gramStart"/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 xml:space="preserve">( </w:t>
            </w: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>1</w:t>
            </w:r>
            <w:proofErr w:type="gramEnd"/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 xml:space="preserve"> statements </w:t>
            </w: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>1</w:t>
            </w: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 xml:space="preserve"> questions)</w:t>
            </w:r>
          </w:p>
          <w:p w14:paraId="4337C4E6" w14:textId="0EB46351" w:rsidR="00F15E54" w:rsidRPr="003C61F5" w:rsidRDefault="00F15E54" w:rsidP="003C61F5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8FCF" w14:textId="0714A0A1" w:rsidR="003C61F5" w:rsidRPr="003C61F5" w:rsidRDefault="00400C20" w:rsidP="003C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15ED363" w14:textId="660334AC" w:rsidR="003C61F5" w:rsidRPr="003C61F5" w:rsidRDefault="00400C20" w:rsidP="003C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</w:t>
            </w:r>
          </w:p>
        </w:tc>
      </w:tr>
      <w:tr w:rsidR="003C61F5" w:rsidRPr="003C61F5" w14:paraId="702733A8" w14:textId="77777777" w:rsidTr="00F15E54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310D" w14:textId="77777777" w:rsidR="003C61F5" w:rsidRPr="003C61F5" w:rsidRDefault="003C61F5" w:rsidP="003C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C61F5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Total: 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8482" w14:textId="78FF50D5" w:rsidR="003C61F5" w:rsidRPr="003C61F5" w:rsidRDefault="003C61F5" w:rsidP="003C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6413F53" w14:textId="55634349" w:rsidR="003C61F5" w:rsidRPr="003C61F5" w:rsidRDefault="00400C20" w:rsidP="003C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</w:t>
            </w:r>
          </w:p>
        </w:tc>
      </w:tr>
    </w:tbl>
    <w:p w14:paraId="357941EB" w14:textId="77777777" w:rsidR="003C61F5" w:rsidRPr="00F005A7" w:rsidRDefault="003C61F5" w:rsidP="00F00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28"/>
        <w:gridCol w:w="741"/>
        <w:gridCol w:w="1006"/>
        <w:gridCol w:w="753"/>
      </w:tblGrid>
      <w:tr w:rsidR="002C17F1" w:rsidRPr="00F005A7" w14:paraId="51C9CCAB" w14:textId="77777777" w:rsidTr="002C17F1"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46B6" w14:textId="24B6ACE6" w:rsidR="00F005A7" w:rsidRPr="00F005A7" w:rsidRDefault="00F005A7" w:rsidP="00F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005A7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General </w:t>
            </w:r>
            <w:proofErr w:type="spellStart"/>
            <w:r w:rsidRPr="00F005A7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t>requirement</w:t>
            </w:r>
            <w:proofErr w:type="spellEnd"/>
            <w:r w:rsidRPr="00F005A7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F005A7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t>format</w:t>
            </w:r>
            <w:proofErr w:type="spellEnd"/>
            <w:r w:rsidRPr="00F005A7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(+</w:t>
            </w:r>
            <w:r w:rsidR="000A4968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  <w:r w:rsidRPr="00F005A7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F005A7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t>pts</w:t>
            </w:r>
            <w:proofErr w:type="spellEnd"/>
            <w:r w:rsidRPr="00F005A7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B140" w14:textId="77777777" w:rsidR="00F005A7" w:rsidRPr="00F005A7" w:rsidRDefault="00F005A7" w:rsidP="002C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005A7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t>Good</w:t>
            </w:r>
            <w:r w:rsidRPr="00F005A7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br/>
              <w:t>(1)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A4EB" w14:textId="77777777" w:rsidR="00F005A7" w:rsidRPr="00F005A7" w:rsidRDefault="00F005A7" w:rsidP="002C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F005A7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t>Average</w:t>
            </w:r>
            <w:proofErr w:type="spellEnd"/>
            <w:r w:rsidRPr="00F005A7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br/>
              <w:t>(.5)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757B" w14:textId="77777777" w:rsidR="00F005A7" w:rsidRPr="00F005A7" w:rsidRDefault="00F005A7" w:rsidP="002C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F005A7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t>Weak</w:t>
            </w:r>
            <w:proofErr w:type="spellEnd"/>
            <w:r w:rsidRPr="00F005A7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br/>
              <w:t>(0)</w:t>
            </w:r>
          </w:p>
        </w:tc>
      </w:tr>
      <w:tr w:rsidR="008B776A" w:rsidRPr="00F005A7" w14:paraId="675AD43B" w14:textId="77777777" w:rsidTr="002C17F1"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F86B" w14:textId="13E10788" w:rsidR="008B776A" w:rsidRPr="008B776A" w:rsidRDefault="008B776A" w:rsidP="008B776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164" w:hanging="164"/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</w:pPr>
            <w:r w:rsidRPr="008B776A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>Mandatory:</w:t>
            </w:r>
          </w:p>
          <w:p w14:paraId="2910056D" w14:textId="77777777" w:rsidR="008B776A" w:rsidRPr="008B776A" w:rsidRDefault="008B776A" w:rsidP="008B776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MT" w:eastAsia="Times New Roman" w:hAnsi="ArialMT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</w:pPr>
            <w:r w:rsidRPr="008B776A">
              <w:rPr>
                <w:rFonts w:ascii="ArialMT" w:eastAsia="Times New Roman" w:hAnsi="ArialMT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>coversheet</w:t>
            </w:r>
          </w:p>
          <w:p w14:paraId="004C2BF6" w14:textId="77777777" w:rsidR="008B776A" w:rsidRDefault="008B776A" w:rsidP="008B776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MT" w:eastAsia="Times New Roman" w:hAnsi="ArialMT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</w:pPr>
            <w:r w:rsidRPr="008B776A">
              <w:rPr>
                <w:rFonts w:ascii="ArialMT" w:eastAsia="Times New Roman" w:hAnsi="ArialMT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>rubric included</w:t>
            </w:r>
          </w:p>
          <w:p w14:paraId="3BA360CC" w14:textId="3EB7B7CD" w:rsidR="000A4968" w:rsidRPr="008B776A" w:rsidRDefault="000A4968" w:rsidP="008B776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MT" w:eastAsia="Times New Roman" w:hAnsi="ArialMT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MT" w:eastAsia="Times New Roman" w:hAnsi="ArialMT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>neat and creative</w:t>
            </w:r>
          </w:p>
        </w:tc>
        <w:tc>
          <w:tcPr>
            <w:tcW w:w="741" w:type="dxa"/>
            <w:vAlign w:val="center"/>
          </w:tcPr>
          <w:p w14:paraId="05C553AB" w14:textId="77777777" w:rsidR="008B776A" w:rsidRPr="00F005A7" w:rsidRDefault="008B776A" w:rsidP="008B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</w:p>
        </w:tc>
        <w:tc>
          <w:tcPr>
            <w:tcW w:w="1006" w:type="dxa"/>
            <w:vAlign w:val="center"/>
          </w:tcPr>
          <w:p w14:paraId="7E278DA0" w14:textId="77777777" w:rsidR="008B776A" w:rsidRPr="00F005A7" w:rsidRDefault="008B776A" w:rsidP="008B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</w:p>
        </w:tc>
        <w:tc>
          <w:tcPr>
            <w:tcW w:w="753" w:type="dxa"/>
            <w:vAlign w:val="center"/>
          </w:tcPr>
          <w:p w14:paraId="4E713068" w14:textId="77777777" w:rsidR="008B776A" w:rsidRPr="00F005A7" w:rsidRDefault="008B776A" w:rsidP="008B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</w:p>
        </w:tc>
      </w:tr>
      <w:tr w:rsidR="008B776A" w:rsidRPr="00AE6B1D" w14:paraId="2504E822" w14:textId="77777777" w:rsidTr="002C17F1"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A5EB" w14:textId="687916C8" w:rsidR="008B776A" w:rsidRPr="00F005A7" w:rsidRDefault="008B776A" w:rsidP="008B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F005A7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 xml:space="preserve">• Does the task </w:t>
            </w:r>
            <w:proofErr w:type="gramStart"/>
            <w:r w:rsidRPr="00F005A7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>has</w:t>
            </w:r>
            <w:proofErr w:type="gramEnd"/>
            <w:r w:rsidRPr="00F005A7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 xml:space="preserve"> audio with the ss voice?</w:t>
            </w: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 xml:space="preserve"> (</w:t>
            </w:r>
            <w:proofErr w:type="gramStart"/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>video</w:t>
            </w:r>
            <w:proofErr w:type="gramEnd"/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 xml:space="preserve"> with audio, and script includ</w:t>
            </w:r>
            <w:r w:rsidRPr="008B776A">
              <w:rPr>
                <w:rFonts w:ascii="ArialMT" w:eastAsia="Times New Roman" w:hAnsi="ArialMT" w:cs="Times New Roman"/>
                <w:i/>
                <w:iCs/>
                <w:color w:val="000000"/>
                <w:sz w:val="20"/>
                <w:szCs w:val="20"/>
                <w:lang w:val="en-US" w:eastAsia="es-MX"/>
              </w:rPr>
              <w:t>ed)</w:t>
            </w:r>
          </w:p>
        </w:tc>
        <w:tc>
          <w:tcPr>
            <w:tcW w:w="741" w:type="dxa"/>
            <w:vAlign w:val="center"/>
            <w:hideMark/>
          </w:tcPr>
          <w:p w14:paraId="1793147F" w14:textId="77777777" w:rsidR="008B776A" w:rsidRPr="00F005A7" w:rsidRDefault="008B776A" w:rsidP="008B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</w:p>
        </w:tc>
        <w:tc>
          <w:tcPr>
            <w:tcW w:w="1006" w:type="dxa"/>
            <w:vAlign w:val="center"/>
            <w:hideMark/>
          </w:tcPr>
          <w:p w14:paraId="008603BD" w14:textId="77777777" w:rsidR="008B776A" w:rsidRPr="00F005A7" w:rsidRDefault="008B776A" w:rsidP="008B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304A1498" w14:textId="77777777" w:rsidR="008B776A" w:rsidRPr="00F005A7" w:rsidRDefault="008B776A" w:rsidP="008B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</w:p>
        </w:tc>
      </w:tr>
      <w:tr w:rsidR="008B776A" w:rsidRPr="00AE6B1D" w14:paraId="14FBAD41" w14:textId="77777777" w:rsidTr="002C17F1"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A2852" w14:textId="56BDFD30" w:rsidR="008B776A" w:rsidRPr="00F005A7" w:rsidRDefault="008B776A" w:rsidP="008B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F005A7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>• Does the student express himself or herself clearly and</w:t>
            </w: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F005A7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>fluently?</w:t>
            </w:r>
          </w:p>
        </w:tc>
        <w:tc>
          <w:tcPr>
            <w:tcW w:w="741" w:type="dxa"/>
            <w:vAlign w:val="center"/>
            <w:hideMark/>
          </w:tcPr>
          <w:p w14:paraId="5FF9AA51" w14:textId="77777777" w:rsidR="008B776A" w:rsidRPr="00F005A7" w:rsidRDefault="008B776A" w:rsidP="008B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</w:p>
        </w:tc>
        <w:tc>
          <w:tcPr>
            <w:tcW w:w="1006" w:type="dxa"/>
            <w:vAlign w:val="center"/>
            <w:hideMark/>
          </w:tcPr>
          <w:p w14:paraId="0807C364" w14:textId="77777777" w:rsidR="008B776A" w:rsidRPr="00F005A7" w:rsidRDefault="008B776A" w:rsidP="008B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2CDF7E43" w14:textId="77777777" w:rsidR="008B776A" w:rsidRPr="00F005A7" w:rsidRDefault="008B776A" w:rsidP="008B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</w:p>
        </w:tc>
      </w:tr>
      <w:tr w:rsidR="008B776A" w:rsidRPr="00AE6B1D" w14:paraId="0CF700C2" w14:textId="77777777" w:rsidTr="002C17F1"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5315" w14:textId="187B0DA7" w:rsidR="008B776A" w:rsidRPr="00F005A7" w:rsidRDefault="008B776A" w:rsidP="008B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F005A7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 xml:space="preserve">• Does the student correctly apply in context the new </w:t>
            </w:r>
            <w:r w:rsidR="000A4968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 xml:space="preserve">vocabulary, </w:t>
            </w:r>
            <w:r w:rsidRPr="00F005A7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>functions and</w:t>
            </w: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F005A7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>grammar of the unit?</w:t>
            </w:r>
          </w:p>
        </w:tc>
        <w:tc>
          <w:tcPr>
            <w:tcW w:w="741" w:type="dxa"/>
            <w:vAlign w:val="center"/>
            <w:hideMark/>
          </w:tcPr>
          <w:p w14:paraId="23AA1683" w14:textId="77777777" w:rsidR="008B776A" w:rsidRPr="00F005A7" w:rsidRDefault="008B776A" w:rsidP="008B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</w:p>
        </w:tc>
        <w:tc>
          <w:tcPr>
            <w:tcW w:w="1006" w:type="dxa"/>
            <w:vAlign w:val="center"/>
            <w:hideMark/>
          </w:tcPr>
          <w:p w14:paraId="4F2E56D0" w14:textId="77777777" w:rsidR="008B776A" w:rsidRPr="00F005A7" w:rsidRDefault="008B776A" w:rsidP="008B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3FC53E62" w14:textId="77777777" w:rsidR="008B776A" w:rsidRPr="00F005A7" w:rsidRDefault="008B776A" w:rsidP="008B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</w:p>
        </w:tc>
      </w:tr>
      <w:tr w:rsidR="008B776A" w:rsidRPr="00F005A7" w14:paraId="72110B4E" w14:textId="77777777" w:rsidTr="002C17F1"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8C37" w14:textId="77777777" w:rsidR="008B776A" w:rsidRPr="00F005A7" w:rsidRDefault="008B776A" w:rsidP="008B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005A7">
              <w:rPr>
                <w:rFonts w:ascii="Arial-BoldMT" w:eastAsia="Times New Roman" w:hAnsi="Arial-BoldMT" w:cs="Times New Roman"/>
                <w:b/>
                <w:bCs/>
                <w:color w:val="000000"/>
                <w:sz w:val="16"/>
                <w:szCs w:val="16"/>
                <w:lang w:eastAsia="es-MX"/>
              </w:rPr>
              <w:t>Total:</w:t>
            </w:r>
          </w:p>
        </w:tc>
        <w:tc>
          <w:tcPr>
            <w:tcW w:w="741" w:type="dxa"/>
            <w:vAlign w:val="center"/>
            <w:hideMark/>
          </w:tcPr>
          <w:p w14:paraId="0818C345" w14:textId="77777777" w:rsidR="008B776A" w:rsidRPr="00F005A7" w:rsidRDefault="008B776A" w:rsidP="008B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06" w:type="dxa"/>
            <w:vAlign w:val="center"/>
            <w:hideMark/>
          </w:tcPr>
          <w:p w14:paraId="3907E4C4" w14:textId="77777777" w:rsidR="008B776A" w:rsidRPr="00F005A7" w:rsidRDefault="008B776A" w:rsidP="008B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7EDFFD9A" w14:textId="77777777" w:rsidR="008B776A" w:rsidRPr="00F005A7" w:rsidRDefault="008B776A" w:rsidP="008B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C0B48EF" w14:textId="157CE4A8" w:rsidR="007961A7" w:rsidRPr="007961A7" w:rsidRDefault="007961A7" w:rsidP="007961A7"/>
    <w:sectPr w:rsidR="007961A7" w:rsidRPr="007961A7" w:rsidSect="0086623D">
      <w:pgSz w:w="12240" w:h="15840"/>
      <w:pgMar w:top="709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A5509"/>
    <w:multiLevelType w:val="hybridMultilevel"/>
    <w:tmpl w:val="138A1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8AE"/>
    <w:multiLevelType w:val="hybridMultilevel"/>
    <w:tmpl w:val="467A43B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F4E8A"/>
    <w:multiLevelType w:val="hybridMultilevel"/>
    <w:tmpl w:val="A91E550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17463"/>
    <w:multiLevelType w:val="hybridMultilevel"/>
    <w:tmpl w:val="993E4A1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F2FE1"/>
    <w:multiLevelType w:val="hybridMultilevel"/>
    <w:tmpl w:val="21A4F0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81CAD"/>
    <w:multiLevelType w:val="hybridMultilevel"/>
    <w:tmpl w:val="94B09C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A7"/>
    <w:rsid w:val="00030074"/>
    <w:rsid w:val="000A4968"/>
    <w:rsid w:val="00180AAF"/>
    <w:rsid w:val="002C17F1"/>
    <w:rsid w:val="00336EA4"/>
    <w:rsid w:val="003C61F5"/>
    <w:rsid w:val="003C6DC3"/>
    <w:rsid w:val="00400C20"/>
    <w:rsid w:val="0040546D"/>
    <w:rsid w:val="004F555E"/>
    <w:rsid w:val="007535B0"/>
    <w:rsid w:val="007961A7"/>
    <w:rsid w:val="007F7052"/>
    <w:rsid w:val="0086623D"/>
    <w:rsid w:val="008B776A"/>
    <w:rsid w:val="00AE6B1D"/>
    <w:rsid w:val="00B8466F"/>
    <w:rsid w:val="00D25B0A"/>
    <w:rsid w:val="00DA7F9B"/>
    <w:rsid w:val="00ED5834"/>
    <w:rsid w:val="00F005A7"/>
    <w:rsid w:val="00F15E54"/>
    <w:rsid w:val="00F6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2A67D"/>
  <w15:chartTrackingRefBased/>
  <w15:docId w15:val="{72241A68-A62E-479A-B240-FD43C18E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F005A7"/>
    <w:rPr>
      <w:rFonts w:ascii="Arial-BoldMT" w:hAnsi="Arial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uentedeprrafopredeter"/>
    <w:rsid w:val="00F005A7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Fuentedeprrafopredeter"/>
    <w:rsid w:val="00F005A7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Fuentedeprrafopredeter"/>
    <w:rsid w:val="00F005A7"/>
    <w:rPr>
      <w:rFonts w:ascii="Wingdings-Regular" w:hAnsi="Wingdings-Regular" w:hint="default"/>
      <w:b w:val="0"/>
      <w:bCs w:val="0"/>
      <w:i w:val="0"/>
      <w:iCs w:val="0"/>
      <w:color w:val="000000"/>
      <w:sz w:val="28"/>
      <w:szCs w:val="28"/>
    </w:rPr>
  </w:style>
  <w:style w:type="paragraph" w:styleId="Prrafodelista">
    <w:name w:val="List Paragraph"/>
    <w:basedOn w:val="Normal"/>
    <w:uiPriority w:val="34"/>
    <w:qFormat/>
    <w:rsid w:val="00F00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MAYELA ALEJANDRA DEL CARMEN GAONA GARCIA</dc:creator>
  <cp:keywords/>
  <dc:description/>
  <cp:lastModifiedBy>MAYELA ALEJANDRA DEL CARMEN GAONA GARCIA</cp:lastModifiedBy>
  <cp:revision>4</cp:revision>
  <dcterms:created xsi:type="dcterms:W3CDTF">2023-06-12T12:53:00Z</dcterms:created>
  <dcterms:modified xsi:type="dcterms:W3CDTF">2023-06-12T12:55:00Z</dcterms:modified>
</cp:coreProperties>
</file>