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4B38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GOBIERNO</w:t>
      </w:r>
      <w:r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DEL</w:t>
      </w:r>
      <w:r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ESTADO</w:t>
      </w:r>
      <w:r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</w:t>
      </w:r>
      <w:r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COAHUILA</w:t>
      </w:r>
      <w:r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DE</w:t>
      </w:r>
      <w:r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ZARAGOZA</w:t>
      </w:r>
    </w:p>
    <w:p w14:paraId="00196343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sz w:val="32"/>
        </w:rPr>
      </w:pPr>
      <w:r>
        <w:rPr>
          <w:rFonts w:eastAsia="Times New Roman" w:cs="Times New Roman"/>
          <w:b/>
          <w:spacing w:val="-77"/>
          <w:sz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SECRETARÍA DE</w:t>
      </w:r>
      <w:r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b/>
          <w:sz w:val="32"/>
          <w:szCs w:val="32"/>
        </w:rPr>
        <w:t>EDUCACIÓN PÚBLICA</w:t>
      </w:r>
    </w:p>
    <w:p w14:paraId="6901B27E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ESCUELA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NORMAL</w:t>
      </w:r>
      <w:r>
        <w:rPr>
          <w:rFonts w:eastAsia="Times New Roman" w:cs="Times New Roman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DE</w:t>
      </w:r>
      <w:r>
        <w:rPr>
          <w:rFonts w:eastAsia="Times New Roman" w:cs="Times New Roman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EDUCACIÓN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PREESCOLAR</w:t>
      </w:r>
    </w:p>
    <w:p w14:paraId="01296B9D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D120D00" w14:textId="529ACB9E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34583197" wp14:editId="1E879639">
            <wp:extent cx="1438275" cy="2162175"/>
            <wp:effectExtent l="0" t="0" r="9525" b="9525"/>
            <wp:docPr id="7580654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7DDD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DAE437E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NEUROEDUCACIÓN, DESARROLLO EMOCIONAL Y APRENDIZAJE EN LA PRIMERA INFANCIA</w:t>
      </w:r>
    </w:p>
    <w:p w14:paraId="615FFD72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B71A8F7" w14:textId="35799661" w:rsidR="001B24EC" w:rsidRPr="0089441E" w:rsidRDefault="0089441E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89441E">
        <w:rPr>
          <w:rFonts w:eastAsia="Times New Roman" w:cs="Times New Roman"/>
          <w:b/>
          <w:bCs/>
          <w:sz w:val="32"/>
          <w:szCs w:val="32"/>
        </w:rPr>
        <w:t>Neurodesarrollo</w:t>
      </w:r>
    </w:p>
    <w:p w14:paraId="2BDBB11E" w14:textId="77777777" w:rsidR="0089441E" w:rsidRDefault="0089441E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26BF454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PRESENTADO</w:t>
      </w:r>
      <w:r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POR:</w:t>
      </w:r>
    </w:p>
    <w:p w14:paraId="12892A3D" w14:textId="77777777" w:rsidR="001B24EC" w:rsidRDefault="001B24EC" w:rsidP="001B24EC">
      <w:pPr>
        <w:widowControl w:val="0"/>
        <w:autoSpaceDE w:val="0"/>
        <w:autoSpaceDN w:val="0"/>
        <w:spacing w:after="120" w:line="240" w:lineRule="auto"/>
        <w:rPr>
          <w:rFonts w:cs="Times New Roman"/>
          <w:sz w:val="32"/>
          <w:szCs w:val="32"/>
        </w:rPr>
      </w:pPr>
    </w:p>
    <w:p w14:paraId="332612F8" w14:textId="77777777" w:rsidR="001B24EC" w:rsidRPr="001B24EC" w:rsidRDefault="001B24EC" w:rsidP="001B24EC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  <w:r w:rsidRPr="001B24EC">
        <w:rPr>
          <w:rFonts w:cs="Times New Roman"/>
          <w:sz w:val="28"/>
          <w:szCs w:val="28"/>
        </w:rPr>
        <w:t>MAYRA VERÓNICA CASTRO SUSTAITA</w:t>
      </w:r>
    </w:p>
    <w:p w14:paraId="56B27F65" w14:textId="77777777" w:rsidR="001B24EC" w:rsidRDefault="001B24EC" w:rsidP="001B24EC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#4</w:t>
      </w:r>
    </w:p>
    <w:p w14:paraId="18CE3497" w14:textId="77777777" w:rsidR="001B24EC" w:rsidRDefault="001B24EC" w:rsidP="001B24EC">
      <w:pPr>
        <w:widowControl w:val="0"/>
        <w:autoSpaceDE w:val="0"/>
        <w:autoSpaceDN w:val="0"/>
        <w:spacing w:afterLines="120" w:after="288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MAESTRO:</w:t>
      </w:r>
    </w:p>
    <w:p w14:paraId="39C431BD" w14:textId="77777777" w:rsidR="001B24EC" w:rsidRDefault="001B24EC" w:rsidP="001B24E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36B4F1EF" w14:textId="77777777" w:rsidR="001B24EC" w:rsidRPr="001B24EC" w:rsidRDefault="001B24EC" w:rsidP="001B24E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1B24EC">
        <w:rPr>
          <w:rFonts w:eastAsia="Times New Roman" w:cs="Times New Roman"/>
          <w:b/>
          <w:bCs/>
          <w:sz w:val="28"/>
          <w:szCs w:val="28"/>
        </w:rPr>
        <w:t>SILVIA ERIKA SAGAHON SOLIS</w:t>
      </w:r>
    </w:p>
    <w:p w14:paraId="56B2223C" w14:textId="77777777" w:rsidR="001B24EC" w:rsidRDefault="001B24EC" w:rsidP="001B24E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0AD82B6C" w14:textId="01F25410" w:rsidR="001B24EC" w:rsidRDefault="001B24EC" w:rsidP="001B24E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SALTILLO,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COAHUILA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DE</w:t>
      </w:r>
      <w:r>
        <w:rPr>
          <w:rFonts w:eastAsia="Times New Roman" w:cs="Times New Roman"/>
          <w:b/>
          <w:bCs/>
          <w:spacing w:val="-1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 xml:space="preserve">ZARAGOZA                                             </w:t>
      </w:r>
      <w:r>
        <w:rPr>
          <w:rFonts w:eastAsia="Times New Roman" w:cs="Times New Roman"/>
          <w:b/>
          <w:bCs/>
          <w:szCs w:val="24"/>
        </w:rPr>
        <w:t>MARZO</w:t>
      </w:r>
      <w:r>
        <w:rPr>
          <w:rFonts w:eastAsia="Times New Roman" w:cs="Times New Roman"/>
          <w:b/>
          <w:bCs/>
          <w:szCs w:val="24"/>
        </w:rPr>
        <w:t xml:space="preserve"> 2024 </w:t>
      </w:r>
    </w:p>
    <w:p w14:paraId="57DD4F12" w14:textId="1274132C" w:rsidR="003103CB" w:rsidRDefault="003103CB" w:rsidP="00D9141C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3CA608A8" w14:textId="17B126CF" w:rsidR="00C145FA" w:rsidRDefault="00764DC5" w:rsidP="00764DC5">
      <w:pPr>
        <w:spacing w:line="278" w:lineRule="auto"/>
        <w:jc w:val="center"/>
        <w:rPr>
          <w:kern w:val="2"/>
          <w:sz w:val="24"/>
          <w:szCs w:val="24"/>
          <w14:ligatures w14:val="standardContextual"/>
        </w:rPr>
      </w:pPr>
      <w:r w:rsidRPr="0019556B">
        <w:rPr>
          <w:b/>
          <w:bCs/>
          <w:noProof/>
          <w:kern w:val="2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68B91714" wp14:editId="30DD1BFA">
            <wp:simplePos x="0" y="0"/>
            <wp:positionH relativeFrom="margin">
              <wp:posOffset>-613410</wp:posOffset>
            </wp:positionH>
            <wp:positionV relativeFrom="paragraph">
              <wp:posOffset>323850</wp:posOffset>
            </wp:positionV>
            <wp:extent cx="6868795" cy="7667625"/>
            <wp:effectExtent l="57150" t="57150" r="122555" b="104775"/>
            <wp:wrapSquare wrapText="bothSides"/>
            <wp:docPr id="2070747360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FA" w:rsidRPr="0019556B">
        <w:rPr>
          <w:b/>
          <w:bCs/>
          <w:kern w:val="2"/>
          <w:sz w:val="32"/>
          <w:szCs w:val="32"/>
          <w14:ligatures w14:val="standardContextual"/>
        </w:rPr>
        <w:t>NEURODESARROLLO</w:t>
      </w:r>
    </w:p>
    <w:p w14:paraId="489DFED4" w14:textId="77777777" w:rsidR="0089441E" w:rsidRDefault="00916E8E" w:rsidP="0089441E">
      <w:pPr>
        <w:spacing w:line="278" w:lineRule="auto"/>
        <w:jc w:val="center"/>
        <w:rPr>
          <w:b/>
          <w:bCs/>
          <w:kern w:val="2"/>
          <w:sz w:val="40"/>
          <w:szCs w:val="40"/>
          <w14:ligatures w14:val="standardContextual"/>
        </w:rPr>
      </w:pPr>
      <w:r w:rsidRPr="00916E8E">
        <w:rPr>
          <w:b/>
          <w:bCs/>
          <w:kern w:val="2"/>
          <w:sz w:val="40"/>
          <w:szCs w:val="40"/>
          <w14:ligatures w14:val="standardContextual"/>
        </w:rPr>
        <w:lastRenderedPageBreak/>
        <w:t>REFERENCIAS</w:t>
      </w:r>
    </w:p>
    <w:p w14:paraId="4F7D9125" w14:textId="6C81BF8A" w:rsidR="00916E8E" w:rsidRPr="0089441E" w:rsidRDefault="00916E8E" w:rsidP="0089441E">
      <w:pPr>
        <w:spacing w:line="278" w:lineRule="auto"/>
        <w:rPr>
          <w:b/>
          <w:bCs/>
          <w:kern w:val="2"/>
          <w:sz w:val="40"/>
          <w:szCs w:val="40"/>
          <w14:ligatures w14:val="standardContextual"/>
        </w:rPr>
      </w:pPr>
      <w:r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hyperlink r:id="rId11" w:history="1">
        <w:r w:rsidRPr="00916E8E">
          <w:rPr>
            <w:rStyle w:val="Hipervnculo"/>
            <w:b/>
            <w:bCs/>
            <w:color w:val="0F4761" w:themeColor="accent1" w:themeShade="BF"/>
            <w:kern w:val="2"/>
            <w:sz w:val="24"/>
            <w:szCs w:val="24"/>
            <w14:ligatures w14:val="standardContextual"/>
          </w:rPr>
          <w:t>https://www.youtube.com/watch?v=XvGLJg8WBxQ</w:t>
        </w:r>
      </w:hyperlink>
      <w:r w:rsidRPr="00916E8E"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</w:p>
    <w:p w14:paraId="194A19CA" w14:textId="216A5011" w:rsidR="00916E8E" w:rsidRPr="00916E8E" w:rsidRDefault="0089441E" w:rsidP="00916E8E">
      <w:pPr>
        <w:spacing w:line="278" w:lineRule="auto"/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</w:pPr>
      <w:hyperlink r:id="rId12" w:history="1">
        <w:r w:rsidRPr="005601B0">
          <w:rPr>
            <w:rStyle w:val="Hipervnculo"/>
            <w:b/>
            <w:bCs/>
            <w:color w:val="345964" w:themeColor="hyperlink" w:themeShade="BF"/>
            <w:kern w:val="2"/>
            <w:sz w:val="24"/>
            <w:szCs w:val="24"/>
            <w14:ligatures w14:val="standardContextual"/>
          </w:rPr>
          <w:t>https://th.bing.com/th/id/OIP.CT9LmNpDn2G6eDAaUW3OpQHaEs?rs=1&amp;pid=ImgDetMain</w:t>
        </w:r>
      </w:hyperlink>
      <w:r w:rsidR="00916E8E" w:rsidRPr="00916E8E"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</w:p>
    <w:p w14:paraId="0CA9FB17" w14:textId="2F2CC8D4" w:rsidR="00916E8E" w:rsidRPr="00916E8E" w:rsidRDefault="0089441E" w:rsidP="00916E8E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  <w:hyperlink r:id="rId13" w:history="1">
        <w:r w:rsidRPr="005601B0">
          <w:rPr>
            <w:rStyle w:val="Hipervnculo"/>
            <w:b/>
            <w:bCs/>
            <w:color w:val="345964" w:themeColor="hyperlink" w:themeShade="BF"/>
            <w:kern w:val="2"/>
            <w:sz w:val="24"/>
            <w:szCs w:val="24"/>
            <w14:ligatures w14:val="standardContextual"/>
          </w:rPr>
          <w:t>https://centrointegraldepsicologia.com/que-es-el-neurodesarrollo-y-por-que-es-importante/</w:t>
        </w:r>
      </w:hyperlink>
      <w:r w:rsidR="00916E8E" w:rsidRPr="00916E8E">
        <w:rPr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0A988FC5" w14:textId="36A2BA7C" w:rsidR="00916E8E" w:rsidRDefault="0089441E" w:rsidP="00916E8E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  <w:hyperlink r:id="rId14" w:history="1">
        <w:r w:rsidRPr="005601B0">
          <w:rPr>
            <w:rStyle w:val="Hipervnculo"/>
            <w:b/>
            <w:bCs/>
            <w:color w:val="345964" w:themeColor="hyperlink" w:themeShade="BF"/>
            <w:kern w:val="2"/>
            <w:sz w:val="24"/>
            <w:szCs w:val="24"/>
            <w14:ligatures w14:val="standardContextual"/>
          </w:rPr>
          <w:t>https://psicologiaclinicainfantil.com/wp-content/uploads/2021/05/Neurodesarrollo-2-e1623273763742.jpg</w:t>
        </w:r>
      </w:hyperlink>
      <w:r w:rsidR="00916E8E" w:rsidRPr="00916E8E">
        <w:rPr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2F93FACE" w14:textId="400604B6" w:rsidR="00916E8E" w:rsidRPr="0089441E" w:rsidRDefault="0089441E" w:rsidP="00916E8E">
      <w:pPr>
        <w:spacing w:line="278" w:lineRule="auto"/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</w:pPr>
      <w:hyperlink r:id="rId15" w:history="1">
        <w:r w:rsidRPr="0089441E">
          <w:rPr>
            <w:rStyle w:val="Hipervnculo"/>
            <w:b/>
            <w:bCs/>
            <w:color w:val="0F4761" w:themeColor="accent1" w:themeShade="BF"/>
            <w:kern w:val="2"/>
            <w:sz w:val="24"/>
            <w:szCs w:val="24"/>
            <w14:ligatures w14:val="standardContextual"/>
          </w:rPr>
          <w:t>https://www.scielo.org.mx/scielo.php?script=sci_arttext&amp;pid=S2448-85502018000200033</w:t>
        </w:r>
      </w:hyperlink>
      <w:r w:rsidRPr="0089441E"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</w:p>
    <w:p w14:paraId="24E922F7" w14:textId="4BA61E15" w:rsidR="0089441E" w:rsidRPr="0089441E" w:rsidRDefault="0089441E" w:rsidP="00916E8E">
      <w:pPr>
        <w:spacing w:line="278" w:lineRule="auto"/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</w:pPr>
      <w:hyperlink r:id="rId16" w:history="1">
        <w:r w:rsidRPr="0089441E">
          <w:rPr>
            <w:rStyle w:val="Hipervnculo"/>
            <w:b/>
            <w:bCs/>
            <w:color w:val="0F4761" w:themeColor="accent1" w:themeShade="BF"/>
            <w:kern w:val="2"/>
            <w:sz w:val="24"/>
            <w:szCs w:val="24"/>
            <w14:ligatures w14:val="standardContextual"/>
          </w:rPr>
          <w:t>https://th.bing.com/th/id/OIP.x8PvZCgqyibuk4KAywBPcQHaEX?rs=1&amp;pid=ImgDetMain</w:t>
        </w:r>
      </w:hyperlink>
      <w:r w:rsidRPr="0089441E">
        <w:rPr>
          <w:b/>
          <w:bCs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</w:p>
    <w:p w14:paraId="2C43F7F1" w14:textId="167AB0C0" w:rsidR="0089441E" w:rsidRPr="00916E8E" w:rsidRDefault="0089441E" w:rsidP="00916E8E">
      <w:pPr>
        <w:spacing w:line="278" w:lineRule="auto"/>
        <w:rPr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2332A0B8" w14:textId="77777777" w:rsidR="00916E8E" w:rsidRPr="00916E8E" w:rsidRDefault="00916E8E" w:rsidP="00916E8E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</w:p>
    <w:p w14:paraId="7AEF4C40" w14:textId="77777777" w:rsidR="00916E8E" w:rsidRPr="00916E8E" w:rsidRDefault="00916E8E" w:rsidP="00916E8E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</w:p>
    <w:sectPr w:rsidR="00916E8E" w:rsidRPr="00916E8E" w:rsidSect="00317C79">
      <w:pgSz w:w="12240" w:h="15840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19556B"/>
    <w:rsid w:val="001B24EC"/>
    <w:rsid w:val="003103CB"/>
    <w:rsid w:val="00317C79"/>
    <w:rsid w:val="005E42EF"/>
    <w:rsid w:val="00764DC5"/>
    <w:rsid w:val="0089441E"/>
    <w:rsid w:val="00916E8E"/>
    <w:rsid w:val="009241A6"/>
    <w:rsid w:val="00C145FA"/>
    <w:rsid w:val="00D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5B4B"/>
  <w15:chartTrackingRefBased/>
  <w15:docId w15:val="{F257D76C-0B2F-4D1E-A271-D78D999D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24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4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4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4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4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4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4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4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4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4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4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2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4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2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4E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16E8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6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centrointegraldepsicologia.com/que-es-el-neurodesarrollo-y-por-que-es-importan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th.bing.com/th/id/OIP.CT9LmNpDn2G6eDAaUW3OpQHaEs?rs=1&amp;pid=ImgDetMa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.bing.com/th/id/OIP.x8PvZCgqyibuk4KAywBPcQHaEX?rs=1&amp;pid=ImgDetMain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youtube.com/watch?v=XvGLJg8WBx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ielo.org.mx/scielo.php?script=sci_arttext&amp;pid=S2448-85502018000200033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psicologiaclinicainfantil.com/wp-content/uploads/2021/05/Neurodesarrollo-2-e1623273763742.jpg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EEC981-7D72-4663-8EEA-BB6E01D79005}" type="doc">
      <dgm:prSet loTypeId="urn:microsoft.com/office/officeart/2005/8/layout/vList4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BED8293B-9832-4F34-96AB-07C886C95703}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300" b="1">
              <a:solidFill>
                <a:schemeClr val="tx1">
                  <a:lumMod val="95000"/>
                  <a:lumOff val="5000"/>
                </a:schemeClr>
              </a:solidFill>
            </a:rPr>
            <a:t>Los elementos centrales que inciden en el neurodesarrollo</a:t>
          </a:r>
          <a:r>
            <a:rPr lang="es-MX" sz="1300">
              <a:solidFill>
                <a:schemeClr val="tx1">
                  <a:lumMod val="95000"/>
                  <a:lumOff val="5000"/>
                </a:schemeClr>
              </a:solidFill>
            </a:rPr>
            <a:t>:</a:t>
          </a:r>
        </a:p>
      </dgm:t>
    </dgm:pt>
    <dgm:pt modelId="{54B6EC29-D8C9-4B25-AA74-581179881FBE}" type="parTrans" cxnId="{E395466D-F1CB-478C-B2EE-E34AA5A39F9B}">
      <dgm:prSet/>
      <dgm:spPr/>
      <dgm:t>
        <a:bodyPr/>
        <a:lstStyle/>
        <a:p>
          <a:endParaRPr lang="es-MX"/>
        </a:p>
      </dgm:t>
    </dgm:pt>
    <dgm:pt modelId="{B6E6DF5A-C7EC-44A2-818C-186E6CC322F3}" type="sibTrans" cxnId="{E395466D-F1CB-478C-B2EE-E34AA5A39F9B}">
      <dgm:prSet/>
      <dgm:spPr/>
      <dgm:t>
        <a:bodyPr/>
        <a:lstStyle/>
        <a:p>
          <a:endParaRPr lang="es-MX"/>
        </a:p>
      </dgm:t>
    </dgm:pt>
    <dgm:pt modelId="{E2630F82-86EB-4D41-A417-AE807E1F6C54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95000"/>
                  <a:lumOff val="5000"/>
                </a:schemeClr>
              </a:solidFill>
            </a:rPr>
            <a:t>Fase 1ra: Creación tubo neuronal.</a:t>
          </a:r>
        </a:p>
      </dgm:t>
    </dgm:pt>
    <dgm:pt modelId="{6D8C3156-0E68-42C3-A483-E2EED356CAAA}" type="parTrans" cxnId="{ABA849CC-6107-4DD9-81B8-A2F0F16D8872}">
      <dgm:prSet/>
      <dgm:spPr/>
      <dgm:t>
        <a:bodyPr/>
        <a:lstStyle/>
        <a:p>
          <a:endParaRPr lang="es-MX"/>
        </a:p>
      </dgm:t>
    </dgm:pt>
    <dgm:pt modelId="{3CF60FEE-5646-48BA-9792-987EAECE0760}" type="sibTrans" cxnId="{ABA849CC-6107-4DD9-81B8-A2F0F16D8872}">
      <dgm:prSet/>
      <dgm:spPr/>
      <dgm:t>
        <a:bodyPr/>
        <a:lstStyle/>
        <a:p>
          <a:endParaRPr lang="es-MX"/>
        </a:p>
      </dgm:t>
    </dgm:pt>
    <dgm:pt modelId="{9A5265AA-3C98-44AF-B801-3F44917DD893}">
      <dgm:prSet phldrT="[Texto]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s-MX" sz="1300" b="1">
              <a:solidFill>
                <a:schemeClr val="tx1">
                  <a:lumMod val="95000"/>
                  <a:lumOff val="5000"/>
                </a:schemeClr>
              </a:solidFill>
            </a:rPr>
            <a:t>La importancia de atender los principios básicos del mismo:</a:t>
          </a:r>
        </a:p>
      </dgm:t>
    </dgm:pt>
    <dgm:pt modelId="{D43F1A1C-4C02-44CA-A63B-B06BB2AE9A8B}" type="parTrans" cxnId="{607BBC26-DDAB-47A0-87EE-6A7869868E8B}">
      <dgm:prSet/>
      <dgm:spPr/>
      <dgm:t>
        <a:bodyPr/>
        <a:lstStyle/>
        <a:p>
          <a:endParaRPr lang="es-MX"/>
        </a:p>
      </dgm:t>
    </dgm:pt>
    <dgm:pt modelId="{EBD8C369-5C91-42AA-BC5E-8BC83CD74212}" type="sibTrans" cxnId="{607BBC26-DDAB-47A0-87EE-6A7869868E8B}">
      <dgm:prSet/>
      <dgm:spPr/>
      <dgm:t>
        <a:bodyPr/>
        <a:lstStyle/>
        <a:p>
          <a:endParaRPr lang="es-MX"/>
        </a:p>
      </dgm:t>
    </dgm:pt>
    <dgm:pt modelId="{1A9AFB5A-6000-4D9A-AFBD-A4011007AA02}">
      <dgm:prSet phldrT="[Texto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s-MX" sz="1120">
              <a:solidFill>
                <a:schemeClr val="tx1">
                  <a:lumMod val="95000"/>
                  <a:lumOff val="5000"/>
                </a:schemeClr>
              </a:solidFill>
            </a:rPr>
            <a:t>La comprensión y atención a los principios básicos del neurodesarrollo son fundamentales para identificar y abordar trastornos del desarrollo neurológico, como el trastorno del espectro autista (TEA), el trastorno por déficit de atención e hiperactividad (TDAH), la discapacidad intelectual y los trastornos del desarrollo del lenguaje. </a:t>
          </a:r>
        </a:p>
      </dgm:t>
    </dgm:pt>
    <dgm:pt modelId="{2C0FC6CC-E019-463D-8869-D59D92AA4903}" type="parTrans" cxnId="{9CC6AB42-0A44-484E-A339-7DC19E39E789}">
      <dgm:prSet/>
      <dgm:spPr/>
      <dgm:t>
        <a:bodyPr/>
        <a:lstStyle/>
        <a:p>
          <a:endParaRPr lang="es-MX"/>
        </a:p>
      </dgm:t>
    </dgm:pt>
    <dgm:pt modelId="{2E29ACA8-EBE7-4F41-9115-F4716BF7BCEF}" type="sibTrans" cxnId="{9CC6AB42-0A44-484E-A339-7DC19E39E789}">
      <dgm:prSet/>
      <dgm:spPr/>
      <dgm:t>
        <a:bodyPr/>
        <a:lstStyle/>
        <a:p>
          <a:endParaRPr lang="es-MX"/>
        </a:p>
      </dgm:t>
    </dgm:pt>
    <dgm:pt modelId="{B7B0D0BC-8CD9-47C5-8137-2D30C2B9D8D5}">
      <dgm:prSet phldrT="[Texto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s-MX" sz="1300" b="1">
              <a:solidFill>
                <a:schemeClr val="tx1">
                  <a:lumMod val="95000"/>
                  <a:lumOff val="5000"/>
                </a:schemeClr>
              </a:solidFill>
            </a:rPr>
            <a:t>¿Por qué es importante conocer dichos procesos en el aprendizaje de niñas y niños en nivel preescolar?</a:t>
          </a:r>
        </a:p>
      </dgm:t>
    </dgm:pt>
    <dgm:pt modelId="{665EF81F-B565-4F78-83BE-4B2C7784186E}" type="parTrans" cxnId="{8DC76831-8B15-4FE4-94DD-B9481760F1C8}">
      <dgm:prSet/>
      <dgm:spPr/>
      <dgm:t>
        <a:bodyPr/>
        <a:lstStyle/>
        <a:p>
          <a:endParaRPr lang="es-MX"/>
        </a:p>
      </dgm:t>
    </dgm:pt>
    <dgm:pt modelId="{FB8AA778-A566-4150-BAE6-74157C86552A}" type="sibTrans" cxnId="{8DC76831-8B15-4FE4-94DD-B9481760F1C8}">
      <dgm:prSet/>
      <dgm:spPr/>
      <dgm:t>
        <a:bodyPr/>
        <a:lstStyle/>
        <a:p>
          <a:endParaRPr lang="es-MX"/>
        </a:p>
      </dgm:t>
    </dgm:pt>
    <dgm:pt modelId="{4E188FEA-F388-48F2-9065-872A062D7708}">
      <dgm:prSet phldrT="[Texto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s-MX" sz="1030">
              <a:solidFill>
                <a:schemeClr val="tx1">
                  <a:lumMod val="95000"/>
                  <a:lumOff val="5000"/>
                </a:schemeClr>
              </a:solidFill>
            </a:rPr>
            <a:t>Bases Fundamentales: Durante los primeros años de vida, se estructuran las bases neurofisiológicas que determinarán los procesos psicológicos superiores. Estos cimientos son cruciales para el desarrollo cognitivo, emocional y social de los niños.</a:t>
          </a:r>
        </a:p>
      </dgm:t>
    </dgm:pt>
    <dgm:pt modelId="{6FF9088C-F834-487C-8271-F4A9C0DCE47A}" type="parTrans" cxnId="{BCB10129-E7B3-4CA8-A7BC-9C315B0EB9F2}">
      <dgm:prSet/>
      <dgm:spPr/>
      <dgm:t>
        <a:bodyPr/>
        <a:lstStyle/>
        <a:p>
          <a:endParaRPr lang="es-MX"/>
        </a:p>
      </dgm:t>
    </dgm:pt>
    <dgm:pt modelId="{3E902F9E-F1C2-4F35-971B-F6C72DC6348C}" type="sibTrans" cxnId="{BCB10129-E7B3-4CA8-A7BC-9C315B0EB9F2}">
      <dgm:prSet/>
      <dgm:spPr/>
      <dgm:t>
        <a:bodyPr/>
        <a:lstStyle/>
        <a:p>
          <a:endParaRPr lang="es-MX"/>
        </a:p>
      </dgm:t>
    </dgm:pt>
    <dgm:pt modelId="{0A557D4A-A65E-41C7-9FE3-CF9C07D7EA64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95000"/>
                  <a:lumOff val="5000"/>
                </a:schemeClr>
              </a:solidFill>
            </a:rPr>
            <a:t>Fase 2da: Diferenciación de áreas del sistema nervioso.</a:t>
          </a:r>
        </a:p>
      </dgm:t>
    </dgm:pt>
    <dgm:pt modelId="{E6CE9BCC-6226-4017-99F7-D177C34E0546}" type="parTrans" cxnId="{F94917D2-1C69-48AD-9A15-2EADFBF7AA46}">
      <dgm:prSet/>
      <dgm:spPr/>
      <dgm:t>
        <a:bodyPr/>
        <a:lstStyle/>
        <a:p>
          <a:endParaRPr lang="es-MX"/>
        </a:p>
      </dgm:t>
    </dgm:pt>
    <dgm:pt modelId="{FD5DE71C-3516-4C80-B7E5-C128FCB8477B}" type="sibTrans" cxnId="{F94917D2-1C69-48AD-9A15-2EADFBF7AA46}">
      <dgm:prSet/>
      <dgm:spPr/>
      <dgm:t>
        <a:bodyPr/>
        <a:lstStyle/>
        <a:p>
          <a:endParaRPr lang="es-MX"/>
        </a:p>
      </dgm:t>
    </dgm:pt>
    <dgm:pt modelId="{894A990F-FBB7-447C-8F4E-2C2304235716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95000"/>
                  <a:lumOff val="5000"/>
                </a:schemeClr>
              </a:solidFill>
            </a:rPr>
            <a:t>Características: Evolución progresiva de complejidad de estructuras y conexiones del sistema nervioso, evolución del sistema nervioso, definir la función según la zona porque así se entiende donde buscar cuando se tiene algun problema, diferenciación de las sustancia gris y blanca.</a:t>
          </a:r>
        </a:p>
      </dgm:t>
    </dgm:pt>
    <dgm:pt modelId="{AB42F707-3A0B-403C-BA3B-FAB358691465}" type="parTrans" cxnId="{8B4242C5-887E-4DB8-A2E3-8D57222810CA}">
      <dgm:prSet/>
      <dgm:spPr/>
      <dgm:t>
        <a:bodyPr/>
        <a:lstStyle/>
        <a:p>
          <a:endParaRPr lang="es-MX"/>
        </a:p>
      </dgm:t>
    </dgm:pt>
    <dgm:pt modelId="{9CA3A418-0DF6-42CE-B22F-F9146811C6F6}" type="sibTrans" cxnId="{8B4242C5-887E-4DB8-A2E3-8D57222810CA}">
      <dgm:prSet/>
      <dgm:spPr/>
      <dgm:t>
        <a:bodyPr/>
        <a:lstStyle/>
        <a:p>
          <a:endParaRPr lang="es-MX"/>
        </a:p>
      </dgm:t>
    </dgm:pt>
    <dgm:pt modelId="{88C1A2DE-DA9F-4AF0-AF63-6774278D1A26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95000"/>
                  <a:lumOff val="5000"/>
                </a:schemeClr>
              </a:solidFill>
            </a:rPr>
            <a:t>Período de neurodesarrollo: Desde pocas semanas después del inicio del embarazo hasta mas álla de los 18 años.</a:t>
          </a:r>
        </a:p>
      </dgm:t>
    </dgm:pt>
    <dgm:pt modelId="{6EAAB971-DBB2-4B23-AD0A-157D2DF3EAFC}" type="parTrans" cxnId="{BD6F74B6-E902-46EE-A041-3AEAF667D120}">
      <dgm:prSet/>
      <dgm:spPr/>
      <dgm:t>
        <a:bodyPr/>
        <a:lstStyle/>
        <a:p>
          <a:endParaRPr lang="es-MX"/>
        </a:p>
      </dgm:t>
    </dgm:pt>
    <dgm:pt modelId="{520CB0BD-7D5B-4112-9F79-AFE3E98DAFFE}" type="sibTrans" cxnId="{BD6F74B6-E902-46EE-A041-3AEAF667D120}">
      <dgm:prSet/>
      <dgm:spPr/>
      <dgm:t>
        <a:bodyPr/>
        <a:lstStyle/>
        <a:p>
          <a:endParaRPr lang="es-MX"/>
        </a:p>
      </dgm:t>
    </dgm:pt>
    <dgm:pt modelId="{366BCF98-FB5D-46AF-8AD5-658A1960D4D8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95000"/>
                  <a:lumOff val="5000"/>
                </a:schemeClr>
              </a:solidFill>
            </a:rPr>
            <a:t>Alteración del desarrollo: En cualquiera de estas áreas afecta su función de la misma produciendo depresión, epilepsia y dislexia.</a:t>
          </a:r>
        </a:p>
      </dgm:t>
    </dgm:pt>
    <dgm:pt modelId="{1FCF033B-724D-40F6-BB53-6D0B4DD34725}" type="parTrans" cxnId="{EE445886-75D7-4B5E-9A55-58FE713C9740}">
      <dgm:prSet/>
      <dgm:spPr/>
      <dgm:t>
        <a:bodyPr/>
        <a:lstStyle/>
        <a:p>
          <a:endParaRPr lang="es-MX"/>
        </a:p>
      </dgm:t>
    </dgm:pt>
    <dgm:pt modelId="{13979161-9366-465C-96E9-0D95E2FC51BA}" type="sibTrans" cxnId="{EE445886-75D7-4B5E-9A55-58FE713C9740}">
      <dgm:prSet/>
      <dgm:spPr/>
      <dgm:t>
        <a:bodyPr/>
        <a:lstStyle/>
        <a:p>
          <a:endParaRPr lang="es-MX"/>
        </a:p>
      </dgm:t>
    </dgm:pt>
    <dgm:pt modelId="{1447D5BD-70BB-458C-8099-E24C4D67E5E1}">
      <dgm:prSet custT="1"/>
      <dgm:spPr/>
      <dgm:t>
        <a:bodyPr/>
        <a:lstStyle/>
        <a:p>
          <a:r>
            <a:rPr lang="es-MX" sz="1030">
              <a:solidFill>
                <a:schemeClr val="tx1">
                  <a:lumMod val="95000"/>
                  <a:lumOff val="5000"/>
                </a:schemeClr>
              </a:solidFill>
            </a:rPr>
            <a:t>Calidad de la Educación: La calidad de los programas educativos en la etapa inicial y preescolar influye directamente en el neurodesarrollo. Los niños que participan en programas de educación temprana suelen presentar un mayor nivel de desarrollo cerebral.</a:t>
          </a:r>
        </a:p>
      </dgm:t>
    </dgm:pt>
    <dgm:pt modelId="{24339739-16F9-4C7D-A05C-325B8E4F4F9F}" type="parTrans" cxnId="{189B034E-01DB-492E-A0DC-EA4FBE90C0FE}">
      <dgm:prSet/>
      <dgm:spPr/>
      <dgm:t>
        <a:bodyPr/>
        <a:lstStyle/>
        <a:p>
          <a:endParaRPr lang="es-MX"/>
        </a:p>
      </dgm:t>
    </dgm:pt>
    <dgm:pt modelId="{DFB9F684-D038-4F8C-8073-3C565C21DF82}" type="sibTrans" cxnId="{189B034E-01DB-492E-A0DC-EA4FBE90C0FE}">
      <dgm:prSet/>
      <dgm:spPr/>
      <dgm:t>
        <a:bodyPr/>
        <a:lstStyle/>
        <a:p>
          <a:endParaRPr lang="es-MX"/>
        </a:p>
      </dgm:t>
    </dgm:pt>
    <dgm:pt modelId="{F5F2C3CF-D6C8-4276-BD45-B4ADF3859319}">
      <dgm:prSet custT="1"/>
      <dgm:spPr/>
      <dgm:t>
        <a:bodyPr/>
        <a:lstStyle/>
        <a:p>
          <a:r>
            <a:rPr lang="es-MX" sz="1030">
              <a:solidFill>
                <a:schemeClr val="tx1">
                  <a:lumMod val="95000"/>
                  <a:lumOff val="5000"/>
                </a:schemeClr>
              </a:solidFill>
            </a:rPr>
            <a:t>Funciones Cerebrales: Durante esta etapa, se conforman las funciones cerebrales relacionadas con el desarrollo sensorial y el lenguaje. La estimulación adecuada en el entorno educativo contribuye a fortalecer estas áreas.</a:t>
          </a:r>
        </a:p>
      </dgm:t>
    </dgm:pt>
    <dgm:pt modelId="{FABD1B42-CD20-4A32-9E74-5B31DD3B95B0}" type="parTrans" cxnId="{E6915E6B-756E-43BF-B0D6-1B91D32BFCA9}">
      <dgm:prSet/>
      <dgm:spPr/>
      <dgm:t>
        <a:bodyPr/>
        <a:lstStyle/>
        <a:p>
          <a:endParaRPr lang="es-MX"/>
        </a:p>
      </dgm:t>
    </dgm:pt>
    <dgm:pt modelId="{63F92CAC-BE7F-4A48-923F-D497A35D2333}" type="sibTrans" cxnId="{E6915E6B-756E-43BF-B0D6-1B91D32BFCA9}">
      <dgm:prSet/>
      <dgm:spPr/>
      <dgm:t>
        <a:bodyPr/>
        <a:lstStyle/>
        <a:p>
          <a:endParaRPr lang="es-MX"/>
        </a:p>
      </dgm:t>
    </dgm:pt>
    <dgm:pt modelId="{B701BA23-71FE-43F0-A070-444BDE54954E}">
      <dgm:prSet custT="1"/>
      <dgm:spPr/>
      <dgm:t>
        <a:bodyPr/>
        <a:lstStyle/>
        <a:p>
          <a:r>
            <a:rPr lang="es-MX" sz="1030">
              <a:solidFill>
                <a:schemeClr val="tx1">
                  <a:lumMod val="95000"/>
                  <a:lumOff val="5000"/>
                </a:schemeClr>
              </a:solidFill>
            </a:rPr>
            <a:t>Diferencias Significativas: Investigaciones han demostrado que hay diferencias significativas en el neurodesarrollo entre niños que han participado en programas de educación inicial y preescolar, en comparación con aquellos que solo cursaron educación preescolar.</a:t>
          </a:r>
        </a:p>
      </dgm:t>
    </dgm:pt>
    <dgm:pt modelId="{2C25C0EE-BAF3-4AD5-B537-132281909C87}" type="parTrans" cxnId="{9C2575E6-4417-48E5-807D-63AAFCF1650A}">
      <dgm:prSet/>
      <dgm:spPr/>
      <dgm:t>
        <a:bodyPr/>
        <a:lstStyle/>
        <a:p>
          <a:endParaRPr lang="es-MX"/>
        </a:p>
      </dgm:t>
    </dgm:pt>
    <dgm:pt modelId="{D45055F3-2336-4D21-A948-92C5746680DC}" type="sibTrans" cxnId="{9C2575E6-4417-48E5-807D-63AAFCF1650A}">
      <dgm:prSet/>
      <dgm:spPr/>
      <dgm:t>
        <a:bodyPr/>
        <a:lstStyle/>
        <a:p>
          <a:endParaRPr lang="es-MX"/>
        </a:p>
      </dgm:t>
    </dgm:pt>
    <dgm:pt modelId="{6E570F2F-2315-487B-B88C-623C010F4228}">
      <dgm:prSet phldrT="[Texto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s-MX" sz="1120">
              <a:solidFill>
                <a:schemeClr val="tx1">
                  <a:lumMod val="95000"/>
                  <a:lumOff val="5000"/>
                </a:schemeClr>
              </a:solidFill>
            </a:rPr>
            <a:t>Al intervenir tempranamente y proporcionar estimulación adecuada, podemos facilitar el manejo y la prevención de complicaciones en el desarrollo de los niños.</a:t>
          </a:r>
        </a:p>
      </dgm:t>
    </dgm:pt>
    <dgm:pt modelId="{1309B4A3-7749-48C8-BC3E-09A36CE0D6A0}" type="parTrans" cxnId="{6D0DC953-CFDE-409F-9E12-9BB4A9722E85}">
      <dgm:prSet/>
      <dgm:spPr/>
      <dgm:t>
        <a:bodyPr/>
        <a:lstStyle/>
        <a:p>
          <a:endParaRPr lang="es-MX"/>
        </a:p>
      </dgm:t>
    </dgm:pt>
    <dgm:pt modelId="{266FD6F3-5525-4392-ACF0-7638D7F8E19E}" type="sibTrans" cxnId="{6D0DC953-CFDE-409F-9E12-9BB4A9722E85}">
      <dgm:prSet/>
      <dgm:spPr/>
      <dgm:t>
        <a:bodyPr/>
        <a:lstStyle/>
        <a:p>
          <a:endParaRPr lang="es-MX"/>
        </a:p>
      </dgm:t>
    </dgm:pt>
    <dgm:pt modelId="{C4D31CD6-90B9-4E84-A92E-7D0A195AC890}">
      <dgm:prSet phldrT="[Texto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s-MX" sz="1120">
              <a:solidFill>
                <a:schemeClr val="tx1">
                  <a:lumMod val="95000"/>
                  <a:lumOff val="5000"/>
                </a:schemeClr>
              </a:solidFill>
            </a:rPr>
            <a:t>Durante la infancia y la niñez, se establecen áreas especializadas del cerebro responsables del lenguaje, la memoria, la percepción sensorial, el razonamiento y otras funciones cognitivas. La adolescencia también es una etapa crítica en el neurodesarrollo, marcada por cambios significativos en la estructura y función cerebral.</a:t>
          </a:r>
        </a:p>
      </dgm:t>
    </dgm:pt>
    <dgm:pt modelId="{2DCF2A78-97BE-44CF-BEB1-8D44631E7D4F}" type="parTrans" cxnId="{B684E964-18DF-4426-AA64-2030A84DE18D}">
      <dgm:prSet/>
      <dgm:spPr/>
      <dgm:t>
        <a:bodyPr/>
        <a:lstStyle/>
        <a:p>
          <a:endParaRPr lang="es-MX"/>
        </a:p>
      </dgm:t>
    </dgm:pt>
    <dgm:pt modelId="{8AA2DF09-D735-420E-B711-43E242461EBC}" type="sibTrans" cxnId="{B684E964-18DF-4426-AA64-2030A84DE18D}">
      <dgm:prSet/>
      <dgm:spPr/>
      <dgm:t>
        <a:bodyPr/>
        <a:lstStyle/>
        <a:p>
          <a:endParaRPr lang="es-MX"/>
        </a:p>
      </dgm:t>
    </dgm:pt>
    <dgm:pt modelId="{703C87C4-18D4-4E3C-A226-F1F751017DF3}" type="pres">
      <dgm:prSet presAssocID="{3CEEC981-7D72-4663-8EEA-BB6E01D79005}" presName="linear" presStyleCnt="0">
        <dgm:presLayoutVars>
          <dgm:dir/>
          <dgm:resizeHandles val="exact"/>
        </dgm:presLayoutVars>
      </dgm:prSet>
      <dgm:spPr/>
    </dgm:pt>
    <dgm:pt modelId="{AB89833E-672C-468C-BB7B-1FB91F5E1C6D}" type="pres">
      <dgm:prSet presAssocID="{BED8293B-9832-4F34-96AB-07C886C95703}" presName="comp" presStyleCnt="0"/>
      <dgm:spPr/>
    </dgm:pt>
    <dgm:pt modelId="{D975827D-241A-4ACF-BE97-D1EAA3573AA5}" type="pres">
      <dgm:prSet presAssocID="{BED8293B-9832-4F34-96AB-07C886C95703}" presName="box" presStyleLbl="node1" presStyleIdx="0" presStyleCnt="3"/>
      <dgm:spPr/>
    </dgm:pt>
    <dgm:pt modelId="{A6A2899B-FF63-4183-9AF5-CEE2C833BA54}" type="pres">
      <dgm:prSet presAssocID="{BED8293B-9832-4F34-96AB-07C886C95703}" presName="img" presStyleLbl="fgImgPlace1" presStyleIdx="0" presStyleCnt="3"/>
      <dgm:spPr>
        <a:blipFill>
          <a:blip xmlns:r="http://schemas.openxmlformats.org/officeDocument/2006/relationships" r:embed="rId1"/>
          <a:srcRect/>
          <a:stretch>
            <a:fillRect l="-60000" r="-60000"/>
          </a:stretch>
        </a:blipFill>
      </dgm:spPr>
    </dgm:pt>
    <dgm:pt modelId="{88C3A974-7506-47AC-AF06-5FC2B0DBD135}" type="pres">
      <dgm:prSet presAssocID="{BED8293B-9832-4F34-96AB-07C886C95703}" presName="text" presStyleLbl="node1" presStyleIdx="0" presStyleCnt="3">
        <dgm:presLayoutVars>
          <dgm:bulletEnabled val="1"/>
        </dgm:presLayoutVars>
      </dgm:prSet>
      <dgm:spPr/>
    </dgm:pt>
    <dgm:pt modelId="{F63A6470-78E2-451E-B6F6-5A3469D59036}" type="pres">
      <dgm:prSet presAssocID="{B6E6DF5A-C7EC-44A2-818C-186E6CC322F3}" presName="spacer" presStyleCnt="0"/>
      <dgm:spPr/>
    </dgm:pt>
    <dgm:pt modelId="{78628A14-2AB2-4C1D-939B-EC1F3E877F7A}" type="pres">
      <dgm:prSet presAssocID="{9A5265AA-3C98-44AF-B801-3F44917DD893}" presName="comp" presStyleCnt="0"/>
      <dgm:spPr/>
    </dgm:pt>
    <dgm:pt modelId="{1ECCBD5D-47B9-48BF-8661-4706A53645BF}" type="pres">
      <dgm:prSet presAssocID="{9A5265AA-3C98-44AF-B801-3F44917DD893}" presName="box" presStyleLbl="node1" presStyleIdx="1" presStyleCnt="3"/>
      <dgm:spPr/>
    </dgm:pt>
    <dgm:pt modelId="{437071DB-D148-4E31-8379-1D456D2C3CF1}" type="pres">
      <dgm:prSet presAssocID="{9A5265AA-3C98-44AF-B801-3F44917DD893}" presName="img" presStyleLbl="fgImgPlace1" presStyleIdx="1" presStyleCnt="3"/>
      <dgm:spPr>
        <a:blipFill>
          <a:blip xmlns:r="http://schemas.openxmlformats.org/officeDocument/2006/relationships" r:embed="rId2"/>
          <a:srcRect/>
          <a:stretch>
            <a:fillRect l="-12000" r="-12000"/>
          </a:stretch>
        </a:blipFill>
      </dgm:spPr>
    </dgm:pt>
    <dgm:pt modelId="{A1C1A5EA-D2A0-43C2-A4C9-5E24101F72FE}" type="pres">
      <dgm:prSet presAssocID="{9A5265AA-3C98-44AF-B801-3F44917DD893}" presName="text" presStyleLbl="node1" presStyleIdx="1" presStyleCnt="3">
        <dgm:presLayoutVars>
          <dgm:bulletEnabled val="1"/>
        </dgm:presLayoutVars>
      </dgm:prSet>
      <dgm:spPr/>
    </dgm:pt>
    <dgm:pt modelId="{BCAFB966-D8A2-43FA-B3D3-3E53C1FA1FD0}" type="pres">
      <dgm:prSet presAssocID="{EBD8C369-5C91-42AA-BC5E-8BC83CD74212}" presName="spacer" presStyleCnt="0"/>
      <dgm:spPr/>
    </dgm:pt>
    <dgm:pt modelId="{368B757E-5BA4-4192-BED5-D81238C1FEE5}" type="pres">
      <dgm:prSet presAssocID="{B7B0D0BC-8CD9-47C5-8137-2D30C2B9D8D5}" presName="comp" presStyleCnt="0"/>
      <dgm:spPr/>
    </dgm:pt>
    <dgm:pt modelId="{184EBC87-1FA5-4267-8C9A-BD3078209B5B}" type="pres">
      <dgm:prSet presAssocID="{B7B0D0BC-8CD9-47C5-8137-2D30C2B9D8D5}" presName="box" presStyleLbl="node1" presStyleIdx="2" presStyleCnt="3" custLinFactY="58686" custLinFactNeighborX="1724" custLinFactNeighborY="100000"/>
      <dgm:spPr/>
    </dgm:pt>
    <dgm:pt modelId="{846E5F4C-135B-4194-9FA5-DFACDB625887}" type="pres">
      <dgm:prSet presAssocID="{B7B0D0BC-8CD9-47C5-8137-2D30C2B9D8D5}" presName="img" presStyleLbl="fgImgPlace1" presStyleIdx="2" presStyleCnt="3"/>
      <dgm:spPr>
        <a:blipFill>
          <a:blip xmlns:r="http://schemas.openxmlformats.org/officeDocument/2006/relationships" r:embed="rId3"/>
          <a:srcRect/>
          <a:stretch>
            <a:fillRect l="-60000" r="-60000"/>
          </a:stretch>
        </a:blipFill>
      </dgm:spPr>
    </dgm:pt>
    <dgm:pt modelId="{78579E5C-10F0-4CAA-A76C-FF93584B3ACF}" type="pres">
      <dgm:prSet presAssocID="{B7B0D0BC-8CD9-47C5-8137-2D30C2B9D8D5}" presName="text" presStyleLbl="node1" presStyleIdx="2" presStyleCnt="3">
        <dgm:presLayoutVars>
          <dgm:bulletEnabled val="1"/>
        </dgm:presLayoutVars>
      </dgm:prSet>
      <dgm:spPr/>
    </dgm:pt>
  </dgm:ptLst>
  <dgm:cxnLst>
    <dgm:cxn modelId="{F3002701-ED1C-4FFD-B1DF-E2FA60DDDBBE}" type="presOf" srcId="{C4D31CD6-90B9-4E84-A92E-7D0A195AC890}" destId="{1ECCBD5D-47B9-48BF-8661-4706A53645BF}" srcOrd="0" destOrd="3" presId="urn:microsoft.com/office/officeart/2005/8/layout/vList4"/>
    <dgm:cxn modelId="{092DBD05-3EF5-42BF-9E51-9C100FAC24C5}" type="presOf" srcId="{1447D5BD-70BB-458C-8099-E24C4D67E5E1}" destId="{184EBC87-1FA5-4267-8C9A-BD3078209B5B}" srcOrd="0" destOrd="2" presId="urn:microsoft.com/office/officeart/2005/8/layout/vList4"/>
    <dgm:cxn modelId="{E32F8C1A-0BD9-4B32-84EF-285F25F668DD}" type="presOf" srcId="{F5F2C3CF-D6C8-4276-BD45-B4ADF3859319}" destId="{78579E5C-10F0-4CAA-A76C-FF93584B3ACF}" srcOrd="1" destOrd="3" presId="urn:microsoft.com/office/officeart/2005/8/layout/vList4"/>
    <dgm:cxn modelId="{2E450D1D-1954-4FD2-A2C1-6CA332446F94}" type="presOf" srcId="{366BCF98-FB5D-46AF-8AD5-658A1960D4D8}" destId="{D975827D-241A-4ACF-BE97-D1EAA3573AA5}" srcOrd="0" destOrd="5" presId="urn:microsoft.com/office/officeart/2005/8/layout/vList4"/>
    <dgm:cxn modelId="{B5739322-65DF-4293-946B-46959F2AE52E}" type="presOf" srcId="{894A990F-FBB7-447C-8F4E-2C2304235716}" destId="{88C3A974-7506-47AC-AF06-5FC2B0DBD135}" srcOrd="1" destOrd="3" presId="urn:microsoft.com/office/officeart/2005/8/layout/vList4"/>
    <dgm:cxn modelId="{6290EF22-0C29-49D4-8D2F-FFBF0F933776}" type="presOf" srcId="{F5F2C3CF-D6C8-4276-BD45-B4ADF3859319}" destId="{184EBC87-1FA5-4267-8C9A-BD3078209B5B}" srcOrd="0" destOrd="3" presId="urn:microsoft.com/office/officeart/2005/8/layout/vList4"/>
    <dgm:cxn modelId="{9DECC424-B046-4062-BEC1-69BCE805DA72}" type="presOf" srcId="{C4D31CD6-90B9-4E84-A92E-7D0A195AC890}" destId="{A1C1A5EA-D2A0-43C2-A4C9-5E24101F72FE}" srcOrd="1" destOrd="3" presId="urn:microsoft.com/office/officeart/2005/8/layout/vList4"/>
    <dgm:cxn modelId="{607BBC26-DDAB-47A0-87EE-6A7869868E8B}" srcId="{3CEEC981-7D72-4663-8EEA-BB6E01D79005}" destId="{9A5265AA-3C98-44AF-B801-3F44917DD893}" srcOrd="1" destOrd="0" parTransId="{D43F1A1C-4C02-44CA-A63B-B06BB2AE9A8B}" sibTransId="{EBD8C369-5C91-42AA-BC5E-8BC83CD74212}"/>
    <dgm:cxn modelId="{BCB10129-E7B3-4CA8-A7BC-9C315B0EB9F2}" srcId="{B7B0D0BC-8CD9-47C5-8137-2D30C2B9D8D5}" destId="{4E188FEA-F388-48F2-9065-872A062D7708}" srcOrd="0" destOrd="0" parTransId="{6FF9088C-F834-487C-8271-F4A9C0DCE47A}" sibTransId="{3E902F9E-F1C2-4F35-971B-F6C72DC6348C}"/>
    <dgm:cxn modelId="{795CD129-22F5-4570-9CE4-5EBA9FD438C3}" type="presOf" srcId="{4E188FEA-F388-48F2-9065-872A062D7708}" destId="{78579E5C-10F0-4CAA-A76C-FF93584B3ACF}" srcOrd="1" destOrd="1" presId="urn:microsoft.com/office/officeart/2005/8/layout/vList4"/>
    <dgm:cxn modelId="{8DC76831-8B15-4FE4-94DD-B9481760F1C8}" srcId="{3CEEC981-7D72-4663-8EEA-BB6E01D79005}" destId="{B7B0D0BC-8CD9-47C5-8137-2D30C2B9D8D5}" srcOrd="2" destOrd="0" parTransId="{665EF81F-B565-4F78-83BE-4B2C7784186E}" sibTransId="{FB8AA778-A566-4150-BAE6-74157C86552A}"/>
    <dgm:cxn modelId="{B88E5B3A-067B-49D6-9B89-B5873F2680D2}" type="presOf" srcId="{6E570F2F-2315-487B-B88C-623C010F4228}" destId="{A1C1A5EA-D2A0-43C2-A4C9-5E24101F72FE}" srcOrd="1" destOrd="2" presId="urn:microsoft.com/office/officeart/2005/8/layout/vList4"/>
    <dgm:cxn modelId="{9CC6AB42-0A44-484E-A339-7DC19E39E789}" srcId="{9A5265AA-3C98-44AF-B801-3F44917DD893}" destId="{1A9AFB5A-6000-4D9A-AFBD-A4011007AA02}" srcOrd="0" destOrd="0" parTransId="{2C0FC6CC-E019-463D-8869-D59D92AA4903}" sibTransId="{2E29ACA8-EBE7-4F41-9115-F4716BF7BCEF}"/>
    <dgm:cxn modelId="{B684E964-18DF-4426-AA64-2030A84DE18D}" srcId="{9A5265AA-3C98-44AF-B801-3F44917DD893}" destId="{C4D31CD6-90B9-4E84-A92E-7D0A195AC890}" srcOrd="2" destOrd="0" parTransId="{2DCF2A78-97BE-44CF-BEB1-8D44631E7D4F}" sibTransId="{8AA2DF09-D735-420E-B711-43E242461EBC}"/>
    <dgm:cxn modelId="{E6915E6B-756E-43BF-B0D6-1B91D32BFCA9}" srcId="{B7B0D0BC-8CD9-47C5-8137-2D30C2B9D8D5}" destId="{F5F2C3CF-D6C8-4276-BD45-B4ADF3859319}" srcOrd="2" destOrd="0" parTransId="{FABD1B42-CD20-4A32-9E74-5B31DD3B95B0}" sibTransId="{63F92CAC-BE7F-4A48-923F-D497A35D2333}"/>
    <dgm:cxn modelId="{E395466D-F1CB-478C-B2EE-E34AA5A39F9B}" srcId="{3CEEC981-7D72-4663-8EEA-BB6E01D79005}" destId="{BED8293B-9832-4F34-96AB-07C886C95703}" srcOrd="0" destOrd="0" parTransId="{54B6EC29-D8C9-4B25-AA74-581179881FBE}" sibTransId="{B6E6DF5A-C7EC-44A2-818C-186E6CC322F3}"/>
    <dgm:cxn modelId="{189B034E-01DB-492E-A0DC-EA4FBE90C0FE}" srcId="{B7B0D0BC-8CD9-47C5-8137-2D30C2B9D8D5}" destId="{1447D5BD-70BB-458C-8099-E24C4D67E5E1}" srcOrd="1" destOrd="0" parTransId="{24339739-16F9-4C7D-A05C-325B8E4F4F9F}" sibTransId="{DFB9F684-D038-4F8C-8073-3C565C21DF82}"/>
    <dgm:cxn modelId="{1748B851-DA72-4438-A42C-34968FD273BF}" type="presOf" srcId="{0A557D4A-A65E-41C7-9FE3-CF9C07D7EA64}" destId="{88C3A974-7506-47AC-AF06-5FC2B0DBD135}" srcOrd="1" destOrd="2" presId="urn:microsoft.com/office/officeart/2005/8/layout/vList4"/>
    <dgm:cxn modelId="{8890A353-A3B8-409A-8E14-FD7DD1A39450}" type="presOf" srcId="{B701BA23-71FE-43F0-A070-444BDE54954E}" destId="{184EBC87-1FA5-4267-8C9A-BD3078209B5B}" srcOrd="0" destOrd="4" presId="urn:microsoft.com/office/officeart/2005/8/layout/vList4"/>
    <dgm:cxn modelId="{6D0DC953-CFDE-409F-9E12-9BB4A9722E85}" srcId="{9A5265AA-3C98-44AF-B801-3F44917DD893}" destId="{6E570F2F-2315-487B-B88C-623C010F4228}" srcOrd="1" destOrd="0" parTransId="{1309B4A3-7749-48C8-BC3E-09A36CE0D6A0}" sibTransId="{266FD6F3-5525-4392-ACF0-7638D7F8E19E}"/>
    <dgm:cxn modelId="{0CD15576-F8CA-4FC6-9098-6D67388B2368}" type="presOf" srcId="{0A557D4A-A65E-41C7-9FE3-CF9C07D7EA64}" destId="{D975827D-241A-4ACF-BE97-D1EAA3573AA5}" srcOrd="0" destOrd="2" presId="urn:microsoft.com/office/officeart/2005/8/layout/vList4"/>
    <dgm:cxn modelId="{2BEE3D57-DE1A-43B4-87A2-FDB01FA39075}" type="presOf" srcId="{88C1A2DE-DA9F-4AF0-AF63-6774278D1A26}" destId="{D975827D-241A-4ACF-BE97-D1EAA3573AA5}" srcOrd="0" destOrd="4" presId="urn:microsoft.com/office/officeart/2005/8/layout/vList4"/>
    <dgm:cxn modelId="{2FBB9177-57C9-40CE-9D9F-C61C33CADBA9}" type="presOf" srcId="{894A990F-FBB7-447C-8F4E-2C2304235716}" destId="{D975827D-241A-4ACF-BE97-D1EAA3573AA5}" srcOrd="0" destOrd="3" presId="urn:microsoft.com/office/officeart/2005/8/layout/vList4"/>
    <dgm:cxn modelId="{A7EF417D-5B47-434C-903F-118E72EDC455}" type="presOf" srcId="{BED8293B-9832-4F34-96AB-07C886C95703}" destId="{D975827D-241A-4ACF-BE97-D1EAA3573AA5}" srcOrd="0" destOrd="0" presId="urn:microsoft.com/office/officeart/2005/8/layout/vList4"/>
    <dgm:cxn modelId="{D197FA85-FF71-4D5F-9544-9F9514F8F28C}" type="presOf" srcId="{E2630F82-86EB-4D41-A417-AE807E1F6C54}" destId="{88C3A974-7506-47AC-AF06-5FC2B0DBD135}" srcOrd="1" destOrd="1" presId="urn:microsoft.com/office/officeart/2005/8/layout/vList4"/>
    <dgm:cxn modelId="{EE445886-75D7-4B5E-9A55-58FE713C9740}" srcId="{BED8293B-9832-4F34-96AB-07C886C95703}" destId="{366BCF98-FB5D-46AF-8AD5-658A1960D4D8}" srcOrd="4" destOrd="0" parTransId="{1FCF033B-724D-40F6-BB53-6D0B4DD34725}" sibTransId="{13979161-9366-465C-96E9-0D95E2FC51BA}"/>
    <dgm:cxn modelId="{8A11F1A2-70B7-46F3-843E-EA1438AAF4AA}" type="presOf" srcId="{1A9AFB5A-6000-4D9A-AFBD-A4011007AA02}" destId="{A1C1A5EA-D2A0-43C2-A4C9-5E24101F72FE}" srcOrd="1" destOrd="1" presId="urn:microsoft.com/office/officeart/2005/8/layout/vList4"/>
    <dgm:cxn modelId="{E7BC36AC-175B-4592-8CCE-90FD72FE6B5D}" type="presOf" srcId="{B7B0D0BC-8CD9-47C5-8137-2D30C2B9D8D5}" destId="{78579E5C-10F0-4CAA-A76C-FF93584B3ACF}" srcOrd="1" destOrd="0" presId="urn:microsoft.com/office/officeart/2005/8/layout/vList4"/>
    <dgm:cxn modelId="{2FD1ECB0-28AE-4206-B6CB-910D9499443E}" type="presOf" srcId="{BED8293B-9832-4F34-96AB-07C886C95703}" destId="{88C3A974-7506-47AC-AF06-5FC2B0DBD135}" srcOrd="1" destOrd="0" presId="urn:microsoft.com/office/officeart/2005/8/layout/vList4"/>
    <dgm:cxn modelId="{BD6F74B6-E902-46EE-A041-3AEAF667D120}" srcId="{BED8293B-9832-4F34-96AB-07C886C95703}" destId="{88C1A2DE-DA9F-4AF0-AF63-6774278D1A26}" srcOrd="3" destOrd="0" parTransId="{6EAAB971-DBB2-4B23-AD0A-157D2DF3EAFC}" sibTransId="{520CB0BD-7D5B-4112-9F79-AFE3E98DAFFE}"/>
    <dgm:cxn modelId="{50EB2BB8-56F7-4837-9FB8-7ECA340F2A64}" type="presOf" srcId="{366BCF98-FB5D-46AF-8AD5-658A1960D4D8}" destId="{88C3A974-7506-47AC-AF06-5FC2B0DBD135}" srcOrd="1" destOrd="5" presId="urn:microsoft.com/office/officeart/2005/8/layout/vList4"/>
    <dgm:cxn modelId="{EC3883B8-8167-4604-9913-2B05643694D0}" type="presOf" srcId="{B7B0D0BC-8CD9-47C5-8137-2D30C2B9D8D5}" destId="{184EBC87-1FA5-4267-8C9A-BD3078209B5B}" srcOrd="0" destOrd="0" presId="urn:microsoft.com/office/officeart/2005/8/layout/vList4"/>
    <dgm:cxn modelId="{C8279EC3-E1DD-4CB4-B205-F87F69175120}" type="presOf" srcId="{E2630F82-86EB-4D41-A417-AE807E1F6C54}" destId="{D975827D-241A-4ACF-BE97-D1EAA3573AA5}" srcOrd="0" destOrd="1" presId="urn:microsoft.com/office/officeart/2005/8/layout/vList4"/>
    <dgm:cxn modelId="{8B4242C5-887E-4DB8-A2E3-8D57222810CA}" srcId="{BED8293B-9832-4F34-96AB-07C886C95703}" destId="{894A990F-FBB7-447C-8F4E-2C2304235716}" srcOrd="2" destOrd="0" parTransId="{AB42F707-3A0B-403C-BA3B-FAB358691465}" sibTransId="{9CA3A418-0DF6-42CE-B22F-F9146811C6F6}"/>
    <dgm:cxn modelId="{ABA849CC-6107-4DD9-81B8-A2F0F16D8872}" srcId="{BED8293B-9832-4F34-96AB-07C886C95703}" destId="{E2630F82-86EB-4D41-A417-AE807E1F6C54}" srcOrd="0" destOrd="0" parTransId="{6D8C3156-0E68-42C3-A483-E2EED356CAAA}" sibTransId="{3CF60FEE-5646-48BA-9792-987EAECE0760}"/>
    <dgm:cxn modelId="{F94917D2-1C69-48AD-9A15-2EADFBF7AA46}" srcId="{BED8293B-9832-4F34-96AB-07C886C95703}" destId="{0A557D4A-A65E-41C7-9FE3-CF9C07D7EA64}" srcOrd="1" destOrd="0" parTransId="{E6CE9BCC-6226-4017-99F7-D177C34E0546}" sibTransId="{FD5DE71C-3516-4C80-B7E5-C128FCB8477B}"/>
    <dgm:cxn modelId="{C6FD4BD9-29B2-47D6-8AE4-93EE524C89B0}" type="presOf" srcId="{88C1A2DE-DA9F-4AF0-AF63-6774278D1A26}" destId="{88C3A974-7506-47AC-AF06-5FC2B0DBD135}" srcOrd="1" destOrd="4" presId="urn:microsoft.com/office/officeart/2005/8/layout/vList4"/>
    <dgm:cxn modelId="{B061FAE3-4D5D-42DC-9F24-453C841EDB9E}" type="presOf" srcId="{6E570F2F-2315-487B-B88C-623C010F4228}" destId="{1ECCBD5D-47B9-48BF-8661-4706A53645BF}" srcOrd="0" destOrd="2" presId="urn:microsoft.com/office/officeart/2005/8/layout/vList4"/>
    <dgm:cxn modelId="{9C2575E6-4417-48E5-807D-63AAFCF1650A}" srcId="{B7B0D0BC-8CD9-47C5-8137-2D30C2B9D8D5}" destId="{B701BA23-71FE-43F0-A070-444BDE54954E}" srcOrd="3" destOrd="0" parTransId="{2C25C0EE-BAF3-4AD5-B537-132281909C87}" sibTransId="{D45055F3-2336-4D21-A948-92C5746680DC}"/>
    <dgm:cxn modelId="{688EBFE7-DCDB-478A-88D1-EB56ECB50CEC}" type="presOf" srcId="{1A9AFB5A-6000-4D9A-AFBD-A4011007AA02}" destId="{1ECCBD5D-47B9-48BF-8661-4706A53645BF}" srcOrd="0" destOrd="1" presId="urn:microsoft.com/office/officeart/2005/8/layout/vList4"/>
    <dgm:cxn modelId="{609AD9EA-7196-4B61-8A71-E94DDC6BC464}" type="presOf" srcId="{9A5265AA-3C98-44AF-B801-3F44917DD893}" destId="{A1C1A5EA-D2A0-43C2-A4C9-5E24101F72FE}" srcOrd="1" destOrd="0" presId="urn:microsoft.com/office/officeart/2005/8/layout/vList4"/>
    <dgm:cxn modelId="{0EE0CDED-E908-45D3-B36B-A3889BEAE660}" type="presOf" srcId="{1447D5BD-70BB-458C-8099-E24C4D67E5E1}" destId="{78579E5C-10F0-4CAA-A76C-FF93584B3ACF}" srcOrd="1" destOrd="2" presId="urn:microsoft.com/office/officeart/2005/8/layout/vList4"/>
    <dgm:cxn modelId="{1971CFEE-F4A9-4773-984A-BFD3557F7A5A}" type="presOf" srcId="{B701BA23-71FE-43F0-A070-444BDE54954E}" destId="{78579E5C-10F0-4CAA-A76C-FF93584B3ACF}" srcOrd="1" destOrd="4" presId="urn:microsoft.com/office/officeart/2005/8/layout/vList4"/>
    <dgm:cxn modelId="{B4113FF0-81B7-420B-9C66-129FC5C4C81A}" type="presOf" srcId="{3CEEC981-7D72-4663-8EEA-BB6E01D79005}" destId="{703C87C4-18D4-4E3C-A226-F1F751017DF3}" srcOrd="0" destOrd="0" presId="urn:microsoft.com/office/officeart/2005/8/layout/vList4"/>
    <dgm:cxn modelId="{3104DAF3-E5BD-4523-ADA1-B0FEF92B04ED}" type="presOf" srcId="{4E188FEA-F388-48F2-9065-872A062D7708}" destId="{184EBC87-1FA5-4267-8C9A-BD3078209B5B}" srcOrd="0" destOrd="1" presId="urn:microsoft.com/office/officeart/2005/8/layout/vList4"/>
    <dgm:cxn modelId="{B719B5FD-0726-411A-BC37-007D55F9CA2A}" type="presOf" srcId="{9A5265AA-3C98-44AF-B801-3F44917DD893}" destId="{1ECCBD5D-47B9-48BF-8661-4706A53645BF}" srcOrd="0" destOrd="0" presId="urn:microsoft.com/office/officeart/2005/8/layout/vList4"/>
    <dgm:cxn modelId="{3D0582E3-6262-4500-89AE-18810A1963D3}" type="presParOf" srcId="{703C87C4-18D4-4E3C-A226-F1F751017DF3}" destId="{AB89833E-672C-468C-BB7B-1FB91F5E1C6D}" srcOrd="0" destOrd="0" presId="urn:microsoft.com/office/officeart/2005/8/layout/vList4"/>
    <dgm:cxn modelId="{628E699E-306F-4EB4-8E5D-2192308BE7B1}" type="presParOf" srcId="{AB89833E-672C-468C-BB7B-1FB91F5E1C6D}" destId="{D975827D-241A-4ACF-BE97-D1EAA3573AA5}" srcOrd="0" destOrd="0" presId="urn:microsoft.com/office/officeart/2005/8/layout/vList4"/>
    <dgm:cxn modelId="{7245C8E3-35AE-44A5-A457-A448F47AE261}" type="presParOf" srcId="{AB89833E-672C-468C-BB7B-1FB91F5E1C6D}" destId="{A6A2899B-FF63-4183-9AF5-CEE2C833BA54}" srcOrd="1" destOrd="0" presId="urn:microsoft.com/office/officeart/2005/8/layout/vList4"/>
    <dgm:cxn modelId="{82459F32-C2F9-45D1-944B-27355E58D8A9}" type="presParOf" srcId="{AB89833E-672C-468C-BB7B-1FB91F5E1C6D}" destId="{88C3A974-7506-47AC-AF06-5FC2B0DBD135}" srcOrd="2" destOrd="0" presId="urn:microsoft.com/office/officeart/2005/8/layout/vList4"/>
    <dgm:cxn modelId="{405B4D3C-B879-4985-9989-F5E9A49CA069}" type="presParOf" srcId="{703C87C4-18D4-4E3C-A226-F1F751017DF3}" destId="{F63A6470-78E2-451E-B6F6-5A3469D59036}" srcOrd="1" destOrd="0" presId="urn:microsoft.com/office/officeart/2005/8/layout/vList4"/>
    <dgm:cxn modelId="{B987CBEB-B866-4209-81A3-C1EFA65112FA}" type="presParOf" srcId="{703C87C4-18D4-4E3C-A226-F1F751017DF3}" destId="{78628A14-2AB2-4C1D-939B-EC1F3E877F7A}" srcOrd="2" destOrd="0" presId="urn:microsoft.com/office/officeart/2005/8/layout/vList4"/>
    <dgm:cxn modelId="{1327E6B7-0734-4E5C-9E93-52944BED65ED}" type="presParOf" srcId="{78628A14-2AB2-4C1D-939B-EC1F3E877F7A}" destId="{1ECCBD5D-47B9-48BF-8661-4706A53645BF}" srcOrd="0" destOrd="0" presId="urn:microsoft.com/office/officeart/2005/8/layout/vList4"/>
    <dgm:cxn modelId="{37B97FA0-4BB4-461D-9CAE-DBB7B70D68F3}" type="presParOf" srcId="{78628A14-2AB2-4C1D-939B-EC1F3E877F7A}" destId="{437071DB-D148-4E31-8379-1D456D2C3CF1}" srcOrd="1" destOrd="0" presId="urn:microsoft.com/office/officeart/2005/8/layout/vList4"/>
    <dgm:cxn modelId="{BE2288A5-5385-4695-A35E-627F8DFBF57F}" type="presParOf" srcId="{78628A14-2AB2-4C1D-939B-EC1F3E877F7A}" destId="{A1C1A5EA-D2A0-43C2-A4C9-5E24101F72FE}" srcOrd="2" destOrd="0" presId="urn:microsoft.com/office/officeart/2005/8/layout/vList4"/>
    <dgm:cxn modelId="{F30F605E-C9A6-4C9C-A512-A9EB24E3B240}" type="presParOf" srcId="{703C87C4-18D4-4E3C-A226-F1F751017DF3}" destId="{BCAFB966-D8A2-43FA-B3D3-3E53C1FA1FD0}" srcOrd="3" destOrd="0" presId="urn:microsoft.com/office/officeart/2005/8/layout/vList4"/>
    <dgm:cxn modelId="{C3413939-90E6-494B-80C6-3DC54878AB4C}" type="presParOf" srcId="{703C87C4-18D4-4E3C-A226-F1F751017DF3}" destId="{368B757E-5BA4-4192-BED5-D81238C1FEE5}" srcOrd="4" destOrd="0" presId="urn:microsoft.com/office/officeart/2005/8/layout/vList4"/>
    <dgm:cxn modelId="{6FDF3C6C-88E2-45B8-BAAD-FD2D591A3EFD}" type="presParOf" srcId="{368B757E-5BA4-4192-BED5-D81238C1FEE5}" destId="{184EBC87-1FA5-4267-8C9A-BD3078209B5B}" srcOrd="0" destOrd="0" presId="urn:microsoft.com/office/officeart/2005/8/layout/vList4"/>
    <dgm:cxn modelId="{E2674B53-EDCA-4C15-B9AC-CB1240F264F2}" type="presParOf" srcId="{368B757E-5BA4-4192-BED5-D81238C1FEE5}" destId="{846E5F4C-135B-4194-9FA5-DFACDB625887}" srcOrd="1" destOrd="0" presId="urn:microsoft.com/office/officeart/2005/8/layout/vList4"/>
    <dgm:cxn modelId="{C5ABC9B4-28A1-4662-B1D1-F9AAD4047AF9}" type="presParOf" srcId="{368B757E-5BA4-4192-BED5-D81238C1FEE5}" destId="{78579E5C-10F0-4CAA-A76C-FF93584B3ACF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75827D-241A-4ACF-BE97-D1EAA3573AA5}">
      <dsp:nvSpPr>
        <dsp:cNvPr id="0" name=""/>
        <dsp:cNvSpPr/>
      </dsp:nvSpPr>
      <dsp:spPr>
        <a:xfrm>
          <a:off x="0" y="0"/>
          <a:ext cx="6868795" cy="2396132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b="1" kern="1200">
              <a:solidFill>
                <a:schemeClr val="tx1">
                  <a:lumMod val="95000"/>
                  <a:lumOff val="5000"/>
                </a:schemeClr>
              </a:solidFill>
            </a:rPr>
            <a:t>Los elementos centrales que inciden en el neurodesarrollo</a:t>
          </a:r>
          <a:r>
            <a:rPr lang="es-MX" sz="1300" kern="1200">
              <a:solidFill>
                <a:schemeClr val="tx1">
                  <a:lumMod val="95000"/>
                  <a:lumOff val="5000"/>
                </a:schemeClr>
              </a:solidFill>
            </a:rPr>
            <a:t>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>
              <a:solidFill>
                <a:schemeClr val="tx1">
                  <a:lumMod val="95000"/>
                  <a:lumOff val="5000"/>
                </a:schemeClr>
              </a:solidFill>
            </a:rPr>
            <a:t>Fase 1ra: Creación tubo neuronal.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>
              <a:solidFill>
                <a:schemeClr val="tx1">
                  <a:lumMod val="95000"/>
                  <a:lumOff val="5000"/>
                </a:schemeClr>
              </a:solidFill>
            </a:rPr>
            <a:t>Fase 2da: Diferenciación de áreas del sistema nervioso.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>
              <a:solidFill>
                <a:schemeClr val="tx1">
                  <a:lumMod val="95000"/>
                  <a:lumOff val="5000"/>
                </a:schemeClr>
              </a:solidFill>
            </a:rPr>
            <a:t>Características: Evolución progresiva de complejidad de estructuras y conexiones del sistema nervioso, evolución del sistema nervioso, definir la función según la zona porque así se entiende donde buscar cuando se tiene algun problema, diferenciación de las sustancia gris y blanca.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>
              <a:solidFill>
                <a:schemeClr val="tx1">
                  <a:lumMod val="95000"/>
                  <a:lumOff val="5000"/>
                </a:schemeClr>
              </a:solidFill>
            </a:rPr>
            <a:t>Período de neurodesarrollo: Desde pocas semanas después del inicio del embarazo hasta mas álla de los 18 años.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>
              <a:solidFill>
                <a:schemeClr val="tx1">
                  <a:lumMod val="95000"/>
                  <a:lumOff val="5000"/>
                </a:schemeClr>
              </a:solidFill>
            </a:rPr>
            <a:t>Alteración del desarrollo: En cualquiera de estas áreas afecta su función de la misma produciendo depresión, epilepsia y dislexia.</a:t>
          </a:r>
        </a:p>
      </dsp:txBody>
      <dsp:txXfrm>
        <a:off x="1613372" y="0"/>
        <a:ext cx="5255422" cy="2396132"/>
      </dsp:txXfrm>
    </dsp:sp>
    <dsp:sp modelId="{A6A2899B-FF63-4183-9AF5-CEE2C833BA54}">
      <dsp:nvSpPr>
        <dsp:cNvPr id="0" name=""/>
        <dsp:cNvSpPr/>
      </dsp:nvSpPr>
      <dsp:spPr>
        <a:xfrm>
          <a:off x="239613" y="239613"/>
          <a:ext cx="1373759" cy="191690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/>
          <a:srcRect/>
          <a:stretch>
            <a:fillRect l="-60000" r="-60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ECCBD5D-47B9-48BF-8661-4706A53645BF}">
      <dsp:nvSpPr>
        <dsp:cNvPr id="0" name=""/>
        <dsp:cNvSpPr/>
      </dsp:nvSpPr>
      <dsp:spPr>
        <a:xfrm>
          <a:off x="0" y="2635746"/>
          <a:ext cx="6868795" cy="2396132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b="1" kern="1200">
              <a:solidFill>
                <a:schemeClr val="tx1">
                  <a:lumMod val="95000"/>
                  <a:lumOff val="5000"/>
                </a:schemeClr>
              </a:solidFill>
            </a:rPr>
            <a:t>La importancia de atender los principios básicos del mismo:</a:t>
          </a:r>
        </a:p>
        <a:p>
          <a:pPr marL="57150" lvl="1" indent="-57150" algn="l" defTabSz="49784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20" kern="1200">
              <a:solidFill>
                <a:schemeClr val="tx1">
                  <a:lumMod val="95000"/>
                  <a:lumOff val="5000"/>
                </a:schemeClr>
              </a:solidFill>
            </a:rPr>
            <a:t>La comprensión y atención a los principios básicos del neurodesarrollo son fundamentales para identificar y abordar trastornos del desarrollo neurológico, como el trastorno del espectro autista (TEA), el trastorno por déficit de atención e hiperactividad (TDAH), la discapacidad intelectual y los trastornos del desarrollo del lenguaje. </a:t>
          </a:r>
        </a:p>
        <a:p>
          <a:pPr marL="57150" lvl="1" indent="-57150" algn="l" defTabSz="49784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20" kern="1200">
              <a:solidFill>
                <a:schemeClr val="tx1">
                  <a:lumMod val="95000"/>
                  <a:lumOff val="5000"/>
                </a:schemeClr>
              </a:solidFill>
            </a:rPr>
            <a:t>Al intervenir tempranamente y proporcionar estimulación adecuada, podemos facilitar el manejo y la prevención de complicaciones en el desarrollo de los niños.</a:t>
          </a:r>
        </a:p>
        <a:p>
          <a:pPr marL="57150" lvl="1" indent="-57150" algn="l" defTabSz="49784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20" kern="1200">
              <a:solidFill>
                <a:schemeClr val="tx1">
                  <a:lumMod val="95000"/>
                  <a:lumOff val="5000"/>
                </a:schemeClr>
              </a:solidFill>
            </a:rPr>
            <a:t>Durante la infancia y la niñez, se establecen áreas especializadas del cerebro responsables del lenguaje, la memoria, la percepción sensorial, el razonamiento y otras funciones cognitivas. La adolescencia también es una etapa crítica en el neurodesarrollo, marcada por cambios significativos en la estructura y función cerebral.</a:t>
          </a:r>
        </a:p>
      </dsp:txBody>
      <dsp:txXfrm>
        <a:off x="1613372" y="2635746"/>
        <a:ext cx="5255422" cy="2396132"/>
      </dsp:txXfrm>
    </dsp:sp>
    <dsp:sp modelId="{437071DB-D148-4E31-8379-1D456D2C3CF1}">
      <dsp:nvSpPr>
        <dsp:cNvPr id="0" name=""/>
        <dsp:cNvSpPr/>
      </dsp:nvSpPr>
      <dsp:spPr>
        <a:xfrm>
          <a:off x="239613" y="2875359"/>
          <a:ext cx="1373759" cy="191690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/>
          <a:srcRect/>
          <a:stretch>
            <a:fillRect l="-12000" r="-12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84EBC87-1FA5-4267-8C9A-BD3078209B5B}">
      <dsp:nvSpPr>
        <dsp:cNvPr id="0" name=""/>
        <dsp:cNvSpPr/>
      </dsp:nvSpPr>
      <dsp:spPr>
        <a:xfrm>
          <a:off x="0" y="5271492"/>
          <a:ext cx="6868795" cy="2396132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b="1" kern="1200">
              <a:solidFill>
                <a:schemeClr val="tx1">
                  <a:lumMod val="95000"/>
                  <a:lumOff val="5000"/>
                </a:schemeClr>
              </a:solidFill>
            </a:rPr>
            <a:t>¿Por qué es importante conocer dichos procesos en el aprendizaje de niñas y niños en nivel preescolar?</a:t>
          </a:r>
        </a:p>
        <a:p>
          <a:pPr marL="57150" lvl="1" indent="-57150" algn="l" defTabSz="45783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030" kern="1200">
              <a:solidFill>
                <a:schemeClr val="tx1">
                  <a:lumMod val="95000"/>
                  <a:lumOff val="5000"/>
                </a:schemeClr>
              </a:solidFill>
            </a:rPr>
            <a:t>Bases Fundamentales: Durante los primeros años de vida, se estructuran las bases neurofisiológicas que determinarán los procesos psicológicos superiores. Estos cimientos son cruciales para el desarrollo cognitivo, emocional y social de los niños.</a:t>
          </a:r>
        </a:p>
        <a:p>
          <a:pPr marL="57150" lvl="1" indent="-57150" algn="l" defTabSz="45783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030" kern="1200">
              <a:solidFill>
                <a:schemeClr val="tx1">
                  <a:lumMod val="95000"/>
                  <a:lumOff val="5000"/>
                </a:schemeClr>
              </a:solidFill>
            </a:rPr>
            <a:t>Calidad de la Educación: La calidad de los programas educativos en la etapa inicial y preescolar influye directamente en el neurodesarrollo. Los niños que participan en programas de educación temprana suelen presentar un mayor nivel de desarrollo cerebral.</a:t>
          </a:r>
        </a:p>
        <a:p>
          <a:pPr marL="57150" lvl="1" indent="-57150" algn="l" defTabSz="45783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030" kern="1200">
              <a:solidFill>
                <a:schemeClr val="tx1">
                  <a:lumMod val="95000"/>
                  <a:lumOff val="5000"/>
                </a:schemeClr>
              </a:solidFill>
            </a:rPr>
            <a:t>Funciones Cerebrales: Durante esta etapa, se conforman las funciones cerebrales relacionadas con el desarrollo sensorial y el lenguaje. La estimulación adecuada en el entorno educativo contribuye a fortalecer estas áreas.</a:t>
          </a:r>
        </a:p>
        <a:p>
          <a:pPr marL="57150" lvl="1" indent="-57150" algn="l" defTabSz="45783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030" kern="1200">
              <a:solidFill>
                <a:schemeClr val="tx1">
                  <a:lumMod val="95000"/>
                  <a:lumOff val="5000"/>
                </a:schemeClr>
              </a:solidFill>
            </a:rPr>
            <a:t>Diferencias Significativas: Investigaciones han demostrado que hay diferencias significativas en el neurodesarrollo entre niños que han participado en programas de educación inicial y preescolar, en comparación con aquellos que solo cursaron educación preescolar.</a:t>
          </a:r>
        </a:p>
      </dsp:txBody>
      <dsp:txXfrm>
        <a:off x="1613372" y="5271492"/>
        <a:ext cx="5255422" cy="2396132"/>
      </dsp:txXfrm>
    </dsp:sp>
    <dsp:sp modelId="{846E5F4C-135B-4194-9FA5-DFACDB625887}">
      <dsp:nvSpPr>
        <dsp:cNvPr id="0" name=""/>
        <dsp:cNvSpPr/>
      </dsp:nvSpPr>
      <dsp:spPr>
        <a:xfrm>
          <a:off x="239613" y="5511105"/>
          <a:ext cx="1373759" cy="191690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/>
          <a:srcRect/>
          <a:stretch>
            <a:fillRect l="-60000" r="-60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E2D7-0A1D-4E95-AD20-2AD22788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cabrera</dc:creator>
  <cp:keywords/>
  <dc:description/>
  <cp:lastModifiedBy>fredy cabrera</cp:lastModifiedBy>
  <cp:revision>1</cp:revision>
  <dcterms:created xsi:type="dcterms:W3CDTF">2024-03-13T01:30:00Z</dcterms:created>
  <dcterms:modified xsi:type="dcterms:W3CDTF">2024-03-13T04:30:00Z</dcterms:modified>
</cp:coreProperties>
</file>